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0968" w14:textId="77777777" w:rsidR="00812765" w:rsidRPr="007549A3" w:rsidRDefault="00000000">
      <w:pPr>
        <w:spacing w:after="82" w:line="259" w:lineRule="auto"/>
        <w:ind w:left="2007" w:firstLine="0"/>
        <w:jc w:val="left"/>
        <w:rPr>
          <w:lang w:val="en-GB"/>
        </w:rPr>
      </w:pPr>
      <w:r w:rsidRPr="007549A3">
        <w:rPr>
          <w:noProof/>
          <w:lang w:val="en-GB"/>
        </w:rPr>
        <w:drawing>
          <wp:inline distT="0" distB="0" distL="0" distR="0" wp14:anchorId="60FFF68F" wp14:editId="56A2B393">
            <wp:extent cx="313986" cy="615755"/>
            <wp:effectExtent l="0" t="0" r="0" b="0"/>
            <wp:docPr id="1379" name="Picture 1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" name="Picture 13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986" cy="61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BB7EB" w14:textId="66E4F797" w:rsidR="00812765" w:rsidRPr="007549A3" w:rsidRDefault="00921488">
      <w:pPr>
        <w:ind w:left="1325" w:right="19" w:firstLine="0"/>
        <w:rPr>
          <w:lang w:val="en-GB"/>
        </w:rPr>
      </w:pPr>
      <w:r w:rsidRPr="007549A3">
        <w:rPr>
          <w:lang w:val="en-GB"/>
        </w:rPr>
        <w:t>Republic of Serbia</w:t>
      </w:r>
    </w:p>
    <w:p w14:paraId="286B83BF" w14:textId="604BEC84" w:rsidR="00812765" w:rsidRPr="007549A3" w:rsidRDefault="00921488" w:rsidP="00921488">
      <w:pPr>
        <w:ind w:left="990" w:right="19" w:firstLine="0"/>
        <w:rPr>
          <w:lang w:val="en-GB"/>
        </w:rPr>
      </w:pPr>
      <w:r w:rsidRPr="007549A3">
        <w:rPr>
          <w:lang w:val="en-GB"/>
        </w:rPr>
        <w:t>MINISTRY OF TRADE,</w:t>
      </w:r>
    </w:p>
    <w:p w14:paraId="3FA9F3E7" w14:textId="70CA4F78" w:rsidR="00812765" w:rsidRPr="007549A3" w:rsidRDefault="00921488" w:rsidP="00921488">
      <w:pPr>
        <w:ind w:left="90" w:right="19" w:firstLine="0"/>
        <w:rPr>
          <w:lang w:val="en-GB"/>
        </w:rPr>
      </w:pPr>
      <w:r w:rsidRPr="007549A3">
        <w:rPr>
          <w:lang w:val="en-GB"/>
        </w:rPr>
        <w:t>TOURISM AND TELECOMMUNICATIONS</w:t>
      </w:r>
    </w:p>
    <w:p w14:paraId="75FEC3A0" w14:textId="62C4AA14" w:rsidR="00812765" w:rsidRPr="007549A3" w:rsidRDefault="00475CA3" w:rsidP="00475CA3">
      <w:pPr>
        <w:ind w:left="900" w:right="19" w:firstLine="0"/>
        <w:rPr>
          <w:lang w:val="en-GB"/>
        </w:rPr>
      </w:pPr>
      <w:r w:rsidRPr="007549A3">
        <w:rPr>
          <w:lang w:val="en-GB"/>
        </w:rPr>
        <w:t>Market Inspectorate Sector</w:t>
      </w:r>
    </w:p>
    <w:p w14:paraId="49A3C1BE" w14:textId="08B569E9" w:rsidR="00812765" w:rsidRPr="007549A3" w:rsidRDefault="00475CA3" w:rsidP="00475CA3">
      <w:pPr>
        <w:ind w:left="720" w:right="19" w:firstLine="0"/>
        <w:rPr>
          <w:lang w:val="en-GB"/>
        </w:rPr>
      </w:pPr>
      <w:r w:rsidRPr="007549A3">
        <w:rPr>
          <w:lang w:val="en-GB"/>
        </w:rPr>
        <w:t>Number: 334-00-01206/2022-06</w:t>
      </w:r>
    </w:p>
    <w:p w14:paraId="2A4C702A" w14:textId="5A6E6E5B" w:rsidR="00812765" w:rsidRPr="007549A3" w:rsidRDefault="00475CA3" w:rsidP="00475CA3">
      <w:pPr>
        <w:ind w:left="1350" w:right="19" w:firstLine="0"/>
        <w:rPr>
          <w:lang w:val="en-GB"/>
        </w:rPr>
      </w:pPr>
      <w:r w:rsidRPr="007549A3">
        <w:rPr>
          <w:lang w:val="en-GB"/>
        </w:rPr>
        <w:t>Date: 30 June 2022</w:t>
      </w:r>
    </w:p>
    <w:p w14:paraId="5177C270" w14:textId="0E749C8C" w:rsidR="00812765" w:rsidRPr="007549A3" w:rsidRDefault="00000000">
      <w:pPr>
        <w:tabs>
          <w:tab w:val="center" w:pos="2259"/>
          <w:tab w:val="center" w:pos="3684"/>
        </w:tabs>
        <w:ind w:left="0" w:firstLine="0"/>
        <w:jc w:val="left"/>
        <w:rPr>
          <w:lang w:val="en-GB"/>
        </w:rPr>
      </w:pPr>
      <w:r w:rsidRPr="007549A3">
        <w:rPr>
          <w:lang w:val="en-GB"/>
        </w:rPr>
        <w:tab/>
      </w:r>
      <w:r w:rsidR="00475CA3" w:rsidRPr="007549A3">
        <w:rPr>
          <w:lang w:val="en-GB"/>
        </w:rPr>
        <w:t>Nemanjina</w:t>
      </w:r>
      <w:r w:rsidRPr="007549A3">
        <w:rPr>
          <w:lang w:val="en-GB"/>
        </w:rPr>
        <w:t xml:space="preserve"> 22-26</w:t>
      </w:r>
      <w:r w:rsidRPr="007549A3">
        <w:rPr>
          <w:lang w:val="en-GB"/>
        </w:rPr>
        <w:tab/>
      </w:r>
      <w:r w:rsidRPr="007549A3">
        <w:rPr>
          <w:noProof/>
          <w:lang w:val="en-GB"/>
        </w:rPr>
        <w:drawing>
          <wp:inline distT="0" distB="0" distL="0" distR="0" wp14:anchorId="3ACFF042" wp14:editId="5640F65B">
            <wp:extent cx="15242" cy="12193"/>
            <wp:effectExtent l="0" t="0" r="0" b="0"/>
            <wp:docPr id="1327" name="Picture 1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" name="Picture 13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B31F4" w14:textId="080475E2" w:rsidR="00812765" w:rsidRPr="007549A3" w:rsidRDefault="00475CA3">
      <w:pPr>
        <w:spacing w:after="455"/>
        <w:ind w:left="1863" w:right="19" w:firstLine="0"/>
        <w:rPr>
          <w:lang w:val="en-GB"/>
        </w:rPr>
      </w:pPr>
      <w:r w:rsidRPr="007549A3">
        <w:rPr>
          <w:lang w:val="en-GB"/>
        </w:rPr>
        <w:t>Belgrade</w:t>
      </w:r>
    </w:p>
    <w:p w14:paraId="2660EA9A" w14:textId="4A44959A" w:rsidR="00812765" w:rsidRPr="007549A3" w:rsidRDefault="008C516A" w:rsidP="008C516A">
      <w:pPr>
        <w:ind w:left="0" w:right="19" w:firstLine="730"/>
        <w:rPr>
          <w:lang w:val="en-GB"/>
        </w:rPr>
      </w:pPr>
      <w:r w:rsidRPr="007549A3">
        <w:rPr>
          <w:lang w:val="en-GB"/>
        </w:rPr>
        <w:t xml:space="preserve">Pursuant to Article 68, in connection with Article 104 paragraph 1 item 5) of the Law on </w:t>
      </w:r>
      <w:r w:rsidR="00452380" w:rsidRPr="007549A3">
        <w:rPr>
          <w:lang w:val="en-GB"/>
        </w:rPr>
        <w:t xml:space="preserve">Prevention of Money Laundering and </w:t>
      </w:r>
      <w:r w:rsidR="00B07931" w:rsidRPr="007549A3">
        <w:rPr>
          <w:lang w:val="en-GB"/>
        </w:rPr>
        <w:t xml:space="preserve">Terrorism </w:t>
      </w:r>
      <w:r w:rsidR="00611BB4">
        <w:rPr>
          <w:lang w:val="en-GB"/>
        </w:rPr>
        <w:t xml:space="preserve">Financing </w:t>
      </w:r>
      <w:r w:rsidRPr="007549A3">
        <w:rPr>
          <w:lang w:val="en-GB"/>
        </w:rPr>
        <w:t>(</w:t>
      </w:r>
      <w:r w:rsidR="00185056" w:rsidRPr="007549A3">
        <w:rPr>
          <w:i/>
          <w:iCs/>
          <w:lang w:val="en-GB"/>
        </w:rPr>
        <w:t>Official Gazette of the Republic of Serbia</w:t>
      </w:r>
      <w:r w:rsidR="00185056" w:rsidRPr="007549A3">
        <w:rPr>
          <w:lang w:val="en-GB"/>
        </w:rPr>
        <w:t xml:space="preserve"> Nos. </w:t>
      </w:r>
      <w:r w:rsidRPr="007549A3">
        <w:rPr>
          <w:lang w:val="en-GB"/>
        </w:rPr>
        <w:t xml:space="preserve">113/2017, 91/2019 </w:t>
      </w:r>
      <w:r w:rsidR="00185056" w:rsidRPr="007549A3">
        <w:rPr>
          <w:lang w:val="en-GB"/>
        </w:rPr>
        <w:t>and</w:t>
      </w:r>
      <w:r w:rsidRPr="007549A3">
        <w:rPr>
          <w:lang w:val="en-GB"/>
        </w:rPr>
        <w:t xml:space="preserve"> 153/2020), </w:t>
      </w:r>
      <w:r w:rsidR="00185056" w:rsidRPr="007549A3">
        <w:rPr>
          <w:lang w:val="en-GB"/>
        </w:rPr>
        <w:t xml:space="preserve">and Article </w:t>
      </w:r>
      <w:r w:rsidRPr="007549A3">
        <w:rPr>
          <w:lang w:val="en-GB"/>
        </w:rPr>
        <w:t>44</w:t>
      </w:r>
      <w:r w:rsidR="00185056" w:rsidRPr="007549A3">
        <w:rPr>
          <w:lang w:val="en-GB"/>
        </w:rPr>
        <w:t xml:space="preserve"> paragraph </w:t>
      </w:r>
      <w:r w:rsidRPr="007549A3">
        <w:rPr>
          <w:lang w:val="en-GB"/>
        </w:rPr>
        <w:t>1</w:t>
      </w:r>
      <w:r w:rsidR="00185056" w:rsidRPr="007549A3">
        <w:rPr>
          <w:lang w:val="en-GB"/>
        </w:rPr>
        <w:t xml:space="preserve"> of the Law on Public Administration </w:t>
      </w:r>
      <w:r w:rsidRPr="007549A3">
        <w:rPr>
          <w:lang w:val="en-GB"/>
        </w:rPr>
        <w:t>(</w:t>
      </w:r>
      <w:r w:rsidR="00FA3873" w:rsidRPr="007549A3">
        <w:rPr>
          <w:i/>
          <w:iCs/>
          <w:lang w:val="en-GB"/>
        </w:rPr>
        <w:t>Official Gazette of the Republic of Serbia</w:t>
      </w:r>
      <w:r w:rsidR="00FA3873" w:rsidRPr="007549A3">
        <w:rPr>
          <w:lang w:val="en-GB"/>
        </w:rPr>
        <w:t xml:space="preserve"> Nos</w:t>
      </w:r>
      <w:r w:rsidRPr="007549A3">
        <w:rPr>
          <w:lang w:val="en-GB"/>
        </w:rPr>
        <w:t xml:space="preserve">. 79/2005, 101/2007, 95/2010, 99/2014, 47/2018 </w:t>
      </w:r>
      <w:r w:rsidR="00FA3873" w:rsidRPr="007549A3">
        <w:rPr>
          <w:lang w:val="en-GB"/>
        </w:rPr>
        <w:t>and</w:t>
      </w:r>
      <w:r w:rsidRPr="007549A3">
        <w:rPr>
          <w:lang w:val="en-GB"/>
        </w:rPr>
        <w:t xml:space="preserve"> 30/2018 </w:t>
      </w:r>
      <w:r w:rsidR="00FA3873" w:rsidRPr="007549A3">
        <w:rPr>
          <w:lang w:val="en-GB"/>
        </w:rPr>
        <w:t>–</w:t>
      </w:r>
      <w:r w:rsidRPr="007549A3">
        <w:rPr>
          <w:lang w:val="en-GB"/>
        </w:rPr>
        <w:t xml:space="preserve"> </w:t>
      </w:r>
      <w:r w:rsidR="00FA3873" w:rsidRPr="007549A3">
        <w:rPr>
          <w:lang w:val="en-GB"/>
        </w:rPr>
        <w:t>new Law</w:t>
      </w:r>
      <w:r w:rsidRPr="007549A3">
        <w:rPr>
          <w:lang w:val="en-GB"/>
        </w:rPr>
        <w:t xml:space="preserve">), </w:t>
      </w:r>
      <w:r w:rsidR="00FA3873" w:rsidRPr="007549A3">
        <w:rPr>
          <w:lang w:val="en-GB"/>
        </w:rPr>
        <w:t>the Minster hereby passes this</w:t>
      </w:r>
    </w:p>
    <w:p w14:paraId="13CA3CBD" w14:textId="77777777" w:rsidR="00FA3873" w:rsidRPr="007549A3" w:rsidRDefault="00FA3873" w:rsidP="008C516A">
      <w:pPr>
        <w:ind w:left="0" w:right="19" w:firstLine="730"/>
        <w:rPr>
          <w:lang w:val="en-GB"/>
        </w:rPr>
      </w:pPr>
    </w:p>
    <w:p w14:paraId="6F14DC4D" w14:textId="24FE5736" w:rsidR="00812765" w:rsidRPr="007549A3" w:rsidRDefault="00FA3873" w:rsidP="00FA3873">
      <w:pPr>
        <w:spacing w:after="203" w:line="265" w:lineRule="auto"/>
        <w:ind w:left="10" w:right="43" w:hanging="10"/>
        <w:jc w:val="center"/>
        <w:rPr>
          <w:b/>
          <w:bCs/>
          <w:lang w:val="en-GB"/>
        </w:rPr>
      </w:pPr>
      <w:r w:rsidRPr="007549A3">
        <w:rPr>
          <w:b/>
          <w:bCs/>
          <w:sz w:val="26"/>
          <w:lang w:val="en-GB"/>
        </w:rPr>
        <w:t>DIRECTIVE</w:t>
      </w:r>
    </w:p>
    <w:p w14:paraId="0E546552" w14:textId="4AA8369C" w:rsidR="00812765" w:rsidRPr="007549A3" w:rsidRDefault="00501BB6" w:rsidP="00FA3873">
      <w:pPr>
        <w:pStyle w:val="Heading1"/>
        <w:spacing w:after="716"/>
        <w:ind w:left="43" w:right="0" w:firstLine="0"/>
        <w:rPr>
          <w:b/>
          <w:bCs/>
          <w:lang w:val="en-GB"/>
        </w:rPr>
      </w:pPr>
      <w:r>
        <w:rPr>
          <w:b/>
          <w:bCs/>
          <w:lang w:val="en-GB"/>
        </w:rPr>
        <w:t xml:space="preserve">ON </w:t>
      </w:r>
      <w:r w:rsidR="000E398B" w:rsidRPr="007549A3">
        <w:rPr>
          <w:b/>
          <w:bCs/>
          <w:lang w:val="en-GB"/>
        </w:rPr>
        <w:t xml:space="preserve">PUBLISHING </w:t>
      </w:r>
      <w:r w:rsidR="00C72FBD">
        <w:rPr>
          <w:b/>
          <w:bCs/>
          <w:lang w:val="en-GB"/>
        </w:rPr>
        <w:t xml:space="preserve">THE </w:t>
      </w:r>
      <w:r w:rsidR="000E398B" w:rsidRPr="007549A3">
        <w:rPr>
          <w:b/>
          <w:bCs/>
          <w:lang w:val="en-GB"/>
        </w:rPr>
        <w:t xml:space="preserve">INDICATORS TO RECOGNISE </w:t>
      </w:r>
      <w:r w:rsidR="007E55E5">
        <w:rPr>
          <w:b/>
          <w:bCs/>
          <w:lang w:val="en-GB"/>
        </w:rPr>
        <w:t xml:space="preserve">SUSPICION OF MONEY LAUNDERING OR TERRORISM </w:t>
      </w:r>
      <w:r w:rsidR="009F6AF8">
        <w:rPr>
          <w:b/>
          <w:bCs/>
          <w:lang w:val="en-GB"/>
        </w:rPr>
        <w:t xml:space="preserve">FINANCING </w:t>
      </w:r>
      <w:r w:rsidR="007E55E5">
        <w:rPr>
          <w:b/>
          <w:bCs/>
          <w:lang w:val="en-GB"/>
        </w:rPr>
        <w:t xml:space="preserve">IN </w:t>
      </w:r>
      <w:r w:rsidR="00FC10C9" w:rsidRPr="007549A3">
        <w:rPr>
          <w:b/>
          <w:bCs/>
          <w:lang w:val="en-GB"/>
        </w:rPr>
        <w:t>REAL ESTATE AGENT</w:t>
      </w:r>
      <w:r w:rsidR="000E398B" w:rsidRPr="007549A3">
        <w:rPr>
          <w:b/>
          <w:bCs/>
          <w:lang w:val="en-GB"/>
        </w:rPr>
        <w:t>S</w:t>
      </w:r>
    </w:p>
    <w:p w14:paraId="56BFAB44" w14:textId="08D03E3F" w:rsidR="00812765" w:rsidRPr="007549A3" w:rsidRDefault="007E55E5">
      <w:pPr>
        <w:spacing w:after="245"/>
        <w:ind w:left="24" w:right="19" w:firstLine="706"/>
        <w:rPr>
          <w:lang w:val="en-GB"/>
        </w:rPr>
      </w:pPr>
      <w:r>
        <w:rPr>
          <w:lang w:val="en-GB"/>
        </w:rPr>
        <w:t xml:space="preserve">The Ministry of Trade, Tourism and Telecommunications hereby passes this Directive </w:t>
      </w:r>
      <w:r w:rsidR="00C72FBD">
        <w:rPr>
          <w:lang w:val="en-GB"/>
        </w:rPr>
        <w:t xml:space="preserve">on </w:t>
      </w:r>
      <w:r w:rsidR="00205F3B">
        <w:rPr>
          <w:lang w:val="en-GB"/>
        </w:rPr>
        <w:t xml:space="preserve">Publishing </w:t>
      </w:r>
      <w:r w:rsidR="00C72FBD">
        <w:rPr>
          <w:lang w:val="en-GB"/>
        </w:rPr>
        <w:t xml:space="preserve">the </w:t>
      </w:r>
      <w:r w:rsidR="00205F3B">
        <w:rPr>
          <w:lang w:val="en-GB"/>
        </w:rPr>
        <w:t xml:space="preserve">Indicators to Recognise Suspicion of Money Laundering or </w:t>
      </w:r>
      <w:r w:rsidR="00E22B23">
        <w:rPr>
          <w:lang w:val="en-GB"/>
        </w:rPr>
        <w:t xml:space="preserve">Terrorism </w:t>
      </w:r>
      <w:r w:rsidR="00205F3B">
        <w:rPr>
          <w:lang w:val="en-GB"/>
        </w:rPr>
        <w:t>Financing in Real Estate Agents No</w:t>
      </w:r>
      <w:r w:rsidRPr="007549A3">
        <w:rPr>
          <w:lang w:val="en-GB"/>
        </w:rPr>
        <w:t>. 334-00</w:t>
      </w:r>
      <w:r w:rsidR="00205F3B">
        <w:rPr>
          <w:lang w:val="en-GB"/>
        </w:rPr>
        <w:t>-</w:t>
      </w:r>
      <w:r w:rsidRPr="007549A3">
        <w:rPr>
          <w:lang w:val="en-GB"/>
        </w:rPr>
        <w:t xml:space="preserve">01206/2022-06 </w:t>
      </w:r>
      <w:r w:rsidR="00205F3B">
        <w:rPr>
          <w:lang w:val="en-GB"/>
        </w:rPr>
        <w:t>of</w:t>
      </w:r>
      <w:r w:rsidRPr="007549A3">
        <w:rPr>
          <w:lang w:val="en-GB"/>
        </w:rPr>
        <w:t xml:space="preserve"> 30</w:t>
      </w:r>
      <w:r w:rsidR="00205F3B">
        <w:rPr>
          <w:lang w:val="en-GB"/>
        </w:rPr>
        <w:t xml:space="preserve"> June </w:t>
      </w:r>
      <w:r w:rsidRPr="007549A3">
        <w:rPr>
          <w:lang w:val="en-GB"/>
        </w:rPr>
        <w:t xml:space="preserve">2022, </w:t>
      </w:r>
      <w:r w:rsidR="00FB4940">
        <w:rPr>
          <w:lang w:val="en-GB"/>
        </w:rPr>
        <w:t xml:space="preserve">which brought the list of indicators to recognise suspicious transactions for </w:t>
      </w:r>
      <w:r w:rsidR="0021660A">
        <w:rPr>
          <w:lang w:val="en-GB"/>
        </w:rPr>
        <w:t>Obliged Entit</w:t>
      </w:r>
      <w:r w:rsidR="00FB4940">
        <w:rPr>
          <w:lang w:val="en-GB"/>
        </w:rPr>
        <w:t>ies</w:t>
      </w:r>
      <w:r w:rsidRPr="007549A3">
        <w:rPr>
          <w:lang w:val="en-GB"/>
        </w:rPr>
        <w:t xml:space="preserve"> </w:t>
      </w:r>
      <w:r w:rsidR="0021660A">
        <w:rPr>
          <w:lang w:val="en-GB"/>
        </w:rPr>
        <w:t xml:space="preserve">in </w:t>
      </w:r>
      <w:r w:rsidR="0021660A" w:rsidRPr="0021660A">
        <w:rPr>
          <w:lang w:val="en-GB"/>
        </w:rPr>
        <w:t>real estate sale and lease brokerage</w:t>
      </w:r>
      <w:r w:rsidRPr="007549A3">
        <w:rPr>
          <w:lang w:val="en-GB"/>
        </w:rPr>
        <w:t xml:space="preserve"> </w:t>
      </w:r>
      <w:r w:rsidR="00FB4940">
        <w:rPr>
          <w:lang w:val="en-GB"/>
        </w:rPr>
        <w:t>in compliance with amendments to regulations in this</w:t>
      </w:r>
      <w:r w:rsidR="002F57F7">
        <w:rPr>
          <w:lang w:val="en-GB"/>
        </w:rPr>
        <w:t xml:space="preserve"> field</w:t>
      </w:r>
      <w:r w:rsidRPr="007549A3">
        <w:rPr>
          <w:lang w:val="en-GB"/>
        </w:rPr>
        <w:t>.</w:t>
      </w:r>
    </w:p>
    <w:p w14:paraId="121A3D8D" w14:textId="522CF3DE" w:rsidR="00812765" w:rsidRPr="007549A3" w:rsidRDefault="00E11143">
      <w:pPr>
        <w:spacing w:after="269"/>
        <w:ind w:left="24" w:right="19" w:firstLine="730"/>
        <w:rPr>
          <w:lang w:val="en-GB"/>
        </w:rPr>
      </w:pPr>
      <w:r>
        <w:rPr>
          <w:lang w:val="en-GB"/>
        </w:rPr>
        <w:t>Pursuant to Article</w:t>
      </w:r>
      <w:r w:rsidRPr="007549A3">
        <w:rPr>
          <w:lang w:val="en-GB"/>
        </w:rPr>
        <w:t xml:space="preserve"> 69</w:t>
      </w:r>
      <w:r>
        <w:rPr>
          <w:lang w:val="en-GB"/>
        </w:rPr>
        <w:t xml:space="preserve"> of the Law on </w:t>
      </w:r>
      <w:r w:rsidRPr="00E11143">
        <w:rPr>
          <w:lang w:val="en-GB"/>
        </w:rPr>
        <w:t xml:space="preserve">Prevention of Money Laundering and </w:t>
      </w:r>
      <w:r w:rsidR="00E22B23">
        <w:rPr>
          <w:lang w:val="en-GB"/>
        </w:rPr>
        <w:t xml:space="preserve">Terrorism </w:t>
      </w:r>
      <w:r w:rsidRPr="00E11143">
        <w:rPr>
          <w:lang w:val="en-GB"/>
        </w:rPr>
        <w:t>Financing</w:t>
      </w:r>
      <w:r w:rsidRPr="007549A3">
        <w:rPr>
          <w:lang w:val="en-GB"/>
        </w:rPr>
        <w:t xml:space="preserve">, </w:t>
      </w:r>
      <w:r w:rsidRPr="007549A3">
        <w:rPr>
          <w:noProof/>
          <w:lang w:val="en-GB"/>
        </w:rPr>
        <w:drawing>
          <wp:inline distT="0" distB="0" distL="0" distR="0" wp14:anchorId="067BDFCD" wp14:editId="59457564">
            <wp:extent cx="3048" cy="3048"/>
            <wp:effectExtent l="0" t="0" r="0" b="0"/>
            <wp:docPr id="1329" name="Picture 1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" name="Picture 13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>real estate agents,</w:t>
      </w:r>
      <w:r w:rsidRPr="007549A3">
        <w:rPr>
          <w:lang w:val="en-GB"/>
        </w:rPr>
        <w:t xml:space="preserve"> </w:t>
      </w:r>
      <w:r>
        <w:rPr>
          <w:lang w:val="en-GB"/>
        </w:rPr>
        <w:t xml:space="preserve">as </w:t>
      </w:r>
      <w:r w:rsidR="0021660A">
        <w:rPr>
          <w:lang w:val="en-GB"/>
        </w:rPr>
        <w:t>Obliged Entit</w:t>
      </w:r>
      <w:r>
        <w:rPr>
          <w:lang w:val="en-GB"/>
        </w:rPr>
        <w:t xml:space="preserve">ies according to this Law, </w:t>
      </w:r>
      <w:r w:rsidR="00D11F0C">
        <w:rPr>
          <w:lang w:val="en-GB"/>
        </w:rPr>
        <w:t>shall</w:t>
      </w:r>
      <w:r>
        <w:rPr>
          <w:lang w:val="en-GB"/>
        </w:rPr>
        <w:t xml:space="preserve"> include the indicators, which constitute an integral part of this Directive, in lists of indicators they prepare</w:t>
      </w:r>
      <w:r w:rsidRPr="007549A3">
        <w:rPr>
          <w:lang w:val="en-GB"/>
        </w:rPr>
        <w:t>.</w:t>
      </w:r>
    </w:p>
    <w:p w14:paraId="13B808A4" w14:textId="491F2A1B" w:rsidR="00812765" w:rsidRPr="007549A3" w:rsidRDefault="0021660A">
      <w:pPr>
        <w:spacing w:after="258"/>
        <w:ind w:left="38" w:right="19" w:firstLine="725"/>
        <w:rPr>
          <w:lang w:val="en-GB"/>
        </w:rPr>
      </w:pPr>
      <w:r>
        <w:rPr>
          <w:lang w:val="en-GB"/>
        </w:rPr>
        <w:t>Obliged Entit</w:t>
      </w:r>
      <w:r w:rsidR="00D11F0C">
        <w:rPr>
          <w:lang w:val="en-GB"/>
        </w:rPr>
        <w:t>ies shall apply the list of indicators in this Directive as of</w:t>
      </w:r>
      <w:r w:rsidR="00FC10C9" w:rsidRPr="007549A3">
        <w:rPr>
          <w:lang w:val="en-GB"/>
        </w:rPr>
        <w:t xml:space="preserve"> </w:t>
      </w:r>
      <w:r w:rsidR="00D11F0C">
        <w:rPr>
          <w:lang w:val="en-GB"/>
        </w:rPr>
        <w:t>3</w:t>
      </w:r>
      <w:r w:rsidR="00FC10C9" w:rsidRPr="007549A3">
        <w:rPr>
          <w:lang w:val="en-GB"/>
        </w:rPr>
        <w:t>1</w:t>
      </w:r>
      <w:r w:rsidR="00D11F0C">
        <w:rPr>
          <w:lang w:val="en-GB"/>
        </w:rPr>
        <w:t xml:space="preserve"> July </w:t>
      </w:r>
      <w:r w:rsidR="00FC10C9" w:rsidRPr="007549A3">
        <w:rPr>
          <w:lang w:val="en-GB"/>
        </w:rPr>
        <w:t>2022.</w:t>
      </w:r>
    </w:p>
    <w:p w14:paraId="16303AD2" w14:textId="3A9E8996" w:rsidR="002545ED" w:rsidRDefault="002545ED">
      <w:pPr>
        <w:ind w:left="34" w:right="19" w:firstLine="710"/>
        <w:rPr>
          <w:lang w:val="en-GB"/>
        </w:rPr>
      </w:pPr>
      <w:r>
        <w:rPr>
          <w:lang w:val="en-GB"/>
        </w:rPr>
        <w:t xml:space="preserve">On the date of publishing of this Directive, the </w:t>
      </w:r>
      <w:r w:rsidR="00C72FBD">
        <w:rPr>
          <w:lang w:val="en-GB"/>
        </w:rPr>
        <w:t xml:space="preserve">Directive on </w:t>
      </w:r>
      <w:r w:rsidRPr="002545ED">
        <w:rPr>
          <w:lang w:val="en-GB"/>
        </w:rPr>
        <w:t xml:space="preserve">Publishing </w:t>
      </w:r>
      <w:r w:rsidR="00C72FBD">
        <w:rPr>
          <w:lang w:val="en-GB"/>
        </w:rPr>
        <w:t xml:space="preserve">the </w:t>
      </w:r>
      <w:r w:rsidRPr="002545ED">
        <w:rPr>
          <w:lang w:val="en-GB"/>
        </w:rPr>
        <w:t xml:space="preserve">Indicators to Recognise Suspicion of Money Laundering or </w:t>
      </w:r>
      <w:r w:rsidR="00E22B23">
        <w:rPr>
          <w:lang w:val="en-GB"/>
        </w:rPr>
        <w:t xml:space="preserve">Terrorism </w:t>
      </w:r>
      <w:r w:rsidRPr="002545ED">
        <w:rPr>
          <w:lang w:val="en-GB"/>
        </w:rPr>
        <w:t>Financing in Real Estate Agents</w:t>
      </w:r>
      <w:r>
        <w:rPr>
          <w:lang w:val="en-GB"/>
        </w:rPr>
        <w:t xml:space="preserve"> of</w:t>
      </w:r>
      <w:r w:rsidRPr="007549A3">
        <w:rPr>
          <w:lang w:val="en-GB"/>
        </w:rPr>
        <w:t xml:space="preserve"> 8</w:t>
      </w:r>
      <w:r>
        <w:rPr>
          <w:lang w:val="en-GB"/>
        </w:rPr>
        <w:t xml:space="preserve"> July </w:t>
      </w:r>
      <w:r w:rsidRPr="007549A3">
        <w:rPr>
          <w:lang w:val="en-GB"/>
        </w:rPr>
        <w:t>2019</w:t>
      </w:r>
      <w:r>
        <w:rPr>
          <w:lang w:val="en-GB"/>
        </w:rPr>
        <w:t xml:space="preserve"> shall be repealed</w:t>
      </w:r>
      <w:r w:rsidRPr="007549A3">
        <w:rPr>
          <w:lang w:val="en-GB"/>
        </w:rPr>
        <w:t>.</w:t>
      </w:r>
    </w:p>
    <w:p w14:paraId="66E047A3" w14:textId="77777777" w:rsidR="002545ED" w:rsidRDefault="002545ED">
      <w:pPr>
        <w:spacing w:after="160" w:line="259" w:lineRule="auto"/>
        <w:ind w:left="0" w:firstLine="0"/>
        <w:jc w:val="left"/>
        <w:rPr>
          <w:lang w:val="en-GB"/>
        </w:rPr>
      </w:pPr>
      <w:r>
        <w:rPr>
          <w:lang w:val="en-GB"/>
        </w:rPr>
        <w:br w:type="page"/>
      </w:r>
    </w:p>
    <w:p w14:paraId="6A4A53BF" w14:textId="77777777" w:rsidR="00812765" w:rsidRPr="007549A3" w:rsidRDefault="00812765">
      <w:pPr>
        <w:ind w:left="34" w:right="19" w:firstLine="710"/>
        <w:rPr>
          <w:lang w:val="en-GB"/>
        </w:rPr>
      </w:pPr>
    </w:p>
    <w:p w14:paraId="534D4974" w14:textId="6CC621B7" w:rsidR="00812765" w:rsidRPr="007549A3" w:rsidRDefault="002545ED">
      <w:pPr>
        <w:pStyle w:val="Heading2"/>
        <w:spacing w:after="679"/>
        <w:ind w:left="682"/>
        <w:rPr>
          <w:lang w:val="en-GB"/>
        </w:rPr>
      </w:pPr>
      <w:r>
        <w:rPr>
          <w:lang w:val="en-GB"/>
        </w:rPr>
        <w:t>LIST OF INDICATORS</w:t>
      </w:r>
    </w:p>
    <w:p w14:paraId="5707C5B3" w14:textId="6BC01A3C" w:rsidR="00812765" w:rsidRPr="007549A3" w:rsidRDefault="00091FC3">
      <w:pPr>
        <w:numPr>
          <w:ilvl w:val="0"/>
          <w:numId w:val="1"/>
        </w:numPr>
        <w:ind w:left="969" w:right="19"/>
        <w:rPr>
          <w:lang w:val="en-GB"/>
        </w:rPr>
      </w:pPr>
      <w:bookmarkStart w:id="0" w:name="_Hlk111915468"/>
      <w:r>
        <w:rPr>
          <w:lang w:val="en-GB"/>
        </w:rPr>
        <w:t xml:space="preserve">The parties do not actually act on their behalf and they are trying to hide the identity of the actual </w:t>
      </w:r>
      <w:r w:rsidR="00D23225" w:rsidRPr="007549A3">
        <w:rPr>
          <w:lang w:val="en-GB"/>
        </w:rPr>
        <w:t>client</w:t>
      </w:r>
      <w:bookmarkEnd w:id="0"/>
      <w:r w:rsidRPr="007549A3">
        <w:rPr>
          <w:lang w:val="en-GB"/>
        </w:rPr>
        <w:t>;</w:t>
      </w:r>
    </w:p>
    <w:p w14:paraId="603846B5" w14:textId="2A739BA2" w:rsidR="00812765" w:rsidRPr="007549A3" w:rsidRDefault="00091FC3">
      <w:pPr>
        <w:numPr>
          <w:ilvl w:val="0"/>
          <w:numId w:val="1"/>
        </w:numPr>
        <w:ind w:left="969" w:right="19"/>
        <w:rPr>
          <w:lang w:val="en-GB"/>
        </w:rPr>
      </w:pPr>
      <w:bookmarkStart w:id="1" w:name="_Hlk111915526"/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 w:rsidRPr="007549A3">
        <w:rPr>
          <w:lang w:val="en-GB"/>
        </w:rPr>
        <w:t xml:space="preserve"> </w:t>
      </w:r>
      <w:r w:rsidR="00C408EA">
        <w:rPr>
          <w:lang w:val="en-GB"/>
        </w:rPr>
        <w:t xml:space="preserve">is trying to </w:t>
      </w:r>
      <w:r w:rsidR="00E31171">
        <w:rPr>
          <w:lang w:val="en-GB"/>
        </w:rPr>
        <w:t>identify himself/herself</w:t>
      </w:r>
      <w:r w:rsidR="00C408EA">
        <w:rPr>
          <w:lang w:val="en-GB"/>
        </w:rPr>
        <w:t xml:space="preserve"> by documents other than personal documents</w:t>
      </w:r>
      <w:bookmarkEnd w:id="1"/>
      <w:r w:rsidRPr="007549A3">
        <w:rPr>
          <w:lang w:val="en-GB"/>
        </w:rPr>
        <w:t>;</w:t>
      </w:r>
    </w:p>
    <w:p w14:paraId="69FD700F" w14:textId="0ABEB218" w:rsidR="00812765" w:rsidRPr="007549A3" w:rsidRDefault="009B7724">
      <w:pPr>
        <w:numPr>
          <w:ilvl w:val="0"/>
          <w:numId w:val="1"/>
        </w:numPr>
        <w:ind w:left="969" w:right="19"/>
        <w:rPr>
          <w:lang w:val="en-GB"/>
        </w:rPr>
      </w:pPr>
      <w:bookmarkStart w:id="2" w:name="_Hlk111915541"/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>
        <w:rPr>
          <w:lang w:val="en-GB"/>
        </w:rPr>
        <w:t xml:space="preserve"> </w:t>
      </w:r>
      <w:r w:rsidR="00F578CF">
        <w:rPr>
          <w:lang w:val="en-GB"/>
        </w:rPr>
        <w:t>presents for inspection</w:t>
      </w:r>
      <w:r w:rsidR="001B3CC6">
        <w:rPr>
          <w:lang w:val="en-GB"/>
        </w:rPr>
        <w:t xml:space="preserve"> </w:t>
      </w:r>
      <w:r w:rsidR="00B53553">
        <w:rPr>
          <w:lang w:val="en-GB"/>
        </w:rPr>
        <w:t xml:space="preserve">only copies of personal documents or </w:t>
      </w:r>
      <w:r w:rsidR="00B74287">
        <w:rPr>
          <w:lang w:val="en-GB"/>
        </w:rPr>
        <w:t>inappropriate</w:t>
      </w:r>
      <w:r w:rsidRPr="007549A3">
        <w:rPr>
          <w:lang w:val="en-GB"/>
        </w:rPr>
        <w:t xml:space="preserve"> </w:t>
      </w:r>
      <w:r w:rsidR="00B53553">
        <w:rPr>
          <w:lang w:val="en-GB"/>
        </w:rPr>
        <w:t>documents</w:t>
      </w:r>
      <w:bookmarkEnd w:id="2"/>
      <w:r w:rsidRPr="007549A3">
        <w:rPr>
          <w:lang w:val="en-GB"/>
        </w:rPr>
        <w:t>;</w:t>
      </w:r>
    </w:p>
    <w:p w14:paraId="3AC0D547" w14:textId="5E6006DE" w:rsidR="00812765" w:rsidRPr="007549A3" w:rsidRDefault="00B74287">
      <w:pPr>
        <w:numPr>
          <w:ilvl w:val="0"/>
          <w:numId w:val="1"/>
        </w:numPr>
        <w:ind w:left="969" w:right="19"/>
        <w:rPr>
          <w:lang w:val="en-GB"/>
        </w:rPr>
      </w:pPr>
      <w:bookmarkStart w:id="3" w:name="_Hlk111913618"/>
      <w:bookmarkStart w:id="4" w:name="_Hlk111915635"/>
      <w:r>
        <w:rPr>
          <w:lang w:val="en-GB"/>
        </w:rPr>
        <w:t>The client refuses to provide data normally collected in practice</w:t>
      </w:r>
      <w:bookmarkEnd w:id="3"/>
      <w:r>
        <w:rPr>
          <w:lang w:val="en-GB"/>
        </w:rPr>
        <w:t xml:space="preserve"> </w:t>
      </w:r>
      <w:r w:rsidRPr="007549A3">
        <w:rPr>
          <w:lang w:val="en-GB"/>
        </w:rPr>
        <w:t>(</w:t>
      </w:r>
      <w:r>
        <w:rPr>
          <w:lang w:val="en-GB"/>
        </w:rPr>
        <w:t>persona</w:t>
      </w:r>
      <w:r w:rsidR="00E84CEE">
        <w:rPr>
          <w:lang w:val="en-GB"/>
        </w:rPr>
        <w:t>l</w:t>
      </w:r>
      <w:r>
        <w:rPr>
          <w:lang w:val="en-GB"/>
        </w:rPr>
        <w:t xml:space="preserve"> data</w:t>
      </w:r>
      <w:r w:rsidRPr="007549A3">
        <w:rPr>
          <w:lang w:val="en-GB"/>
        </w:rPr>
        <w:t xml:space="preserve">, </w:t>
      </w:r>
      <w:r>
        <w:rPr>
          <w:lang w:val="en-GB"/>
        </w:rPr>
        <w:t>address</w:t>
      </w:r>
      <w:r w:rsidRPr="007549A3">
        <w:rPr>
          <w:lang w:val="en-GB"/>
        </w:rPr>
        <w:t xml:space="preserve">, </w:t>
      </w:r>
      <w:r>
        <w:rPr>
          <w:lang w:val="en-GB"/>
        </w:rPr>
        <w:t>occupation</w:t>
      </w:r>
      <w:r w:rsidRPr="007549A3">
        <w:rPr>
          <w:lang w:val="en-GB"/>
        </w:rPr>
        <w:t xml:space="preserve">) </w:t>
      </w:r>
      <w:r>
        <w:rPr>
          <w:lang w:val="en-GB"/>
        </w:rPr>
        <w:t>and</w:t>
      </w:r>
      <w:r w:rsidRPr="007549A3">
        <w:rPr>
          <w:lang w:val="en-GB"/>
        </w:rPr>
        <w:t>/</w:t>
      </w:r>
      <w:r>
        <w:rPr>
          <w:lang w:val="en-GB"/>
        </w:rPr>
        <w:t xml:space="preserve">or </w:t>
      </w:r>
      <w:r w:rsidR="001B3CC6">
        <w:rPr>
          <w:lang w:val="en-GB"/>
        </w:rPr>
        <w:t xml:space="preserve">there are </w:t>
      </w:r>
      <w:r>
        <w:rPr>
          <w:lang w:val="en-GB"/>
        </w:rPr>
        <w:t xml:space="preserve">inconsistencies in enclosed documentation </w:t>
      </w:r>
      <w:r w:rsidRPr="007549A3">
        <w:rPr>
          <w:lang w:val="en-GB"/>
        </w:rPr>
        <w:t>(</w:t>
      </w:r>
      <w:r>
        <w:rPr>
          <w:lang w:val="en-GB"/>
        </w:rPr>
        <w:t>dates</w:t>
      </w:r>
      <w:r w:rsidRPr="007549A3">
        <w:rPr>
          <w:lang w:val="en-GB"/>
        </w:rPr>
        <w:t xml:space="preserve">, </w:t>
      </w:r>
      <w:r>
        <w:rPr>
          <w:lang w:val="en-GB"/>
        </w:rPr>
        <w:t>signatures</w:t>
      </w:r>
      <w:r w:rsidRPr="007549A3">
        <w:rPr>
          <w:lang w:val="en-GB"/>
        </w:rPr>
        <w:t xml:space="preserve"> </w:t>
      </w:r>
      <w:r>
        <w:rPr>
          <w:lang w:val="en-GB"/>
        </w:rPr>
        <w:t>and other data</w:t>
      </w:r>
      <w:r w:rsidRPr="007549A3">
        <w:rPr>
          <w:lang w:val="en-GB"/>
        </w:rPr>
        <w:t>)</w:t>
      </w:r>
      <w:bookmarkEnd w:id="4"/>
      <w:r w:rsidRPr="007549A3">
        <w:rPr>
          <w:lang w:val="en-GB"/>
        </w:rPr>
        <w:t>;</w:t>
      </w:r>
    </w:p>
    <w:p w14:paraId="12C2D8DE" w14:textId="6822D2F2" w:rsidR="00812765" w:rsidRPr="007549A3" w:rsidRDefault="00786D5B">
      <w:pPr>
        <w:numPr>
          <w:ilvl w:val="0"/>
          <w:numId w:val="1"/>
        </w:numPr>
        <w:ind w:left="969" w:right="19"/>
        <w:rPr>
          <w:lang w:val="en-GB"/>
        </w:rPr>
      </w:pPr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 w:rsidRPr="007549A3">
        <w:rPr>
          <w:lang w:val="en-GB"/>
        </w:rPr>
        <w:t>/</w:t>
      </w:r>
      <w:r>
        <w:rPr>
          <w:lang w:val="en-GB"/>
        </w:rPr>
        <w:t>legal entity</w:t>
      </w:r>
      <w:r w:rsidR="005867DC">
        <w:rPr>
          <w:lang w:val="en-GB"/>
        </w:rPr>
        <w:t xml:space="preserve"> provides an address which is a P.O. box number for communication </w:t>
      </w:r>
      <w:r w:rsidR="008C7084">
        <w:rPr>
          <w:lang w:val="en-GB"/>
        </w:rPr>
        <w:t xml:space="preserve">with </w:t>
      </w:r>
      <w:r w:rsidR="00FC10C9" w:rsidRPr="007549A3">
        <w:rPr>
          <w:lang w:val="en-GB"/>
        </w:rPr>
        <w:t>real estate agent</w:t>
      </w:r>
      <w:r w:rsidR="008C7084">
        <w:rPr>
          <w:lang w:val="en-GB"/>
        </w:rPr>
        <w:t>s</w:t>
      </w:r>
      <w:r w:rsidRPr="007549A3">
        <w:rPr>
          <w:lang w:val="en-GB"/>
        </w:rPr>
        <w:t xml:space="preserve">, </w:t>
      </w:r>
      <w:r w:rsidR="00E64729">
        <w:rPr>
          <w:lang w:val="en-GB"/>
        </w:rPr>
        <w:t xml:space="preserve">or the address where the </w:t>
      </w:r>
      <w:r w:rsidR="00D23225" w:rsidRPr="007549A3">
        <w:rPr>
          <w:lang w:val="en-GB"/>
        </w:rPr>
        <w:t>client</w:t>
      </w:r>
      <w:r w:rsidRPr="007549A3">
        <w:rPr>
          <w:lang w:val="en-GB"/>
        </w:rPr>
        <w:t>/</w:t>
      </w:r>
      <w:r w:rsidR="00E64729">
        <w:rPr>
          <w:lang w:val="en-GB"/>
        </w:rPr>
        <w:t xml:space="preserve">legal entity is registered </w:t>
      </w:r>
      <w:r w:rsidR="002F1825">
        <w:rPr>
          <w:lang w:val="en-GB"/>
        </w:rPr>
        <w:t>is unknown</w:t>
      </w:r>
      <w:r w:rsidRPr="007549A3">
        <w:rPr>
          <w:lang w:val="en-GB"/>
        </w:rPr>
        <w:t>;</w:t>
      </w:r>
    </w:p>
    <w:p w14:paraId="5806687B" w14:textId="395AE6CE" w:rsidR="00812765" w:rsidRPr="007549A3" w:rsidRDefault="00E64729">
      <w:pPr>
        <w:numPr>
          <w:ilvl w:val="0"/>
          <w:numId w:val="1"/>
        </w:numPr>
        <w:ind w:left="969" w:right="19"/>
        <w:rPr>
          <w:lang w:val="en-GB"/>
        </w:rPr>
      </w:pPr>
      <w:bookmarkStart w:id="5" w:name="_Hlk111915784"/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>
        <w:rPr>
          <w:lang w:val="en-GB"/>
        </w:rPr>
        <w:t xml:space="preserve"> is </w:t>
      </w:r>
      <w:r w:rsidR="00E9073D">
        <w:rPr>
          <w:lang w:val="en-GB"/>
        </w:rPr>
        <w:t>publicly known</w:t>
      </w:r>
      <w:r w:rsidRPr="007549A3">
        <w:rPr>
          <w:lang w:val="en-GB"/>
        </w:rPr>
        <w:t xml:space="preserve">, </w:t>
      </w:r>
      <w:r w:rsidR="00B31F74">
        <w:rPr>
          <w:lang w:val="en-GB"/>
        </w:rPr>
        <w:t xml:space="preserve">according to the media as a person </w:t>
      </w:r>
      <w:r w:rsidR="00922654">
        <w:rPr>
          <w:lang w:val="en-GB"/>
        </w:rPr>
        <w:t>involved</w:t>
      </w:r>
      <w:r w:rsidR="00B31F74">
        <w:rPr>
          <w:lang w:val="en-GB"/>
        </w:rPr>
        <w:t xml:space="preserve"> in illegal </w:t>
      </w:r>
      <w:r w:rsidR="00C5632D">
        <w:rPr>
          <w:lang w:val="en-GB"/>
        </w:rPr>
        <w:t>economic</w:t>
      </w:r>
      <w:r w:rsidRPr="007549A3">
        <w:rPr>
          <w:lang w:val="en-GB"/>
        </w:rPr>
        <w:t xml:space="preserve"> (</w:t>
      </w:r>
      <w:r w:rsidR="00E9073D">
        <w:rPr>
          <w:lang w:val="en-GB"/>
        </w:rPr>
        <w:t>informal</w:t>
      </w:r>
      <w:r w:rsidR="00C5632D">
        <w:rPr>
          <w:lang w:val="en-GB"/>
        </w:rPr>
        <w:t xml:space="preserve"> economy</w:t>
      </w:r>
      <w:r w:rsidRPr="007549A3">
        <w:rPr>
          <w:lang w:val="en-GB"/>
        </w:rPr>
        <w:t xml:space="preserve">) </w:t>
      </w:r>
      <w:r w:rsidR="00B31F74">
        <w:rPr>
          <w:lang w:val="en-GB"/>
        </w:rPr>
        <w:t>and</w:t>
      </w:r>
      <w:r w:rsidRPr="007549A3">
        <w:rPr>
          <w:lang w:val="en-GB"/>
        </w:rPr>
        <w:t>/</w:t>
      </w:r>
      <w:r w:rsidR="00B31F74">
        <w:rPr>
          <w:lang w:val="en-GB"/>
        </w:rPr>
        <w:t>or</w:t>
      </w:r>
      <w:r w:rsidRPr="007549A3">
        <w:rPr>
          <w:lang w:val="en-GB"/>
        </w:rPr>
        <w:t xml:space="preserve"> </w:t>
      </w:r>
      <w:r w:rsidR="00B31F74">
        <w:rPr>
          <w:lang w:val="en-GB"/>
        </w:rPr>
        <w:t>criminal activities</w:t>
      </w:r>
      <w:bookmarkEnd w:id="5"/>
      <w:r w:rsidRPr="007549A3">
        <w:rPr>
          <w:lang w:val="en-GB"/>
        </w:rPr>
        <w:t>;</w:t>
      </w:r>
    </w:p>
    <w:p w14:paraId="08E31A7E" w14:textId="6758028F" w:rsidR="00812765" w:rsidRPr="007549A3" w:rsidRDefault="00B31F74">
      <w:pPr>
        <w:numPr>
          <w:ilvl w:val="0"/>
          <w:numId w:val="1"/>
        </w:numPr>
        <w:ind w:left="969" w:right="19"/>
        <w:rPr>
          <w:lang w:val="en-GB"/>
        </w:rPr>
      </w:pPr>
      <w:bookmarkStart w:id="6" w:name="_Hlk111913312"/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 w:rsidR="00E744EC">
        <w:rPr>
          <w:lang w:val="en-GB"/>
        </w:rPr>
        <w:t xml:space="preserve"> </w:t>
      </w:r>
      <w:r w:rsidR="00E84CEE">
        <w:rPr>
          <w:lang w:val="en-GB"/>
        </w:rPr>
        <w:t>substitutes</w:t>
      </w:r>
      <w:r w:rsidR="00E744EC">
        <w:rPr>
          <w:lang w:val="en-GB"/>
        </w:rPr>
        <w:t xml:space="preserve"> the parties (brings a new person and presents him/her as a fictive person) </w:t>
      </w:r>
      <w:r w:rsidR="007A5139">
        <w:rPr>
          <w:lang w:val="en-GB"/>
        </w:rPr>
        <w:t>immediately</w:t>
      </w:r>
      <w:r w:rsidR="00E744EC">
        <w:rPr>
          <w:lang w:val="en-GB"/>
        </w:rPr>
        <w:t xml:space="preserve"> before implementation of the contract</w:t>
      </w:r>
      <w:r w:rsidRPr="007549A3">
        <w:rPr>
          <w:lang w:val="en-GB"/>
        </w:rPr>
        <w:t xml:space="preserve">, </w:t>
      </w:r>
      <w:r w:rsidR="00E744EC">
        <w:rPr>
          <w:lang w:val="en-GB"/>
        </w:rPr>
        <w:t>without any explanation for such actions</w:t>
      </w:r>
      <w:bookmarkEnd w:id="6"/>
      <w:r w:rsidRPr="007549A3">
        <w:rPr>
          <w:lang w:val="en-GB"/>
        </w:rPr>
        <w:t xml:space="preserve">, </w:t>
      </w:r>
      <w:r w:rsidR="00E744EC">
        <w:rPr>
          <w:lang w:val="en-GB"/>
        </w:rPr>
        <w:t>and he/she is known for his/her illegal activities</w:t>
      </w:r>
      <w:r w:rsidRPr="007549A3">
        <w:rPr>
          <w:lang w:val="en-GB"/>
        </w:rPr>
        <w:t>;</w:t>
      </w:r>
    </w:p>
    <w:p w14:paraId="0B7C0528" w14:textId="4053C4F7" w:rsidR="00812765" w:rsidRPr="007549A3" w:rsidRDefault="00E744EC">
      <w:pPr>
        <w:numPr>
          <w:ilvl w:val="0"/>
          <w:numId w:val="1"/>
        </w:numPr>
        <w:ind w:left="969" w:right="19"/>
        <w:rPr>
          <w:lang w:val="en-GB"/>
        </w:rPr>
      </w:pPr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 w:rsidR="0013698A">
        <w:rPr>
          <w:lang w:val="en-GB"/>
        </w:rPr>
        <w:t xml:space="preserve"> is trying to establish good and friendly relations with the staff of the </w:t>
      </w:r>
      <w:r w:rsidR="00FC10C9" w:rsidRPr="007549A3">
        <w:rPr>
          <w:lang w:val="en-GB"/>
        </w:rPr>
        <w:t>real estate agent</w:t>
      </w:r>
      <w:r w:rsidRPr="007549A3">
        <w:rPr>
          <w:lang w:val="en-GB"/>
        </w:rPr>
        <w:t xml:space="preserve">, </w:t>
      </w:r>
      <w:r w:rsidR="005B7532">
        <w:rPr>
          <w:lang w:val="en-GB"/>
        </w:rPr>
        <w:t xml:space="preserve">and according to </w:t>
      </w:r>
      <w:r w:rsidR="000A1D2F">
        <w:rPr>
          <w:lang w:val="en-GB"/>
        </w:rPr>
        <w:t xml:space="preserve">publicly available sources </w:t>
      </w:r>
      <w:r w:rsidR="005B7532">
        <w:rPr>
          <w:lang w:val="en-GB"/>
        </w:rPr>
        <w:t xml:space="preserve">he/she </w:t>
      </w:r>
      <w:r w:rsidR="00D4634D">
        <w:rPr>
          <w:lang w:val="en-GB"/>
        </w:rPr>
        <w:t>has a criminal background</w:t>
      </w:r>
      <w:r w:rsidRPr="007549A3">
        <w:rPr>
          <w:lang w:val="en-GB"/>
        </w:rPr>
        <w:t>;</w:t>
      </w:r>
    </w:p>
    <w:p w14:paraId="2FDE778B" w14:textId="5FDE99B2" w:rsidR="00812765" w:rsidRPr="007549A3" w:rsidRDefault="001D777A">
      <w:pPr>
        <w:numPr>
          <w:ilvl w:val="0"/>
          <w:numId w:val="1"/>
        </w:numPr>
        <w:ind w:left="969" w:right="19"/>
        <w:rPr>
          <w:lang w:val="en-GB"/>
        </w:rPr>
      </w:pPr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>
        <w:rPr>
          <w:lang w:val="en-GB"/>
        </w:rPr>
        <w:t xml:space="preserve"> who is interested in a real estate</w:t>
      </w:r>
      <w:r w:rsidRPr="007549A3">
        <w:rPr>
          <w:lang w:val="en-GB"/>
        </w:rPr>
        <w:t xml:space="preserve">, </w:t>
      </w:r>
      <w:r>
        <w:rPr>
          <w:lang w:val="en-GB"/>
        </w:rPr>
        <w:t xml:space="preserve">which he/she has not seen himself/herself, is buying the real estate through </w:t>
      </w:r>
      <w:r w:rsidR="00FC10C9" w:rsidRPr="007549A3">
        <w:rPr>
          <w:lang w:val="en-GB"/>
        </w:rPr>
        <w:t>agents</w:t>
      </w:r>
      <w:r w:rsidRPr="007549A3">
        <w:rPr>
          <w:lang w:val="en-GB"/>
        </w:rPr>
        <w:t xml:space="preserve"> (</w:t>
      </w:r>
      <w:r>
        <w:rPr>
          <w:lang w:val="en-GB"/>
        </w:rPr>
        <w:t>lawyers</w:t>
      </w:r>
      <w:r w:rsidRPr="007549A3">
        <w:rPr>
          <w:lang w:val="en-GB"/>
        </w:rPr>
        <w:t xml:space="preserve">, </w:t>
      </w:r>
      <w:r>
        <w:rPr>
          <w:lang w:val="en-GB"/>
        </w:rPr>
        <w:t>proxies</w:t>
      </w:r>
      <w:r w:rsidRPr="007549A3">
        <w:rPr>
          <w:lang w:val="en-GB"/>
        </w:rPr>
        <w:t xml:space="preserve">, </w:t>
      </w:r>
      <w:r>
        <w:rPr>
          <w:lang w:val="en-GB"/>
        </w:rPr>
        <w:t xml:space="preserve">close </w:t>
      </w:r>
      <w:r w:rsidR="00E04153">
        <w:rPr>
          <w:lang w:val="en-GB"/>
        </w:rPr>
        <w:t>friends</w:t>
      </w:r>
      <w:r>
        <w:rPr>
          <w:lang w:val="en-GB"/>
        </w:rPr>
        <w:t xml:space="preserve"> etc.</w:t>
      </w:r>
      <w:r w:rsidRPr="007549A3">
        <w:rPr>
          <w:lang w:val="en-GB"/>
        </w:rPr>
        <w:t xml:space="preserve">), </w:t>
      </w:r>
      <w:r w:rsidR="00A019D9">
        <w:rPr>
          <w:lang w:val="en-GB"/>
        </w:rPr>
        <w:t xml:space="preserve">suspicion is rising because </w:t>
      </w:r>
      <w:r w:rsidR="00E64CB6">
        <w:rPr>
          <w:lang w:val="en-GB"/>
        </w:rPr>
        <w:t xml:space="preserve">intelligence suggests </w:t>
      </w:r>
      <w:r w:rsidR="00A019D9">
        <w:rPr>
          <w:lang w:val="en-GB"/>
        </w:rPr>
        <w:t>that the</w:t>
      </w:r>
      <w:r w:rsidRPr="007549A3">
        <w:rPr>
          <w:lang w:val="en-GB"/>
        </w:rPr>
        <w:t xml:space="preserve"> </w:t>
      </w:r>
      <w:r w:rsidR="00D23225" w:rsidRPr="007549A3">
        <w:rPr>
          <w:lang w:val="en-GB"/>
        </w:rPr>
        <w:t>client</w:t>
      </w:r>
      <w:r w:rsidR="00A019D9">
        <w:rPr>
          <w:lang w:val="en-GB"/>
        </w:rPr>
        <w:t>/buyer performs various business activities that are borderline illegal</w:t>
      </w:r>
      <w:r w:rsidRPr="007549A3">
        <w:rPr>
          <w:lang w:val="en-GB"/>
        </w:rPr>
        <w:t xml:space="preserve"> (</w:t>
      </w:r>
      <w:r w:rsidR="00A019D9">
        <w:rPr>
          <w:lang w:val="en-GB"/>
        </w:rPr>
        <w:t>illegally</w:t>
      </w:r>
      <w:r w:rsidRPr="007549A3">
        <w:rPr>
          <w:lang w:val="en-GB"/>
        </w:rPr>
        <w:t>);</w:t>
      </w:r>
      <w:r w:rsidRPr="007549A3">
        <w:rPr>
          <w:noProof/>
          <w:lang w:val="en-GB"/>
        </w:rPr>
        <w:drawing>
          <wp:inline distT="0" distB="0" distL="0" distR="0" wp14:anchorId="58B566D3" wp14:editId="4236A344">
            <wp:extent cx="6097" cy="9145"/>
            <wp:effectExtent l="0" t="0" r="0" b="0"/>
            <wp:docPr id="16137" name="Picture 16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" name="Picture 161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CE930" w14:textId="599846F9" w:rsidR="00812765" w:rsidRPr="007549A3" w:rsidRDefault="00353D1D">
      <w:pPr>
        <w:numPr>
          <w:ilvl w:val="0"/>
          <w:numId w:val="1"/>
        </w:numPr>
        <w:ind w:left="969" w:right="19"/>
        <w:rPr>
          <w:lang w:val="en-GB"/>
        </w:rPr>
      </w:pPr>
      <w:bookmarkStart w:id="7" w:name="_Hlk111929916"/>
      <w:r>
        <w:rPr>
          <w:lang w:val="en-GB"/>
        </w:rPr>
        <w:t>R</w:t>
      </w:r>
      <w:r w:rsidR="00B6560B">
        <w:rPr>
          <w:lang w:val="en-GB"/>
        </w:rPr>
        <w:t xml:space="preserve">eal estate </w:t>
      </w:r>
      <w:r w:rsidR="00545758">
        <w:rPr>
          <w:lang w:val="en-GB"/>
        </w:rPr>
        <w:t xml:space="preserve">is </w:t>
      </w:r>
      <w:r>
        <w:rPr>
          <w:lang w:val="en-GB"/>
        </w:rPr>
        <w:t>purchased</w:t>
      </w:r>
      <w:r w:rsidR="00545758">
        <w:rPr>
          <w:lang w:val="en-GB"/>
        </w:rPr>
        <w:t xml:space="preserve"> on the same day or within a very short period, particularly when significant</w:t>
      </w:r>
      <w:r w:rsidR="00B6560B" w:rsidRPr="007549A3">
        <w:rPr>
          <w:lang w:val="en-GB"/>
        </w:rPr>
        <w:t xml:space="preserve"> </w:t>
      </w:r>
      <w:r w:rsidR="00364648">
        <w:rPr>
          <w:lang w:val="en-GB"/>
        </w:rPr>
        <w:t>difference</w:t>
      </w:r>
      <w:r w:rsidR="00B6560B" w:rsidRPr="007549A3">
        <w:rPr>
          <w:lang w:val="en-GB"/>
        </w:rPr>
        <w:t xml:space="preserve"> </w:t>
      </w:r>
      <w:r w:rsidR="00545758">
        <w:rPr>
          <w:lang w:val="en-GB"/>
        </w:rPr>
        <w:t xml:space="preserve">from the market price is observed and it is assumed that </w:t>
      </w:r>
      <w:r w:rsidR="00F54AA5">
        <w:rPr>
          <w:lang w:val="en-GB"/>
        </w:rPr>
        <w:t xml:space="preserve">the </w:t>
      </w:r>
      <w:r>
        <w:rPr>
          <w:lang w:val="en-GB"/>
        </w:rPr>
        <w:t>clients</w:t>
      </w:r>
      <w:r w:rsidR="00F54AA5">
        <w:rPr>
          <w:lang w:val="en-GB"/>
        </w:rPr>
        <w:t xml:space="preserve"> are related parties</w:t>
      </w:r>
      <w:bookmarkEnd w:id="7"/>
      <w:r w:rsidR="00B6560B" w:rsidRPr="007549A3">
        <w:rPr>
          <w:lang w:val="en-GB"/>
        </w:rPr>
        <w:t>;</w:t>
      </w:r>
    </w:p>
    <w:p w14:paraId="12AA9A2D" w14:textId="259AB5DC" w:rsidR="00812765" w:rsidRPr="007549A3" w:rsidRDefault="00F54AA5">
      <w:pPr>
        <w:numPr>
          <w:ilvl w:val="0"/>
          <w:numId w:val="1"/>
        </w:numPr>
        <w:ind w:left="969" w:right="19"/>
        <w:rPr>
          <w:lang w:val="en-GB"/>
        </w:rPr>
      </w:pPr>
      <w:r>
        <w:rPr>
          <w:lang w:val="en-GB"/>
        </w:rPr>
        <w:t xml:space="preserve">Intelligence suggests that the </w:t>
      </w:r>
      <w:r w:rsidR="00D23225" w:rsidRPr="007549A3">
        <w:rPr>
          <w:lang w:val="en-GB"/>
        </w:rPr>
        <w:t>client</w:t>
      </w:r>
      <w:r>
        <w:rPr>
          <w:lang w:val="en-GB"/>
        </w:rPr>
        <w:t xml:space="preserve"> </w:t>
      </w:r>
      <w:r w:rsidR="00F27872">
        <w:rPr>
          <w:lang w:val="en-GB"/>
        </w:rPr>
        <w:t xml:space="preserve">has a </w:t>
      </w:r>
      <w:r w:rsidR="00E84CEE">
        <w:rPr>
          <w:lang w:val="en-GB"/>
        </w:rPr>
        <w:t>substantial</w:t>
      </w:r>
      <w:r w:rsidR="00F27872">
        <w:rPr>
          <w:lang w:val="en-GB"/>
        </w:rPr>
        <w:t xml:space="preserve"> quantity of cash to purchase real estate and it is assumed that payment will be made in cash</w:t>
      </w:r>
      <w:r w:rsidRPr="007549A3">
        <w:rPr>
          <w:lang w:val="en-GB"/>
        </w:rPr>
        <w:t>;</w:t>
      </w:r>
    </w:p>
    <w:p w14:paraId="59977486" w14:textId="466FD0F5" w:rsidR="00E64CB6" w:rsidRDefault="00615BFC" w:rsidP="005E50CA">
      <w:pPr>
        <w:numPr>
          <w:ilvl w:val="0"/>
          <w:numId w:val="1"/>
        </w:numPr>
        <w:ind w:left="990" w:right="19" w:hanging="385"/>
        <w:rPr>
          <w:lang w:val="en-GB"/>
        </w:rPr>
      </w:pPr>
      <w:r>
        <w:rPr>
          <w:lang w:val="en-GB"/>
        </w:rPr>
        <w:t>The value of offered real estate is high</w:t>
      </w:r>
      <w:r w:rsidRPr="00E64CB6">
        <w:rPr>
          <w:lang w:val="en-GB"/>
        </w:rPr>
        <w:t xml:space="preserve">, </w:t>
      </w:r>
      <w:r w:rsidR="005B025E">
        <w:rPr>
          <w:lang w:val="en-GB"/>
        </w:rPr>
        <w:t>and the</w:t>
      </w:r>
      <w:r w:rsidRPr="00E64CB6">
        <w:rPr>
          <w:lang w:val="en-GB"/>
        </w:rPr>
        <w:t xml:space="preserve"> </w:t>
      </w:r>
      <w:r w:rsidR="00D23225" w:rsidRPr="00E64CB6">
        <w:rPr>
          <w:lang w:val="en-GB"/>
        </w:rPr>
        <w:t>client</w:t>
      </w:r>
      <w:r w:rsidR="005B025E">
        <w:rPr>
          <w:lang w:val="en-GB"/>
        </w:rPr>
        <w:t xml:space="preserve"> </w:t>
      </w:r>
      <w:r w:rsidR="000B6605">
        <w:rPr>
          <w:lang w:val="en-GB"/>
        </w:rPr>
        <w:t xml:space="preserve">provides </w:t>
      </w:r>
      <w:r w:rsidR="008E2A66">
        <w:rPr>
          <w:lang w:val="en-GB"/>
        </w:rPr>
        <w:t>unreasonable</w:t>
      </w:r>
      <w:r w:rsidRPr="00E64CB6">
        <w:rPr>
          <w:lang w:val="en-GB"/>
        </w:rPr>
        <w:t xml:space="preserve"> </w:t>
      </w:r>
      <w:r w:rsidR="00D15B83">
        <w:rPr>
          <w:lang w:val="en-GB"/>
        </w:rPr>
        <w:t>answers on the manner of payment for the real estate</w:t>
      </w:r>
      <w:r w:rsidRPr="00E64CB6">
        <w:rPr>
          <w:lang w:val="en-GB"/>
        </w:rPr>
        <w:t xml:space="preserve">, </w:t>
      </w:r>
      <w:r w:rsidR="00DF1AE2">
        <w:rPr>
          <w:lang w:val="en-GB"/>
        </w:rPr>
        <w:t xml:space="preserve">i.e. </w:t>
      </w:r>
      <w:r w:rsidR="00E84CEE">
        <w:rPr>
          <w:lang w:val="en-GB"/>
        </w:rPr>
        <w:t>requests</w:t>
      </w:r>
      <w:r w:rsidRPr="00E64CB6">
        <w:rPr>
          <w:lang w:val="en-GB"/>
        </w:rPr>
        <w:t xml:space="preserve"> </w:t>
      </w:r>
      <w:r w:rsidR="00DF1AE2">
        <w:rPr>
          <w:lang w:val="en-GB"/>
        </w:rPr>
        <w:t>to make transactions exclusively in cash or combined with unreliable sources of payment</w:t>
      </w:r>
      <w:r w:rsidRPr="00E64CB6">
        <w:rPr>
          <w:lang w:val="en-GB"/>
        </w:rPr>
        <w:t>.</w:t>
      </w:r>
    </w:p>
    <w:p w14:paraId="56D259E0" w14:textId="3636B9A7" w:rsidR="00812765" w:rsidRPr="00E64CB6" w:rsidRDefault="008E2A66" w:rsidP="005E50CA">
      <w:pPr>
        <w:numPr>
          <w:ilvl w:val="0"/>
          <w:numId w:val="1"/>
        </w:numPr>
        <w:ind w:left="990" w:right="19" w:hanging="385"/>
        <w:rPr>
          <w:lang w:val="en-GB"/>
        </w:rPr>
      </w:pPr>
      <w:bookmarkStart w:id="8" w:name="_Hlk111913171"/>
      <w:r>
        <w:rPr>
          <w:lang w:val="en-GB"/>
        </w:rPr>
        <w:t>The c</w:t>
      </w:r>
      <w:r w:rsidR="00D23225" w:rsidRPr="00E64CB6">
        <w:rPr>
          <w:lang w:val="en-GB"/>
        </w:rPr>
        <w:t>lient</w:t>
      </w:r>
      <w:r>
        <w:rPr>
          <w:lang w:val="en-GB"/>
        </w:rPr>
        <w:t xml:space="preserve"> shows </w:t>
      </w:r>
      <w:r w:rsidR="007A5139">
        <w:rPr>
          <w:lang w:val="en-GB"/>
        </w:rPr>
        <w:t>great</w:t>
      </w:r>
      <w:r>
        <w:rPr>
          <w:lang w:val="en-GB"/>
        </w:rPr>
        <w:t xml:space="preserve"> interest in </w:t>
      </w:r>
      <w:r w:rsidR="00134D47">
        <w:rPr>
          <w:lang w:val="en-GB"/>
        </w:rPr>
        <w:t>fast purchase transaction, although there is no particular reason to do so</w:t>
      </w:r>
      <w:bookmarkEnd w:id="8"/>
      <w:r w:rsidR="00134D47">
        <w:rPr>
          <w:lang w:val="en-GB"/>
        </w:rPr>
        <w:t xml:space="preserve">, and requests fast formal conclusion of the contract and </w:t>
      </w:r>
      <w:r w:rsidR="00525800">
        <w:rPr>
          <w:lang w:val="en-GB"/>
        </w:rPr>
        <w:t>expresses the intent to use complex and unusual payment methods</w:t>
      </w:r>
      <w:r w:rsidRPr="00E64CB6">
        <w:rPr>
          <w:lang w:val="en-GB"/>
        </w:rPr>
        <w:t>;</w:t>
      </w:r>
    </w:p>
    <w:p w14:paraId="5ECEB92B" w14:textId="1FF29B31" w:rsidR="00812765" w:rsidRPr="007549A3" w:rsidRDefault="008C2B0F">
      <w:pPr>
        <w:numPr>
          <w:ilvl w:val="0"/>
          <w:numId w:val="2"/>
        </w:numPr>
        <w:ind w:left="969" w:right="19"/>
        <w:rPr>
          <w:lang w:val="en-GB"/>
        </w:rPr>
      </w:pPr>
      <w:r>
        <w:rPr>
          <w:lang w:val="en-GB"/>
        </w:rPr>
        <w:t xml:space="preserve">Transactions where the </w:t>
      </w:r>
      <w:r w:rsidR="00D23225" w:rsidRPr="007549A3">
        <w:rPr>
          <w:lang w:val="en-GB"/>
        </w:rPr>
        <w:t>client</w:t>
      </w:r>
      <w:r>
        <w:rPr>
          <w:lang w:val="en-GB"/>
        </w:rPr>
        <w:t xml:space="preserve"> requests payment consisting of several </w:t>
      </w:r>
      <w:r w:rsidR="00BF1F65">
        <w:rPr>
          <w:lang w:val="en-GB"/>
        </w:rPr>
        <w:t>smaller payments</w:t>
      </w:r>
      <w:r w:rsidRPr="007549A3">
        <w:rPr>
          <w:lang w:val="en-GB"/>
        </w:rPr>
        <w:t xml:space="preserve">, </w:t>
      </w:r>
      <w:r w:rsidR="00BF1F65">
        <w:rPr>
          <w:lang w:val="en-GB"/>
        </w:rPr>
        <w:t xml:space="preserve">which </w:t>
      </w:r>
      <w:r w:rsidR="008D7DFC">
        <w:rPr>
          <w:lang w:val="en-GB"/>
        </w:rPr>
        <w:t xml:space="preserve">cumulatively </w:t>
      </w:r>
      <w:r w:rsidR="00E9073D">
        <w:rPr>
          <w:lang w:val="en-GB"/>
        </w:rPr>
        <w:t>make up</w:t>
      </w:r>
      <w:r w:rsidRPr="007549A3">
        <w:rPr>
          <w:lang w:val="en-GB"/>
        </w:rPr>
        <w:t xml:space="preserve"> </w:t>
      </w:r>
      <w:r w:rsidR="00FA280F">
        <w:rPr>
          <w:lang w:val="en-GB"/>
        </w:rPr>
        <w:t xml:space="preserve">the price of real estate </w:t>
      </w:r>
      <w:r w:rsidRPr="007549A3">
        <w:rPr>
          <w:lang w:val="en-GB"/>
        </w:rPr>
        <w:t>(</w:t>
      </w:r>
      <w:r w:rsidR="00BF1F65">
        <w:rPr>
          <w:lang w:val="en-GB"/>
        </w:rPr>
        <w:t>fragmentation</w:t>
      </w:r>
      <w:r w:rsidRPr="007549A3">
        <w:rPr>
          <w:lang w:val="en-GB"/>
        </w:rPr>
        <w:t xml:space="preserve">), </w:t>
      </w:r>
      <w:r w:rsidR="008D7DFC">
        <w:rPr>
          <w:lang w:val="en-GB"/>
        </w:rPr>
        <w:t xml:space="preserve">particularly in case of high-value real estate </w:t>
      </w:r>
      <w:r w:rsidR="00FA280F">
        <w:rPr>
          <w:lang w:val="en-GB"/>
        </w:rPr>
        <w:t>where intelligence suggests that the parties are linked to illegal or criminal activities</w:t>
      </w:r>
      <w:r w:rsidRPr="007549A3">
        <w:rPr>
          <w:lang w:val="en-GB"/>
        </w:rPr>
        <w:t>;</w:t>
      </w:r>
      <w:r w:rsidRPr="007549A3">
        <w:rPr>
          <w:noProof/>
          <w:lang w:val="en-GB"/>
        </w:rPr>
        <w:drawing>
          <wp:inline distT="0" distB="0" distL="0" distR="0" wp14:anchorId="45222FC9" wp14:editId="4B9001D1">
            <wp:extent cx="3049" cy="3048"/>
            <wp:effectExtent l="0" t="0" r="0" b="0"/>
            <wp:docPr id="3981" name="Picture 3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" name="Picture 39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29BCF" w14:textId="6A121608" w:rsidR="00812765" w:rsidRPr="007549A3" w:rsidRDefault="00FA280F">
      <w:pPr>
        <w:numPr>
          <w:ilvl w:val="0"/>
          <w:numId w:val="2"/>
        </w:numPr>
        <w:ind w:left="969" w:right="19"/>
        <w:rPr>
          <w:lang w:val="en-GB"/>
        </w:rPr>
      </w:pPr>
      <w:r>
        <w:rPr>
          <w:lang w:val="en-GB"/>
        </w:rPr>
        <w:t>Intelligence suggests that the c</w:t>
      </w:r>
      <w:r w:rsidR="00D23225" w:rsidRPr="007549A3">
        <w:rPr>
          <w:lang w:val="en-GB"/>
        </w:rPr>
        <w:t>lient</w:t>
      </w:r>
      <w:r>
        <w:rPr>
          <w:lang w:val="en-GB"/>
        </w:rPr>
        <w:t xml:space="preserve"> has sources of finance in a foreign country</w:t>
      </w:r>
      <w:r w:rsidRPr="007549A3">
        <w:rPr>
          <w:lang w:val="en-GB"/>
        </w:rPr>
        <w:t xml:space="preserve">, </w:t>
      </w:r>
      <w:r>
        <w:rPr>
          <w:lang w:val="en-GB"/>
        </w:rPr>
        <w:t>or outside the financial system</w:t>
      </w:r>
      <w:r w:rsidR="00E70C72">
        <w:rPr>
          <w:lang w:val="en-GB"/>
        </w:rPr>
        <w:t>, and wishes to contract payments in several smaller</w:t>
      </w:r>
      <w:r w:rsidR="002F5CF3">
        <w:rPr>
          <w:lang w:val="en-GB"/>
        </w:rPr>
        <w:t xml:space="preserve"> </w:t>
      </w:r>
      <w:r w:rsidR="00E70C72">
        <w:rPr>
          <w:lang w:val="en-GB"/>
        </w:rPr>
        <w:t xml:space="preserve">amounts </w:t>
      </w:r>
      <w:r w:rsidR="003F7892">
        <w:rPr>
          <w:lang w:val="en-GB"/>
        </w:rPr>
        <w:t>using money transfer</w:t>
      </w:r>
      <w:r w:rsidRPr="007549A3">
        <w:rPr>
          <w:lang w:val="en-GB"/>
        </w:rPr>
        <w:t xml:space="preserve"> </w:t>
      </w:r>
      <w:r w:rsidR="00E9073D">
        <w:rPr>
          <w:lang w:val="en-GB"/>
        </w:rPr>
        <w:t>payment</w:t>
      </w:r>
      <w:r w:rsidRPr="007549A3">
        <w:rPr>
          <w:lang w:val="en-GB"/>
        </w:rPr>
        <w:t xml:space="preserve"> </w:t>
      </w:r>
      <w:r w:rsidR="003F7892">
        <w:rPr>
          <w:lang w:val="en-GB"/>
        </w:rPr>
        <w:t xml:space="preserve">institutions </w:t>
      </w:r>
      <w:r>
        <w:rPr>
          <w:lang w:val="en-GB"/>
        </w:rPr>
        <w:t xml:space="preserve">(e.g. Western </w:t>
      </w:r>
      <w:r w:rsidRPr="007549A3">
        <w:rPr>
          <w:lang w:val="en-GB"/>
        </w:rPr>
        <w:t>Union);</w:t>
      </w:r>
    </w:p>
    <w:p w14:paraId="01B1819E" w14:textId="30ED6F57" w:rsidR="00812765" w:rsidRPr="00DE60C1" w:rsidRDefault="003F7892" w:rsidP="00DE60C1">
      <w:pPr>
        <w:numPr>
          <w:ilvl w:val="0"/>
          <w:numId w:val="2"/>
        </w:numPr>
        <w:ind w:left="990" w:right="19" w:hanging="333"/>
        <w:rPr>
          <w:lang w:val="en-GB"/>
        </w:rPr>
      </w:pPr>
      <w:r w:rsidRPr="00DE60C1">
        <w:rPr>
          <w:lang w:val="en-GB"/>
        </w:rPr>
        <w:lastRenderedPageBreak/>
        <w:t>The c</w:t>
      </w:r>
      <w:r w:rsidR="00D23225" w:rsidRPr="00DE60C1">
        <w:rPr>
          <w:lang w:val="en-GB"/>
        </w:rPr>
        <w:t>lient</w:t>
      </w:r>
      <w:r w:rsidRPr="00DE60C1">
        <w:rPr>
          <w:lang w:val="en-GB"/>
        </w:rPr>
        <w:t xml:space="preserve"> insists on new money transfer services, </w:t>
      </w:r>
      <w:r w:rsidR="00DE60C1" w:rsidRPr="00DE60C1">
        <w:rPr>
          <w:lang w:val="en-GB"/>
        </w:rPr>
        <w:t xml:space="preserve">where there is a probability that real cash flow or participants in payment cannot be identified </w:t>
      </w:r>
      <w:r w:rsidRPr="00DE60C1">
        <w:rPr>
          <w:lang w:val="en-GB"/>
        </w:rPr>
        <w:t xml:space="preserve">(Crypto currency, PayPall, Ерау </w:t>
      </w:r>
      <w:r w:rsidR="00DE60C1" w:rsidRPr="00DE60C1">
        <w:rPr>
          <w:lang w:val="en-GB"/>
        </w:rPr>
        <w:t>etc</w:t>
      </w:r>
      <w:r w:rsidRPr="00DE60C1">
        <w:rPr>
          <w:lang w:val="en-GB"/>
        </w:rPr>
        <w:t xml:space="preserve">.), </w:t>
      </w:r>
      <w:r w:rsidR="00770986">
        <w:rPr>
          <w:lang w:val="en-GB"/>
        </w:rPr>
        <w:t xml:space="preserve">which have not been available so far on the market at the </w:t>
      </w:r>
      <w:r w:rsidR="00FC10C9" w:rsidRPr="00DE60C1">
        <w:rPr>
          <w:lang w:val="en-GB"/>
        </w:rPr>
        <w:t>real estate agent</w:t>
      </w:r>
      <w:r w:rsidRPr="00DE60C1">
        <w:rPr>
          <w:lang w:val="en-GB"/>
        </w:rPr>
        <w:t xml:space="preserve">, </w:t>
      </w:r>
      <w:r w:rsidR="00770986">
        <w:rPr>
          <w:lang w:val="en-GB"/>
        </w:rPr>
        <w:t>or various electronic and other payment channels are used</w:t>
      </w:r>
      <w:r w:rsidRPr="00DE60C1">
        <w:rPr>
          <w:lang w:val="en-GB"/>
        </w:rPr>
        <w:t>;</w:t>
      </w:r>
    </w:p>
    <w:p w14:paraId="11C647EB" w14:textId="01E68846" w:rsidR="00812765" w:rsidRPr="007549A3" w:rsidRDefault="00B42632">
      <w:pPr>
        <w:numPr>
          <w:ilvl w:val="0"/>
          <w:numId w:val="2"/>
        </w:numPr>
        <w:ind w:left="969" w:right="19"/>
        <w:rPr>
          <w:lang w:val="en-GB"/>
        </w:rPr>
      </w:pPr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>
        <w:rPr>
          <w:lang w:val="en-GB"/>
        </w:rPr>
        <w:t xml:space="preserve"> insists on electronic conclusion of the contract and electronic </w:t>
      </w:r>
      <w:r w:rsidR="00E65523">
        <w:rPr>
          <w:lang w:val="en-GB"/>
        </w:rPr>
        <w:t>submission</w:t>
      </w:r>
      <w:r w:rsidRPr="007549A3">
        <w:rPr>
          <w:lang w:val="en-GB"/>
        </w:rPr>
        <w:t xml:space="preserve"> </w:t>
      </w:r>
      <w:r>
        <w:rPr>
          <w:lang w:val="en-GB"/>
        </w:rPr>
        <w:t xml:space="preserve">of </w:t>
      </w:r>
      <w:r w:rsidR="00EB2E59">
        <w:rPr>
          <w:lang w:val="en-GB"/>
        </w:rPr>
        <w:t xml:space="preserve">a </w:t>
      </w:r>
      <w:r>
        <w:rPr>
          <w:lang w:val="en-GB"/>
        </w:rPr>
        <w:t>purchase order</w:t>
      </w:r>
      <w:r w:rsidRPr="007549A3">
        <w:rPr>
          <w:lang w:val="en-GB"/>
        </w:rPr>
        <w:t xml:space="preserve">, </w:t>
      </w:r>
      <w:r>
        <w:rPr>
          <w:lang w:val="en-GB"/>
        </w:rPr>
        <w:t>and he/she is from a country known for production and distribution of narcotics</w:t>
      </w:r>
      <w:r w:rsidRPr="007549A3">
        <w:rPr>
          <w:lang w:val="en-GB"/>
        </w:rPr>
        <w:t xml:space="preserve">, </w:t>
      </w:r>
      <w:r>
        <w:rPr>
          <w:lang w:val="en-GB"/>
        </w:rPr>
        <w:t xml:space="preserve">a country that </w:t>
      </w:r>
      <w:r w:rsidR="002A651A">
        <w:rPr>
          <w:lang w:val="en-GB"/>
        </w:rPr>
        <w:t xml:space="preserve">does not have a regulated money laundering identification and prevention system and a country from the so-called “blacklist”, </w:t>
      </w:r>
      <w:r w:rsidR="00E21CC8">
        <w:rPr>
          <w:lang w:val="en-GB"/>
        </w:rPr>
        <w:t xml:space="preserve">or a country </w:t>
      </w:r>
      <w:r w:rsidR="006A3C4E">
        <w:rPr>
          <w:lang w:val="en-GB"/>
        </w:rPr>
        <w:t xml:space="preserve">suspected to incite </w:t>
      </w:r>
      <w:r w:rsidR="00E21CC8">
        <w:rPr>
          <w:lang w:val="en-GB"/>
        </w:rPr>
        <w:t>terrorist activities and financing</w:t>
      </w:r>
      <w:r w:rsidRPr="007549A3">
        <w:rPr>
          <w:lang w:val="en-GB"/>
        </w:rPr>
        <w:t xml:space="preserve">, </w:t>
      </w:r>
      <w:r w:rsidR="00E21CC8">
        <w:rPr>
          <w:lang w:val="en-GB"/>
        </w:rPr>
        <w:t xml:space="preserve">although it is not certain that an intermediation service will be performed </w:t>
      </w:r>
      <w:r w:rsidRPr="007549A3">
        <w:rPr>
          <w:lang w:val="en-GB"/>
        </w:rPr>
        <w:t>(</w:t>
      </w:r>
      <w:r w:rsidR="00E21CC8">
        <w:rPr>
          <w:lang w:val="en-GB"/>
        </w:rPr>
        <w:t xml:space="preserve">APML </w:t>
      </w:r>
      <w:r w:rsidRPr="007549A3">
        <w:rPr>
          <w:lang w:val="en-GB"/>
        </w:rPr>
        <w:t>website)</w:t>
      </w:r>
      <w:r w:rsidR="00E21CC8">
        <w:rPr>
          <w:lang w:val="en-GB"/>
        </w:rPr>
        <w:t>;</w:t>
      </w:r>
    </w:p>
    <w:p w14:paraId="7EC1BAB7" w14:textId="381B3CD2" w:rsidR="00812765" w:rsidRPr="007549A3" w:rsidRDefault="00DD44AF">
      <w:pPr>
        <w:numPr>
          <w:ilvl w:val="0"/>
          <w:numId w:val="2"/>
        </w:numPr>
        <w:ind w:left="969" w:right="19"/>
        <w:rPr>
          <w:lang w:val="en-GB"/>
        </w:rPr>
      </w:pPr>
      <w:r>
        <w:rPr>
          <w:lang w:val="en-GB"/>
        </w:rPr>
        <w:t xml:space="preserve">Several purchase transactions performed by a group of natural persons and/or legal entities </w:t>
      </w:r>
      <w:r w:rsidRPr="007549A3">
        <w:rPr>
          <w:lang w:val="en-GB"/>
        </w:rPr>
        <w:t>(</w:t>
      </w:r>
      <w:r>
        <w:rPr>
          <w:lang w:val="en-GB"/>
        </w:rPr>
        <w:t>non-governmental</w:t>
      </w:r>
      <w:r w:rsidRPr="007549A3">
        <w:rPr>
          <w:lang w:val="en-GB"/>
        </w:rPr>
        <w:t xml:space="preserve">, </w:t>
      </w:r>
      <w:r>
        <w:rPr>
          <w:lang w:val="en-GB"/>
        </w:rPr>
        <w:t>charity</w:t>
      </w:r>
      <w:r w:rsidRPr="007549A3">
        <w:rPr>
          <w:lang w:val="en-GB"/>
        </w:rPr>
        <w:t xml:space="preserve">, </w:t>
      </w:r>
      <w:r>
        <w:rPr>
          <w:lang w:val="en-GB"/>
        </w:rPr>
        <w:t>religious or other non-profit organisations</w:t>
      </w:r>
      <w:r w:rsidRPr="007549A3">
        <w:rPr>
          <w:lang w:val="en-GB"/>
        </w:rPr>
        <w:t xml:space="preserve">) </w:t>
      </w:r>
      <w:r>
        <w:rPr>
          <w:lang w:val="en-GB"/>
        </w:rPr>
        <w:t>which are assumed to be involved in illegal actions</w:t>
      </w:r>
      <w:r w:rsidRPr="007549A3">
        <w:rPr>
          <w:lang w:val="en-GB"/>
        </w:rPr>
        <w:t xml:space="preserve">, </w:t>
      </w:r>
      <w:r>
        <w:rPr>
          <w:lang w:val="en-GB"/>
        </w:rPr>
        <w:t xml:space="preserve">and intelligence suggests </w:t>
      </w:r>
      <w:r w:rsidR="00C0641E">
        <w:rPr>
          <w:lang w:val="en-GB"/>
        </w:rPr>
        <w:t xml:space="preserve">that sources of money for </w:t>
      </w:r>
      <w:r w:rsidR="00FC462F">
        <w:rPr>
          <w:lang w:val="en-GB"/>
        </w:rPr>
        <w:t xml:space="preserve">the </w:t>
      </w:r>
      <w:r w:rsidR="00C0641E">
        <w:rPr>
          <w:lang w:val="en-GB"/>
        </w:rPr>
        <w:t xml:space="preserve">payment </w:t>
      </w:r>
      <w:r w:rsidR="00FC462F">
        <w:rPr>
          <w:lang w:val="en-GB"/>
        </w:rPr>
        <w:t xml:space="preserve">are </w:t>
      </w:r>
      <w:r w:rsidR="0097706F">
        <w:rPr>
          <w:lang w:val="en-GB"/>
        </w:rPr>
        <w:t>unrelated parties</w:t>
      </w:r>
      <w:r w:rsidRPr="007549A3">
        <w:rPr>
          <w:lang w:val="en-GB"/>
        </w:rPr>
        <w:t>;</w:t>
      </w:r>
    </w:p>
    <w:p w14:paraId="69250619" w14:textId="12B38518" w:rsidR="00812765" w:rsidRPr="007549A3" w:rsidRDefault="00B503DE">
      <w:pPr>
        <w:numPr>
          <w:ilvl w:val="0"/>
          <w:numId w:val="2"/>
        </w:numPr>
        <w:spacing w:after="0" w:line="261" w:lineRule="auto"/>
        <w:ind w:left="969" w:right="19"/>
        <w:rPr>
          <w:lang w:val="en-GB"/>
        </w:rPr>
      </w:pPr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>
        <w:rPr>
          <w:lang w:val="en-GB"/>
        </w:rPr>
        <w:t xml:space="preserve"> offers a high </w:t>
      </w:r>
      <w:r w:rsidR="00FC10C9" w:rsidRPr="007549A3">
        <w:rPr>
          <w:lang w:val="en-GB"/>
        </w:rPr>
        <w:t>real estate agent</w:t>
      </w:r>
      <w:r w:rsidRPr="007549A3">
        <w:rPr>
          <w:lang w:val="en-GB"/>
        </w:rPr>
        <w:t xml:space="preserve"> </w:t>
      </w:r>
      <w:r>
        <w:rPr>
          <w:lang w:val="en-GB"/>
        </w:rPr>
        <w:t>fee</w:t>
      </w:r>
      <w:r w:rsidRPr="007549A3">
        <w:rPr>
          <w:lang w:val="en-GB"/>
        </w:rPr>
        <w:t xml:space="preserve">, </w:t>
      </w:r>
      <w:r>
        <w:rPr>
          <w:lang w:val="en-GB"/>
        </w:rPr>
        <w:t>with the aim of bribing so that the actions and duties under the Law on Prevention of Money Laundering and Financing of Terrorism are not complied with</w:t>
      </w:r>
      <w:r w:rsidRPr="007549A3">
        <w:rPr>
          <w:lang w:val="en-GB"/>
        </w:rPr>
        <w:t>;</w:t>
      </w:r>
    </w:p>
    <w:p w14:paraId="4C67E498" w14:textId="4D7C5C18" w:rsidR="00812765" w:rsidRPr="007549A3" w:rsidRDefault="00A659B3">
      <w:pPr>
        <w:numPr>
          <w:ilvl w:val="0"/>
          <w:numId w:val="2"/>
        </w:numPr>
        <w:ind w:left="969" w:right="19"/>
        <w:rPr>
          <w:lang w:val="en-GB"/>
        </w:rPr>
      </w:pPr>
      <w:r>
        <w:rPr>
          <w:lang w:val="en-GB"/>
        </w:rPr>
        <w:t xml:space="preserve">A transaction </w:t>
      </w:r>
      <w:r w:rsidR="00652748">
        <w:rPr>
          <w:lang w:val="en-GB"/>
        </w:rPr>
        <w:t>executed</w:t>
      </w:r>
      <w:r>
        <w:rPr>
          <w:lang w:val="en-GB"/>
        </w:rPr>
        <w:t xml:space="preserve"> by the </w:t>
      </w:r>
      <w:r w:rsidR="00D23225" w:rsidRPr="007549A3">
        <w:rPr>
          <w:lang w:val="en-GB"/>
        </w:rPr>
        <w:t>client</w:t>
      </w:r>
      <w:r>
        <w:rPr>
          <w:lang w:val="en-GB"/>
        </w:rPr>
        <w:t xml:space="preserve"> is not in accordance with his/her usual business practice</w:t>
      </w:r>
      <w:r w:rsidRPr="007549A3">
        <w:rPr>
          <w:lang w:val="en-GB"/>
        </w:rPr>
        <w:t xml:space="preserve">, </w:t>
      </w:r>
      <w:r>
        <w:rPr>
          <w:lang w:val="en-GB"/>
        </w:rPr>
        <w:t xml:space="preserve">and within a short period he/she </w:t>
      </w:r>
      <w:r w:rsidR="004227F1">
        <w:rPr>
          <w:lang w:val="en-GB"/>
        </w:rPr>
        <w:t xml:space="preserve">makes several purchases without any economic or </w:t>
      </w:r>
      <w:r w:rsidR="006662EC">
        <w:rPr>
          <w:lang w:val="en-GB"/>
        </w:rPr>
        <w:t xml:space="preserve">legally </w:t>
      </w:r>
      <w:r w:rsidR="00F57B61">
        <w:rPr>
          <w:lang w:val="en-GB"/>
        </w:rPr>
        <w:t>founded</w:t>
      </w:r>
      <w:r w:rsidRPr="007549A3">
        <w:rPr>
          <w:lang w:val="en-GB"/>
        </w:rPr>
        <w:t xml:space="preserve"> </w:t>
      </w:r>
      <w:r w:rsidR="006662EC">
        <w:rPr>
          <w:lang w:val="en-GB"/>
        </w:rPr>
        <w:t>reasons</w:t>
      </w:r>
      <w:r w:rsidRPr="007549A3">
        <w:rPr>
          <w:lang w:val="en-GB"/>
        </w:rPr>
        <w:t xml:space="preserve">, </w:t>
      </w:r>
      <w:r w:rsidR="006662EC">
        <w:rPr>
          <w:lang w:val="en-GB"/>
        </w:rPr>
        <w:t xml:space="preserve">with the obvious </w:t>
      </w:r>
      <w:r w:rsidR="001B3CBB">
        <w:rPr>
          <w:lang w:val="en-GB"/>
        </w:rPr>
        <w:t>aim of money placing</w:t>
      </w:r>
      <w:r w:rsidRPr="007549A3">
        <w:rPr>
          <w:lang w:val="en-GB"/>
        </w:rPr>
        <w:t>;</w:t>
      </w:r>
    </w:p>
    <w:p w14:paraId="48B96A31" w14:textId="68AB96F8" w:rsidR="00812765" w:rsidRPr="007549A3" w:rsidRDefault="003B6658">
      <w:pPr>
        <w:numPr>
          <w:ilvl w:val="0"/>
          <w:numId w:val="2"/>
        </w:numPr>
        <w:ind w:left="969" w:right="19"/>
        <w:rPr>
          <w:lang w:val="en-GB"/>
        </w:rPr>
      </w:pPr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>
        <w:rPr>
          <w:lang w:val="en-GB"/>
        </w:rPr>
        <w:t xml:space="preserve"> does not show a particular interest in characteristics of real estate </w:t>
      </w:r>
      <w:r w:rsidRPr="007549A3">
        <w:rPr>
          <w:lang w:val="en-GB"/>
        </w:rPr>
        <w:t>(</w:t>
      </w:r>
      <w:r>
        <w:rPr>
          <w:lang w:val="en-GB"/>
        </w:rPr>
        <w:t>the quality of construction</w:t>
      </w:r>
      <w:r w:rsidRPr="007549A3">
        <w:rPr>
          <w:lang w:val="en-GB"/>
        </w:rPr>
        <w:t xml:space="preserve">, </w:t>
      </w:r>
      <w:r>
        <w:rPr>
          <w:lang w:val="en-GB"/>
        </w:rPr>
        <w:t>location</w:t>
      </w:r>
      <w:r w:rsidRPr="007549A3">
        <w:rPr>
          <w:lang w:val="en-GB"/>
        </w:rPr>
        <w:t xml:space="preserve">, </w:t>
      </w:r>
      <w:r>
        <w:rPr>
          <w:lang w:val="en-GB"/>
        </w:rPr>
        <w:t>the date of completion and acceptance</w:t>
      </w:r>
      <w:r w:rsidRPr="007549A3">
        <w:rPr>
          <w:lang w:val="en-GB"/>
        </w:rPr>
        <w:t>)</w:t>
      </w:r>
      <w:r>
        <w:rPr>
          <w:lang w:val="en-GB"/>
        </w:rPr>
        <w:t xml:space="preserve">; instead, he/she wishes that </w:t>
      </w:r>
      <w:r w:rsidR="0021660A">
        <w:rPr>
          <w:lang w:val="en-GB"/>
        </w:rPr>
        <w:t xml:space="preserve">the real estate sale and lease brokerage </w:t>
      </w:r>
      <w:r>
        <w:rPr>
          <w:lang w:val="en-GB"/>
        </w:rPr>
        <w:t>service is performed</w:t>
      </w:r>
      <w:r w:rsidR="009D50F3">
        <w:rPr>
          <w:lang w:val="en-GB"/>
        </w:rPr>
        <w:t xml:space="preserve"> at any cost</w:t>
      </w:r>
      <w:r w:rsidRPr="007549A3">
        <w:rPr>
          <w:lang w:val="en-GB"/>
        </w:rPr>
        <w:t>;</w:t>
      </w:r>
    </w:p>
    <w:p w14:paraId="0C2BC4E0" w14:textId="0E9A3F2D" w:rsidR="00812765" w:rsidRPr="007549A3" w:rsidRDefault="00000000">
      <w:pPr>
        <w:ind w:left="969" w:right="19"/>
        <w:rPr>
          <w:lang w:val="en-GB"/>
        </w:rPr>
      </w:pPr>
      <w:r w:rsidRPr="007549A3">
        <w:rPr>
          <w:noProof/>
          <w:lang w:val="en-GB"/>
        </w:rPr>
        <w:drawing>
          <wp:inline distT="0" distB="0" distL="0" distR="0" wp14:anchorId="0EB6C3FA" wp14:editId="14891621">
            <wp:extent cx="3048" cy="73159"/>
            <wp:effectExtent l="0" t="0" r="0" b="0"/>
            <wp:docPr id="16140" name="Picture 16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0" name="Picture 161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9A3">
        <w:rPr>
          <w:lang w:val="en-GB"/>
        </w:rPr>
        <w:t xml:space="preserve">22. </w:t>
      </w:r>
      <w:r w:rsidR="009D50F3">
        <w:rPr>
          <w:lang w:val="en-GB"/>
        </w:rPr>
        <w:t>The c</w:t>
      </w:r>
      <w:r w:rsidR="00D23225" w:rsidRPr="007549A3">
        <w:rPr>
          <w:lang w:val="en-GB"/>
        </w:rPr>
        <w:t>lient</w:t>
      </w:r>
      <w:r w:rsidRPr="007549A3">
        <w:rPr>
          <w:lang w:val="en-GB"/>
        </w:rPr>
        <w:t xml:space="preserve"> </w:t>
      </w:r>
      <w:r w:rsidR="009D50F3">
        <w:rPr>
          <w:lang w:val="en-GB"/>
        </w:rPr>
        <w:t xml:space="preserve">insists on the conclusion of the contract for a certain type of real estate or in a zone </w:t>
      </w:r>
      <w:r w:rsidRPr="007549A3">
        <w:rPr>
          <w:noProof/>
          <w:lang w:val="en-GB"/>
        </w:rPr>
        <w:drawing>
          <wp:inline distT="0" distB="0" distL="0" distR="0" wp14:anchorId="6A22AE54" wp14:editId="4F86AB26">
            <wp:extent cx="3048" cy="3048"/>
            <wp:effectExtent l="0" t="0" r="0" b="0"/>
            <wp:docPr id="7038" name="Picture 7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8" name="Picture 70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9A3">
        <w:rPr>
          <w:lang w:val="en-GB"/>
        </w:rPr>
        <w:t>(</w:t>
      </w:r>
      <w:r w:rsidR="009D50F3">
        <w:rPr>
          <w:lang w:val="en-GB"/>
        </w:rPr>
        <w:t>area</w:t>
      </w:r>
      <w:r w:rsidRPr="007549A3">
        <w:rPr>
          <w:lang w:val="en-GB"/>
        </w:rPr>
        <w:t xml:space="preserve">) </w:t>
      </w:r>
      <w:r w:rsidR="00196109">
        <w:rPr>
          <w:lang w:val="en-GB"/>
        </w:rPr>
        <w:t>where prices are known</w:t>
      </w:r>
      <w:r w:rsidRPr="007549A3">
        <w:rPr>
          <w:lang w:val="en-GB"/>
        </w:rPr>
        <w:t xml:space="preserve">, </w:t>
      </w:r>
      <w:r w:rsidR="00196109">
        <w:rPr>
          <w:lang w:val="en-GB"/>
        </w:rPr>
        <w:t xml:space="preserve">without insisting particularly to learn competitive prices, which shows that his/her aim is to </w:t>
      </w:r>
      <w:r w:rsidR="00F57B61">
        <w:rPr>
          <w:lang w:val="en-GB"/>
        </w:rPr>
        <w:t>place money</w:t>
      </w:r>
      <w:r w:rsidRPr="007549A3">
        <w:rPr>
          <w:lang w:val="en-GB"/>
        </w:rPr>
        <w:t xml:space="preserve"> </w:t>
      </w:r>
      <w:r w:rsidR="00196109">
        <w:rPr>
          <w:lang w:val="en-GB"/>
        </w:rPr>
        <w:t>in real estate at any cost</w:t>
      </w:r>
      <w:r w:rsidRPr="007549A3">
        <w:rPr>
          <w:lang w:val="en-GB"/>
        </w:rPr>
        <w:t>;</w:t>
      </w:r>
    </w:p>
    <w:p w14:paraId="062C8E82" w14:textId="488C98AE" w:rsidR="00812765" w:rsidRPr="007549A3" w:rsidRDefault="00000000">
      <w:pPr>
        <w:ind w:left="969" w:right="19"/>
        <w:rPr>
          <w:lang w:val="en-GB"/>
        </w:rPr>
      </w:pPr>
      <w:r w:rsidRPr="007549A3">
        <w:rPr>
          <w:lang w:val="en-GB"/>
        </w:rPr>
        <w:t xml:space="preserve">23. </w:t>
      </w:r>
      <w:bookmarkStart w:id="9" w:name="_Hlk111915428"/>
      <w:r w:rsidR="00803DD6">
        <w:rPr>
          <w:lang w:val="en-GB"/>
        </w:rPr>
        <w:t>The c</w:t>
      </w:r>
      <w:r w:rsidR="00D23225" w:rsidRPr="007549A3">
        <w:rPr>
          <w:lang w:val="en-GB"/>
        </w:rPr>
        <w:t>lient</w:t>
      </w:r>
      <w:r w:rsidR="00803DD6">
        <w:rPr>
          <w:lang w:val="en-GB"/>
        </w:rPr>
        <w:t xml:space="preserve"> which is suspected to be linked with terrorist activities and/or is included in the UN sanctions list </w:t>
      </w:r>
      <w:r w:rsidRPr="007549A3">
        <w:rPr>
          <w:lang w:val="en-GB"/>
        </w:rPr>
        <w:t xml:space="preserve">1267, </w:t>
      </w:r>
      <w:r w:rsidR="006E30BE">
        <w:rPr>
          <w:lang w:val="en-GB"/>
        </w:rPr>
        <w:t xml:space="preserve">is interested in establishing business relations </w:t>
      </w:r>
      <w:r w:rsidR="00E609E9">
        <w:rPr>
          <w:lang w:val="en-GB"/>
        </w:rPr>
        <w:t xml:space="preserve">and investment in real estate </w:t>
      </w:r>
      <w:bookmarkEnd w:id="9"/>
      <w:r w:rsidRPr="007549A3">
        <w:rPr>
          <w:lang w:val="en-GB"/>
        </w:rPr>
        <w:t>(</w:t>
      </w:r>
      <w:r w:rsidR="00E609E9">
        <w:rPr>
          <w:lang w:val="en-GB"/>
        </w:rPr>
        <w:t xml:space="preserve">APLM </w:t>
      </w:r>
      <w:r w:rsidRPr="007549A3">
        <w:rPr>
          <w:lang w:val="en-GB"/>
        </w:rPr>
        <w:t>website);</w:t>
      </w:r>
      <w:r w:rsidRPr="007549A3">
        <w:rPr>
          <w:noProof/>
          <w:lang w:val="en-GB"/>
        </w:rPr>
        <w:drawing>
          <wp:inline distT="0" distB="0" distL="0" distR="0" wp14:anchorId="7C60BA73" wp14:editId="25DDD254">
            <wp:extent cx="3048" cy="3048"/>
            <wp:effectExtent l="0" t="0" r="0" b="0"/>
            <wp:docPr id="7040" name="Picture 7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0" name="Picture 70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3CF7D" w14:textId="3D193763" w:rsidR="00812765" w:rsidRPr="007549A3" w:rsidRDefault="00000000">
      <w:pPr>
        <w:ind w:left="969" w:right="19"/>
        <w:rPr>
          <w:lang w:val="en-GB"/>
        </w:rPr>
      </w:pPr>
      <w:r w:rsidRPr="007549A3">
        <w:rPr>
          <w:noProof/>
          <w:lang w:val="en-GB"/>
        </w:rPr>
        <w:drawing>
          <wp:inline distT="0" distB="0" distL="0" distR="0" wp14:anchorId="49DAA06E" wp14:editId="6349737A">
            <wp:extent cx="3048" cy="3048"/>
            <wp:effectExtent l="0" t="0" r="0" b="0"/>
            <wp:docPr id="7041" name="Picture 7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" name="Picture 70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9A3">
        <w:rPr>
          <w:lang w:val="en-GB"/>
        </w:rPr>
        <w:t xml:space="preserve">24. </w:t>
      </w:r>
      <w:r w:rsidR="0044241E">
        <w:rPr>
          <w:lang w:val="en-GB"/>
        </w:rPr>
        <w:t xml:space="preserve">Transactions </w:t>
      </w:r>
      <w:r w:rsidR="00C94517">
        <w:rPr>
          <w:lang w:val="en-GB"/>
        </w:rPr>
        <w:t>coming from countries/territories included in the “blacklist”</w:t>
      </w:r>
      <w:r w:rsidRPr="007549A3">
        <w:rPr>
          <w:lang w:val="en-GB"/>
        </w:rPr>
        <w:t xml:space="preserve">, </w:t>
      </w:r>
      <w:r w:rsidR="00F951DE">
        <w:rPr>
          <w:lang w:val="en-GB"/>
        </w:rPr>
        <w:t>which do not apply regulations in the field of prevention of money laundering</w:t>
      </w:r>
      <w:r w:rsidR="000E0D83">
        <w:rPr>
          <w:lang w:val="en-GB"/>
        </w:rPr>
        <w:t xml:space="preserve"> and where there is a high geographic risk of money laundering</w:t>
      </w:r>
      <w:r w:rsidRPr="007549A3">
        <w:rPr>
          <w:lang w:val="en-GB"/>
        </w:rPr>
        <w:t xml:space="preserve">, </w:t>
      </w:r>
      <w:r w:rsidR="008400EE">
        <w:rPr>
          <w:lang w:val="en-GB"/>
        </w:rPr>
        <w:t xml:space="preserve">whether the client is from such territories or not </w:t>
      </w:r>
      <w:r w:rsidRPr="007549A3">
        <w:rPr>
          <w:lang w:val="en-GB"/>
        </w:rPr>
        <w:t>(</w:t>
      </w:r>
      <w:r w:rsidR="008400EE">
        <w:rPr>
          <w:lang w:val="en-GB"/>
        </w:rPr>
        <w:t xml:space="preserve">APLM </w:t>
      </w:r>
      <w:r w:rsidRPr="007549A3">
        <w:rPr>
          <w:lang w:val="en-GB"/>
        </w:rPr>
        <w:t>website);</w:t>
      </w:r>
    </w:p>
    <w:p w14:paraId="6E1BEC70" w14:textId="0B127DEF" w:rsidR="00812765" w:rsidRPr="007549A3" w:rsidRDefault="000F7CDB">
      <w:pPr>
        <w:numPr>
          <w:ilvl w:val="0"/>
          <w:numId w:val="3"/>
        </w:numPr>
        <w:ind w:left="1026" w:right="19" w:hanging="422"/>
        <w:rPr>
          <w:lang w:val="en-GB"/>
        </w:rPr>
      </w:pPr>
      <w:r>
        <w:rPr>
          <w:lang w:val="en-GB"/>
        </w:rPr>
        <w:t xml:space="preserve">Rent in the amount significantly higher than </w:t>
      </w:r>
      <w:r w:rsidR="00133F39">
        <w:rPr>
          <w:lang w:val="en-GB"/>
        </w:rPr>
        <w:t xml:space="preserve">rent for real estate </w:t>
      </w:r>
      <w:r w:rsidR="00DC67FD">
        <w:rPr>
          <w:lang w:val="en-GB"/>
        </w:rPr>
        <w:t>of similar characteristics in the same or similar location</w:t>
      </w:r>
      <w:r w:rsidRPr="007549A3">
        <w:rPr>
          <w:lang w:val="en-GB"/>
        </w:rPr>
        <w:t xml:space="preserve">, </w:t>
      </w:r>
      <w:r w:rsidR="008A19E6">
        <w:rPr>
          <w:lang w:val="en-GB"/>
        </w:rPr>
        <w:t>which is paid in advance for a long period</w:t>
      </w:r>
      <w:r w:rsidRPr="007549A3">
        <w:rPr>
          <w:lang w:val="en-GB"/>
        </w:rPr>
        <w:t xml:space="preserve">, </w:t>
      </w:r>
      <w:r w:rsidR="0078320D">
        <w:rPr>
          <w:lang w:val="en-GB"/>
        </w:rPr>
        <w:t>when there is suspected criminal intent and fictive contract</w:t>
      </w:r>
      <w:r w:rsidRPr="007549A3">
        <w:rPr>
          <w:lang w:val="en-GB"/>
        </w:rPr>
        <w:t>;</w:t>
      </w:r>
    </w:p>
    <w:p w14:paraId="404A729C" w14:textId="1C140477" w:rsidR="00812765" w:rsidRPr="007549A3" w:rsidRDefault="0078320D">
      <w:pPr>
        <w:numPr>
          <w:ilvl w:val="0"/>
          <w:numId w:val="3"/>
        </w:numPr>
        <w:ind w:left="1026" w:right="19" w:hanging="422"/>
        <w:rPr>
          <w:lang w:val="en-GB"/>
        </w:rPr>
      </w:pPr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>
        <w:rPr>
          <w:lang w:val="en-GB"/>
        </w:rPr>
        <w:t xml:space="preserve"> who has recently purchased a real estate </w:t>
      </w:r>
      <w:r w:rsidR="00DD5F89">
        <w:rPr>
          <w:lang w:val="en-GB"/>
        </w:rPr>
        <w:t xml:space="preserve">is selling the real estate </w:t>
      </w:r>
      <w:r w:rsidR="007A1C98">
        <w:rPr>
          <w:lang w:val="en-GB"/>
        </w:rPr>
        <w:t>for a price several times higher than the purchase price</w:t>
      </w:r>
      <w:r w:rsidRPr="007549A3">
        <w:rPr>
          <w:lang w:val="en-GB"/>
        </w:rPr>
        <w:t xml:space="preserve">, </w:t>
      </w:r>
      <w:r w:rsidR="007A1C98">
        <w:rPr>
          <w:lang w:val="en-GB"/>
        </w:rPr>
        <w:t xml:space="preserve">which </w:t>
      </w:r>
      <w:r w:rsidR="008C3241">
        <w:rPr>
          <w:lang w:val="en-GB"/>
        </w:rPr>
        <w:t xml:space="preserve">is a sign of involvement of </w:t>
      </w:r>
      <w:r w:rsidR="00DD1CC8">
        <w:rPr>
          <w:lang w:val="en-GB"/>
        </w:rPr>
        <w:t>related parties</w:t>
      </w:r>
      <w:r w:rsidRPr="007549A3">
        <w:rPr>
          <w:lang w:val="en-GB"/>
        </w:rPr>
        <w:t xml:space="preserve"> </w:t>
      </w:r>
      <w:r w:rsidR="007A1C98">
        <w:rPr>
          <w:lang w:val="en-GB"/>
        </w:rPr>
        <w:t>for fictive money transfer and</w:t>
      </w:r>
      <w:r w:rsidRPr="007549A3">
        <w:rPr>
          <w:lang w:val="en-GB"/>
        </w:rPr>
        <w:t xml:space="preserve"> </w:t>
      </w:r>
      <w:r w:rsidR="001335A9">
        <w:rPr>
          <w:lang w:val="en-GB"/>
        </w:rPr>
        <w:t>concealment</w:t>
      </w:r>
      <w:r w:rsidRPr="007549A3">
        <w:rPr>
          <w:lang w:val="en-GB"/>
        </w:rPr>
        <w:t xml:space="preserve"> </w:t>
      </w:r>
      <w:r w:rsidR="00821A84">
        <w:rPr>
          <w:lang w:val="en-GB"/>
        </w:rPr>
        <w:t>of origin</w:t>
      </w:r>
      <w:r w:rsidRPr="007549A3">
        <w:rPr>
          <w:lang w:val="en-GB"/>
        </w:rPr>
        <w:t xml:space="preserve"> </w:t>
      </w:r>
      <w:r w:rsidR="00821A84">
        <w:rPr>
          <w:lang w:val="en-GB"/>
        </w:rPr>
        <w:t>and</w:t>
      </w:r>
      <w:r w:rsidRPr="007549A3">
        <w:rPr>
          <w:lang w:val="en-GB"/>
        </w:rPr>
        <w:t xml:space="preserve"> </w:t>
      </w:r>
      <w:r w:rsidR="001335A9">
        <w:rPr>
          <w:lang w:val="en-GB"/>
        </w:rPr>
        <w:t>layering</w:t>
      </w:r>
      <w:r w:rsidRPr="007549A3">
        <w:rPr>
          <w:lang w:val="en-GB"/>
        </w:rPr>
        <w:t>;</w:t>
      </w:r>
    </w:p>
    <w:p w14:paraId="031B9022" w14:textId="0BEA10AB" w:rsidR="00812765" w:rsidRPr="007549A3" w:rsidRDefault="00821A84">
      <w:pPr>
        <w:numPr>
          <w:ilvl w:val="0"/>
          <w:numId w:val="3"/>
        </w:numPr>
        <w:ind w:left="1026" w:right="19" w:hanging="422"/>
        <w:rPr>
          <w:lang w:val="en-GB"/>
        </w:rPr>
      </w:pPr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>
        <w:rPr>
          <w:lang w:val="en-GB"/>
        </w:rPr>
        <w:t xml:space="preserve">  requests that the transaction is performed urgently or requests that it is treated as confidential</w:t>
      </w:r>
      <w:r w:rsidRPr="007549A3">
        <w:rPr>
          <w:lang w:val="en-GB"/>
        </w:rPr>
        <w:t>,</w:t>
      </w:r>
      <w:r w:rsidRPr="007549A3">
        <w:rPr>
          <w:noProof/>
          <w:lang w:val="en-GB"/>
        </w:rPr>
        <w:drawing>
          <wp:inline distT="0" distB="0" distL="0" distR="0" wp14:anchorId="14D475B1" wp14:editId="35B3D47A">
            <wp:extent cx="3048" cy="3048"/>
            <wp:effectExtent l="0" t="0" r="0" b="0"/>
            <wp:docPr id="7044" name="Picture 7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4" name="Picture 704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52A70" w14:textId="63DF1828" w:rsidR="00812765" w:rsidRPr="007549A3" w:rsidRDefault="00821A84">
      <w:pPr>
        <w:numPr>
          <w:ilvl w:val="0"/>
          <w:numId w:val="3"/>
        </w:numPr>
        <w:ind w:left="1026" w:right="19" w:hanging="422"/>
        <w:rPr>
          <w:lang w:val="en-GB"/>
        </w:rPr>
      </w:pPr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>
        <w:rPr>
          <w:lang w:val="en-GB"/>
        </w:rPr>
        <w:t xml:space="preserve"> is </w:t>
      </w:r>
      <w:r w:rsidR="00511F77">
        <w:rPr>
          <w:lang w:val="en-GB"/>
        </w:rPr>
        <w:t xml:space="preserve">very “talkative” </w:t>
      </w:r>
      <w:r>
        <w:rPr>
          <w:lang w:val="en-GB"/>
        </w:rPr>
        <w:t>about topics relating to money laundering or financing of terrorism</w:t>
      </w:r>
      <w:r w:rsidRPr="007549A3">
        <w:rPr>
          <w:lang w:val="en-GB"/>
        </w:rPr>
        <w:t>;</w:t>
      </w:r>
    </w:p>
    <w:p w14:paraId="50E9EC78" w14:textId="17CBE349" w:rsidR="00812765" w:rsidRPr="007549A3" w:rsidRDefault="00B04843">
      <w:pPr>
        <w:numPr>
          <w:ilvl w:val="0"/>
          <w:numId w:val="3"/>
        </w:numPr>
        <w:ind w:left="1026" w:right="19" w:hanging="422"/>
        <w:rPr>
          <w:lang w:val="en-GB"/>
        </w:rPr>
      </w:pPr>
      <w:r>
        <w:rPr>
          <w:lang w:val="en-GB"/>
        </w:rPr>
        <w:lastRenderedPageBreak/>
        <w:t>The c</w:t>
      </w:r>
      <w:r w:rsidR="00D23225" w:rsidRPr="007549A3">
        <w:rPr>
          <w:lang w:val="en-GB"/>
        </w:rPr>
        <w:t>lient</w:t>
      </w:r>
      <w:r>
        <w:rPr>
          <w:lang w:val="en-GB"/>
        </w:rPr>
        <w:t xml:space="preserve"> is unusually well familiar with the legislation on reporting suspicious transactions</w:t>
      </w:r>
      <w:r w:rsidRPr="007549A3">
        <w:rPr>
          <w:lang w:val="en-GB"/>
        </w:rPr>
        <w:t xml:space="preserve">, </w:t>
      </w:r>
      <w:r w:rsidR="008C1BE8">
        <w:rPr>
          <w:lang w:val="en-GB"/>
        </w:rPr>
        <w:t xml:space="preserve">confirms fast to the </w:t>
      </w:r>
      <w:r w:rsidR="00FC10C9" w:rsidRPr="007549A3">
        <w:rPr>
          <w:lang w:val="en-GB"/>
        </w:rPr>
        <w:t>real estate agent</w:t>
      </w:r>
      <w:r w:rsidR="008C1BE8">
        <w:rPr>
          <w:lang w:val="en-GB"/>
        </w:rPr>
        <w:t xml:space="preserve"> that funds are “clean” and that they were not laundered</w:t>
      </w:r>
      <w:r w:rsidRPr="007549A3">
        <w:rPr>
          <w:lang w:val="en-GB"/>
        </w:rPr>
        <w:t>;</w:t>
      </w:r>
    </w:p>
    <w:p w14:paraId="3921AA03" w14:textId="17248F4D" w:rsidR="00812765" w:rsidRPr="007549A3" w:rsidRDefault="008C1BE8">
      <w:pPr>
        <w:numPr>
          <w:ilvl w:val="0"/>
          <w:numId w:val="3"/>
        </w:numPr>
        <w:ind w:left="1026" w:right="19" w:hanging="422"/>
        <w:rPr>
          <w:lang w:val="en-GB"/>
        </w:rPr>
      </w:pPr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>
        <w:rPr>
          <w:lang w:val="en-GB"/>
        </w:rPr>
        <w:t xml:space="preserve"> </w:t>
      </w:r>
      <w:r w:rsidR="006F4D27">
        <w:rPr>
          <w:lang w:val="en-GB"/>
        </w:rPr>
        <w:t>is trying to identify himself/herself otherwise, instead of by providing the statutory personal identity document</w:t>
      </w:r>
      <w:r w:rsidRPr="007549A3">
        <w:rPr>
          <w:lang w:val="en-GB"/>
        </w:rPr>
        <w:t>;</w:t>
      </w:r>
    </w:p>
    <w:p w14:paraId="5B83F693" w14:textId="280F1392" w:rsidR="00812765" w:rsidRPr="007549A3" w:rsidRDefault="006F4D27">
      <w:pPr>
        <w:numPr>
          <w:ilvl w:val="0"/>
          <w:numId w:val="3"/>
        </w:numPr>
        <w:ind w:left="1026" w:right="19" w:hanging="422"/>
        <w:rPr>
          <w:lang w:val="en-GB"/>
        </w:rPr>
      </w:pPr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>
        <w:rPr>
          <w:lang w:val="en-GB"/>
        </w:rPr>
        <w:t xml:space="preserve"> </w:t>
      </w:r>
      <w:r w:rsidR="008A24DB">
        <w:rPr>
          <w:lang w:val="en-GB"/>
        </w:rPr>
        <w:t>suddenly shows great interest in mechanisms and functioning of the system for prevention of money laundering and financing of terrorism</w:t>
      </w:r>
      <w:r w:rsidRPr="007549A3">
        <w:rPr>
          <w:lang w:val="en-GB"/>
        </w:rPr>
        <w:t>;</w:t>
      </w:r>
    </w:p>
    <w:p w14:paraId="70975C29" w14:textId="53B44E77" w:rsidR="00812765" w:rsidRPr="007549A3" w:rsidRDefault="008A24DB">
      <w:pPr>
        <w:numPr>
          <w:ilvl w:val="0"/>
          <w:numId w:val="3"/>
        </w:numPr>
        <w:ind w:left="1026" w:right="19" w:hanging="422"/>
        <w:rPr>
          <w:lang w:val="en-GB"/>
        </w:rPr>
      </w:pPr>
      <w:r>
        <w:rPr>
          <w:lang w:val="en-GB"/>
        </w:rPr>
        <w:t xml:space="preserve">The </w:t>
      </w:r>
      <w:r w:rsidR="000F402D">
        <w:rPr>
          <w:lang w:val="en-GB"/>
        </w:rPr>
        <w:t>beneficial</w:t>
      </w:r>
      <w:r>
        <w:rPr>
          <w:lang w:val="en-GB"/>
        </w:rPr>
        <w:t xml:space="preserve"> owner of the </w:t>
      </w:r>
      <w:r w:rsidR="00D23225" w:rsidRPr="007549A3">
        <w:rPr>
          <w:lang w:val="en-GB"/>
        </w:rPr>
        <w:t>client</w:t>
      </w:r>
      <w:r>
        <w:rPr>
          <w:lang w:val="en-GB"/>
        </w:rPr>
        <w:t xml:space="preserve"> is a firm or a natural person registered in a </w:t>
      </w:r>
      <w:r w:rsidR="002B5486">
        <w:rPr>
          <w:lang w:val="en-GB"/>
        </w:rPr>
        <w:t xml:space="preserve">tax haven, a country though which trade in narcotics is performed, or a country </w:t>
      </w:r>
      <w:r w:rsidR="00E06D29">
        <w:rPr>
          <w:lang w:val="en-GB"/>
        </w:rPr>
        <w:t xml:space="preserve">which did not regulate by the law </w:t>
      </w:r>
      <w:r w:rsidR="00E76FE8">
        <w:rPr>
          <w:lang w:val="en-GB"/>
        </w:rPr>
        <w:t xml:space="preserve">the </w:t>
      </w:r>
      <w:r w:rsidR="00E06D29">
        <w:rPr>
          <w:lang w:val="en-GB"/>
        </w:rPr>
        <w:t>prevention of money laundering and financing of terrorism</w:t>
      </w:r>
      <w:r w:rsidRPr="007549A3">
        <w:rPr>
          <w:lang w:val="en-GB"/>
        </w:rPr>
        <w:t xml:space="preserve">, </w:t>
      </w:r>
      <w:r w:rsidR="00E06D29">
        <w:rPr>
          <w:lang w:val="en-GB"/>
        </w:rPr>
        <w:t xml:space="preserve">while the general business operations indicate that the </w:t>
      </w:r>
      <w:r w:rsidR="000F402D">
        <w:rPr>
          <w:lang w:val="en-GB"/>
        </w:rPr>
        <w:t>beneficial</w:t>
      </w:r>
      <w:r w:rsidR="00E06D29">
        <w:rPr>
          <w:lang w:val="en-GB"/>
        </w:rPr>
        <w:t xml:space="preserve"> owner is a domestic natural person</w:t>
      </w:r>
      <w:r w:rsidRPr="007549A3">
        <w:rPr>
          <w:lang w:val="en-GB"/>
        </w:rPr>
        <w:t>;</w:t>
      </w:r>
    </w:p>
    <w:p w14:paraId="79B78D46" w14:textId="4ADC694B" w:rsidR="00812765" w:rsidRPr="007549A3" w:rsidRDefault="00260FFA">
      <w:pPr>
        <w:numPr>
          <w:ilvl w:val="0"/>
          <w:numId w:val="3"/>
        </w:numPr>
        <w:ind w:left="1026" w:right="19" w:hanging="422"/>
        <w:rPr>
          <w:lang w:val="en-GB"/>
        </w:rPr>
      </w:pPr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 w:rsidRPr="007549A3">
        <w:rPr>
          <w:lang w:val="en-GB"/>
        </w:rPr>
        <w:t xml:space="preserve"> </w:t>
      </w:r>
      <w:r>
        <w:rPr>
          <w:lang w:val="en-GB"/>
        </w:rPr>
        <w:t xml:space="preserve">accesses from an </w:t>
      </w:r>
      <w:r w:rsidRPr="007549A3">
        <w:rPr>
          <w:lang w:val="en-GB"/>
        </w:rPr>
        <w:t xml:space="preserve">IP </w:t>
      </w:r>
      <w:r>
        <w:rPr>
          <w:lang w:val="en-GB"/>
        </w:rPr>
        <w:t>address</w:t>
      </w:r>
      <w:r w:rsidRPr="007549A3">
        <w:rPr>
          <w:lang w:val="en-GB"/>
        </w:rPr>
        <w:t xml:space="preserve"> (Internet Protocol address) </w:t>
      </w:r>
      <w:r>
        <w:rPr>
          <w:lang w:val="en-GB"/>
        </w:rPr>
        <w:t>in a country and/or region included in the so-called “blacklist”</w:t>
      </w:r>
      <w:r w:rsidRPr="007549A3">
        <w:rPr>
          <w:lang w:val="en-GB"/>
        </w:rPr>
        <w:t>.</w:t>
      </w:r>
    </w:p>
    <w:p w14:paraId="11B3A45A" w14:textId="1870D4C3" w:rsidR="00812765" w:rsidRPr="007549A3" w:rsidRDefault="00A87B00">
      <w:pPr>
        <w:numPr>
          <w:ilvl w:val="0"/>
          <w:numId w:val="3"/>
        </w:numPr>
        <w:ind w:left="1026" w:right="19" w:hanging="422"/>
        <w:rPr>
          <w:lang w:val="en-GB"/>
        </w:rPr>
      </w:pPr>
      <w:r>
        <w:rPr>
          <w:lang w:val="en-GB"/>
        </w:rPr>
        <w:t>The c</w:t>
      </w:r>
      <w:r w:rsidR="00D23225" w:rsidRPr="007549A3">
        <w:rPr>
          <w:lang w:val="en-GB"/>
        </w:rPr>
        <w:t>lient</w:t>
      </w:r>
      <w:r>
        <w:rPr>
          <w:lang w:val="en-GB"/>
        </w:rPr>
        <w:t xml:space="preserve"> is a national of a country which does not comply with the standards for prevention of money laundering and financing of terrorism</w:t>
      </w:r>
      <w:r w:rsidRPr="007549A3">
        <w:rPr>
          <w:lang w:val="en-GB"/>
        </w:rPr>
        <w:t>;</w:t>
      </w:r>
    </w:p>
    <w:p w14:paraId="33B4D628" w14:textId="4C220947" w:rsidR="00812765" w:rsidRPr="007549A3" w:rsidRDefault="00AA066E">
      <w:pPr>
        <w:numPr>
          <w:ilvl w:val="0"/>
          <w:numId w:val="3"/>
        </w:numPr>
        <w:ind w:left="1026" w:right="19" w:hanging="422"/>
        <w:rPr>
          <w:lang w:val="en-GB"/>
        </w:rPr>
      </w:pPr>
      <w:r>
        <w:rPr>
          <w:lang w:val="en-GB"/>
        </w:rPr>
        <w:t>The r</w:t>
      </w:r>
      <w:r w:rsidR="00FC10C9" w:rsidRPr="007549A3">
        <w:rPr>
          <w:lang w:val="en-GB"/>
        </w:rPr>
        <w:t>eal estate agent</w:t>
      </w:r>
      <w:r>
        <w:rPr>
          <w:lang w:val="en-GB"/>
        </w:rPr>
        <w:t xml:space="preserve"> has learned that the</w:t>
      </w:r>
      <w:r w:rsidRPr="007549A3">
        <w:rPr>
          <w:lang w:val="en-GB"/>
        </w:rPr>
        <w:t xml:space="preserve"> </w:t>
      </w:r>
      <w:r w:rsidR="00D23225" w:rsidRPr="007549A3">
        <w:rPr>
          <w:lang w:val="en-GB"/>
        </w:rPr>
        <w:t>client</w:t>
      </w:r>
      <w:r>
        <w:rPr>
          <w:lang w:val="en-GB"/>
        </w:rPr>
        <w:t xml:space="preserve"> was sanctioned for criminal offences</w:t>
      </w:r>
      <w:r w:rsidRPr="007549A3">
        <w:rPr>
          <w:lang w:val="en-GB"/>
        </w:rPr>
        <w:t>;</w:t>
      </w:r>
    </w:p>
    <w:p w14:paraId="3B887E9E" w14:textId="1E42E5EC" w:rsidR="00812765" w:rsidRPr="007549A3" w:rsidRDefault="00FE0F30">
      <w:pPr>
        <w:numPr>
          <w:ilvl w:val="0"/>
          <w:numId w:val="3"/>
        </w:numPr>
        <w:ind w:left="1026" w:right="19" w:hanging="422"/>
        <w:rPr>
          <w:lang w:val="en-GB"/>
        </w:rPr>
      </w:pPr>
      <w:r>
        <w:rPr>
          <w:lang w:val="en-GB"/>
        </w:rPr>
        <w:t>The media links the c</w:t>
      </w:r>
      <w:r w:rsidR="00D23225" w:rsidRPr="007549A3">
        <w:rPr>
          <w:lang w:val="en-GB"/>
        </w:rPr>
        <w:t>lient</w:t>
      </w:r>
      <w:r>
        <w:rPr>
          <w:lang w:val="en-GB"/>
        </w:rPr>
        <w:t xml:space="preserve"> with terrorism </w:t>
      </w:r>
      <w:r w:rsidRPr="007549A3">
        <w:rPr>
          <w:lang w:val="en-GB"/>
        </w:rPr>
        <w:t xml:space="preserve">/ </w:t>
      </w:r>
      <w:r>
        <w:rPr>
          <w:lang w:val="en-GB"/>
        </w:rPr>
        <w:t>financing of terrorism/extremism</w:t>
      </w:r>
      <w:r w:rsidR="00A76818">
        <w:rPr>
          <w:lang w:val="en-GB"/>
        </w:rPr>
        <w:t xml:space="preserve"> </w:t>
      </w:r>
      <w:r>
        <w:rPr>
          <w:lang w:val="en-GB"/>
        </w:rPr>
        <w:t>and</w:t>
      </w:r>
      <w:r w:rsidRPr="007549A3">
        <w:rPr>
          <w:lang w:val="en-GB"/>
        </w:rPr>
        <w:t xml:space="preserve"> </w:t>
      </w:r>
      <w:r w:rsidR="00A76818">
        <w:rPr>
          <w:lang w:val="en-GB"/>
        </w:rPr>
        <w:t>fundamentalism</w:t>
      </w:r>
      <w:r w:rsidRPr="007549A3">
        <w:rPr>
          <w:lang w:val="en-GB"/>
        </w:rPr>
        <w:t xml:space="preserve"> / </w:t>
      </w:r>
      <w:r w:rsidR="008144EE">
        <w:rPr>
          <w:lang w:val="en-GB"/>
        </w:rPr>
        <w:t>religious radicalism</w:t>
      </w:r>
      <w:r w:rsidRPr="007549A3">
        <w:rPr>
          <w:lang w:val="en-GB"/>
        </w:rPr>
        <w:t>;</w:t>
      </w:r>
    </w:p>
    <w:p w14:paraId="7E6E552D" w14:textId="6A626115" w:rsidR="00812765" w:rsidRPr="007549A3" w:rsidRDefault="008144EE">
      <w:pPr>
        <w:numPr>
          <w:ilvl w:val="0"/>
          <w:numId w:val="3"/>
        </w:numPr>
        <w:ind w:left="1026" w:right="19" w:hanging="422"/>
        <w:rPr>
          <w:lang w:val="en-GB"/>
        </w:rPr>
      </w:pPr>
      <w:r>
        <w:rPr>
          <w:lang w:val="en-GB"/>
        </w:rPr>
        <w:t>Intelligence suggests that the</w:t>
      </w:r>
      <w:r w:rsidRPr="007549A3">
        <w:rPr>
          <w:lang w:val="en-GB"/>
        </w:rPr>
        <w:t xml:space="preserve"> </w:t>
      </w:r>
      <w:r w:rsidR="00D23225" w:rsidRPr="007549A3">
        <w:rPr>
          <w:lang w:val="en-GB"/>
        </w:rPr>
        <w:t>client</w:t>
      </w:r>
      <w:r>
        <w:rPr>
          <w:lang w:val="en-GB"/>
        </w:rPr>
        <w:t xml:space="preserve"> </w:t>
      </w:r>
      <w:r w:rsidR="001B3CBB">
        <w:rPr>
          <w:lang w:val="en-GB"/>
        </w:rPr>
        <w:t>a bad reputation</w:t>
      </w:r>
      <w:r w:rsidRPr="007549A3">
        <w:rPr>
          <w:lang w:val="en-GB"/>
        </w:rPr>
        <w:t xml:space="preserve"> </w:t>
      </w:r>
      <w:r w:rsidR="00D63CF3">
        <w:rPr>
          <w:lang w:val="en-GB"/>
        </w:rPr>
        <w:t>or</w:t>
      </w:r>
      <w:r w:rsidRPr="007549A3">
        <w:rPr>
          <w:lang w:val="en-GB"/>
        </w:rPr>
        <w:t xml:space="preserve"> </w:t>
      </w:r>
      <w:r w:rsidR="00D63CF3">
        <w:rPr>
          <w:lang w:val="en-GB"/>
        </w:rPr>
        <w:t>suspicious sources of funds</w:t>
      </w:r>
      <w:r w:rsidRPr="007549A3">
        <w:rPr>
          <w:lang w:val="en-GB"/>
        </w:rPr>
        <w:t xml:space="preserve">, </w:t>
      </w:r>
      <w:r w:rsidR="0059094B">
        <w:rPr>
          <w:lang w:val="en-GB"/>
        </w:rPr>
        <w:t xml:space="preserve">uses virtual currencies in his/her business operations </w:t>
      </w:r>
      <w:r w:rsidRPr="007549A3">
        <w:rPr>
          <w:lang w:val="en-GB"/>
        </w:rPr>
        <w:t>(</w:t>
      </w:r>
      <w:r>
        <w:rPr>
          <w:lang w:val="en-GB"/>
        </w:rPr>
        <w:t>e.g.</w:t>
      </w:r>
      <w:r w:rsidRPr="007549A3">
        <w:rPr>
          <w:lang w:val="en-GB"/>
        </w:rPr>
        <w:t xml:space="preserve"> bitcoin, litecoin)</w:t>
      </w:r>
      <w:r w:rsidR="0059094B">
        <w:rPr>
          <w:lang w:val="en-GB"/>
        </w:rPr>
        <w:t xml:space="preserve"> or uses alternative payment channels </w:t>
      </w:r>
      <w:r w:rsidRPr="007549A3">
        <w:rPr>
          <w:lang w:val="en-GB"/>
        </w:rPr>
        <w:t>(</w:t>
      </w:r>
      <w:r w:rsidR="0059094B">
        <w:rPr>
          <w:lang w:val="en-GB"/>
        </w:rPr>
        <w:t>e.g.</w:t>
      </w:r>
      <w:r w:rsidRPr="007549A3">
        <w:rPr>
          <w:lang w:val="en-GB"/>
        </w:rPr>
        <w:t xml:space="preserve"> </w:t>
      </w:r>
      <w:r w:rsidR="00D63CF3">
        <w:rPr>
          <w:lang w:val="en-GB"/>
        </w:rPr>
        <w:t>Hawala</w:t>
      </w:r>
      <w:r w:rsidRPr="007549A3">
        <w:rPr>
          <w:lang w:val="en-GB"/>
        </w:rPr>
        <w:t xml:space="preserve">, </w:t>
      </w:r>
      <w:r w:rsidR="00D63CF3">
        <w:rPr>
          <w:lang w:val="en-GB"/>
        </w:rPr>
        <w:t>Hundi</w:t>
      </w:r>
      <w:r w:rsidRPr="007549A3">
        <w:rPr>
          <w:lang w:val="en-GB"/>
        </w:rPr>
        <w:t>)</w:t>
      </w:r>
      <w:r w:rsidR="00D63CF3">
        <w:rPr>
          <w:lang w:val="en-GB"/>
        </w:rPr>
        <w:t xml:space="preserve"> to avoid regular financial channels</w:t>
      </w:r>
      <w:r w:rsidRPr="007549A3">
        <w:rPr>
          <w:lang w:val="en-GB"/>
        </w:rPr>
        <w:t>;</w:t>
      </w:r>
    </w:p>
    <w:p w14:paraId="69C6A11F" w14:textId="75D7930E" w:rsidR="00812765" w:rsidRPr="007549A3" w:rsidRDefault="00D63CF3">
      <w:pPr>
        <w:numPr>
          <w:ilvl w:val="0"/>
          <w:numId w:val="3"/>
        </w:numPr>
        <w:ind w:left="1026" w:right="19" w:hanging="422"/>
        <w:rPr>
          <w:lang w:val="en-GB"/>
        </w:rPr>
      </w:pPr>
      <w:r>
        <w:rPr>
          <w:lang w:val="en-GB"/>
        </w:rPr>
        <w:t>The r</w:t>
      </w:r>
      <w:r w:rsidR="00FC10C9" w:rsidRPr="007549A3">
        <w:rPr>
          <w:lang w:val="en-GB"/>
        </w:rPr>
        <w:t>eal estate agent</w:t>
      </w:r>
      <w:r>
        <w:rPr>
          <w:lang w:val="en-GB"/>
        </w:rPr>
        <w:t xml:space="preserve"> </w:t>
      </w:r>
      <w:r w:rsidR="00511F77">
        <w:rPr>
          <w:lang w:val="en-GB"/>
        </w:rPr>
        <w:t>doubts the veracity</w:t>
      </w:r>
      <w:r w:rsidRPr="007549A3">
        <w:rPr>
          <w:lang w:val="en-GB"/>
        </w:rPr>
        <w:t xml:space="preserve"> </w:t>
      </w:r>
      <w:r w:rsidR="00445031">
        <w:rPr>
          <w:lang w:val="en-GB"/>
        </w:rPr>
        <w:t xml:space="preserve">of the indicated purpose of transaction </w:t>
      </w:r>
      <w:r w:rsidRPr="007549A3">
        <w:rPr>
          <w:lang w:val="en-GB"/>
        </w:rPr>
        <w:t>(</w:t>
      </w:r>
      <w:r w:rsidR="00445031">
        <w:rPr>
          <w:lang w:val="en-GB"/>
        </w:rPr>
        <w:t>e.g.</w:t>
      </w:r>
      <w:r w:rsidRPr="007549A3">
        <w:rPr>
          <w:lang w:val="en-GB"/>
        </w:rPr>
        <w:t xml:space="preserve"> </w:t>
      </w:r>
      <w:r w:rsidR="00CB7221">
        <w:rPr>
          <w:lang w:val="en-GB"/>
        </w:rPr>
        <w:t>assistance for one’s family</w:t>
      </w:r>
      <w:r w:rsidRPr="007549A3">
        <w:rPr>
          <w:lang w:val="en-GB"/>
        </w:rPr>
        <w:t xml:space="preserve">, </w:t>
      </w:r>
      <w:r w:rsidR="00F57B61">
        <w:rPr>
          <w:lang w:val="en-GB"/>
        </w:rPr>
        <w:t>supporting a person</w:t>
      </w:r>
      <w:r w:rsidRPr="007549A3">
        <w:rPr>
          <w:lang w:val="en-GB"/>
        </w:rPr>
        <w:t xml:space="preserve">, </w:t>
      </w:r>
      <w:r w:rsidR="00342DB8">
        <w:rPr>
          <w:lang w:val="en-GB"/>
        </w:rPr>
        <w:t xml:space="preserve">concepts often used by extremists and terrorists </w:t>
      </w:r>
      <w:r w:rsidR="00CB7221">
        <w:rPr>
          <w:lang w:val="en-GB"/>
        </w:rPr>
        <w:t>etc.</w:t>
      </w:r>
      <w:r w:rsidRPr="007549A3">
        <w:rPr>
          <w:lang w:val="en-GB"/>
        </w:rPr>
        <w:t xml:space="preserve">), </w:t>
      </w:r>
      <w:r w:rsidR="00342DB8">
        <w:rPr>
          <w:lang w:val="en-GB"/>
        </w:rPr>
        <w:t>particularly in case of frequent orders where personal or business relations between participants in transaction cannot be determined</w:t>
      </w:r>
      <w:r w:rsidRPr="007549A3">
        <w:rPr>
          <w:lang w:val="en-GB"/>
        </w:rPr>
        <w:t>;</w:t>
      </w:r>
    </w:p>
    <w:p w14:paraId="0420132F" w14:textId="313FD9D1" w:rsidR="00812765" w:rsidRPr="007549A3" w:rsidRDefault="003F0FBB">
      <w:pPr>
        <w:numPr>
          <w:ilvl w:val="0"/>
          <w:numId w:val="3"/>
        </w:numPr>
        <w:spacing w:after="814"/>
        <w:ind w:left="1026" w:right="19" w:hanging="422"/>
        <w:rPr>
          <w:lang w:val="en-GB"/>
        </w:rPr>
      </w:pPr>
      <w:r>
        <w:rPr>
          <w:lang w:val="en-GB"/>
        </w:rPr>
        <w:t xml:space="preserve">Transactions for which employees at the </w:t>
      </w:r>
      <w:r w:rsidR="0021660A">
        <w:rPr>
          <w:lang w:val="en-GB"/>
        </w:rPr>
        <w:t>Obliged Entit</w:t>
      </w:r>
      <w:r w:rsidR="00FC10C9" w:rsidRPr="007549A3">
        <w:rPr>
          <w:lang w:val="en-GB"/>
        </w:rPr>
        <w:t>y</w:t>
      </w:r>
      <w:r>
        <w:rPr>
          <w:lang w:val="en-GB"/>
        </w:rPr>
        <w:t xml:space="preserve"> concluded based on their experience, knowledge and information on their disposal </w:t>
      </w:r>
      <w:r w:rsidR="00EF0659">
        <w:rPr>
          <w:lang w:val="en-GB"/>
        </w:rPr>
        <w:t>that they are not in accordance with the client’s usual activities</w:t>
      </w:r>
      <w:r w:rsidRPr="007549A3">
        <w:rPr>
          <w:lang w:val="en-GB"/>
        </w:rPr>
        <w:t>.</w:t>
      </w:r>
    </w:p>
    <w:p w14:paraId="5D8C9B49" w14:textId="2C701CB4" w:rsidR="00812765" w:rsidRDefault="00EF0659">
      <w:pPr>
        <w:spacing w:after="73"/>
        <w:ind w:left="389" w:right="19" w:firstLine="0"/>
        <w:rPr>
          <w:lang w:val="en-GB"/>
        </w:rPr>
      </w:pPr>
      <w:r>
        <w:rPr>
          <w:lang w:val="en-GB"/>
        </w:rPr>
        <w:t>Done in Belgrade</w:t>
      </w:r>
      <w:r w:rsidRPr="007549A3">
        <w:rPr>
          <w:lang w:val="en-GB"/>
        </w:rPr>
        <w:t xml:space="preserve">, </w:t>
      </w:r>
      <w:r>
        <w:rPr>
          <w:lang w:val="en-GB"/>
        </w:rPr>
        <w:t xml:space="preserve">on </w:t>
      </w:r>
      <w:r w:rsidRPr="007549A3">
        <w:rPr>
          <w:lang w:val="en-GB"/>
        </w:rPr>
        <w:t>30</w:t>
      </w:r>
      <w:r>
        <w:rPr>
          <w:lang w:val="en-GB"/>
        </w:rPr>
        <w:t xml:space="preserve"> June </w:t>
      </w:r>
      <w:r w:rsidRPr="007549A3">
        <w:rPr>
          <w:lang w:val="en-GB"/>
        </w:rPr>
        <w:t>2022</w:t>
      </w:r>
    </w:p>
    <w:p w14:paraId="6409F20A" w14:textId="6C9762DD" w:rsidR="00EF0659" w:rsidRDefault="00EF0659">
      <w:pPr>
        <w:spacing w:after="73"/>
        <w:ind w:left="389" w:right="19" w:firstLine="0"/>
        <w:rPr>
          <w:lang w:val="en-GB"/>
        </w:rPr>
      </w:pPr>
    </w:p>
    <w:p w14:paraId="06B8B472" w14:textId="77777777" w:rsidR="00EF0659" w:rsidRPr="007549A3" w:rsidRDefault="00EF0659">
      <w:pPr>
        <w:spacing w:after="73"/>
        <w:ind w:left="389" w:right="19" w:firstLine="0"/>
        <w:rPr>
          <w:lang w:val="en-GB"/>
        </w:rPr>
      </w:pPr>
    </w:p>
    <w:p w14:paraId="762E159C" w14:textId="0BFAB7F6" w:rsidR="00812765" w:rsidRDefault="00EF0659">
      <w:pPr>
        <w:spacing w:after="0" w:line="259" w:lineRule="auto"/>
        <w:ind w:left="6054" w:firstLine="0"/>
        <w:jc w:val="left"/>
        <w:rPr>
          <w:lang w:val="en-GB"/>
        </w:rPr>
      </w:pPr>
      <w:r>
        <w:rPr>
          <w:lang w:val="en-GB"/>
        </w:rPr>
        <w:t xml:space="preserve">  MINISTER</w:t>
      </w:r>
    </w:p>
    <w:p w14:paraId="6E58662B" w14:textId="16F9ED89" w:rsidR="00EF0659" w:rsidRDefault="00EF0659">
      <w:pPr>
        <w:spacing w:after="0" w:line="259" w:lineRule="auto"/>
        <w:ind w:left="6054" w:firstLine="0"/>
        <w:jc w:val="left"/>
        <w:rPr>
          <w:lang w:val="en-GB"/>
        </w:rPr>
      </w:pPr>
    </w:p>
    <w:p w14:paraId="0D1A6449" w14:textId="2EA9B46F" w:rsidR="00EF0659" w:rsidRPr="00EF0659" w:rsidRDefault="00EF0659">
      <w:pPr>
        <w:spacing w:after="0" w:line="259" w:lineRule="auto"/>
        <w:ind w:left="6054" w:firstLine="0"/>
        <w:jc w:val="left"/>
      </w:pPr>
      <w:r>
        <w:rPr>
          <w:lang w:val="en-GB"/>
        </w:rPr>
        <w:t xml:space="preserve">Tatjana </w:t>
      </w:r>
      <w:r>
        <w:rPr>
          <w:lang w:val="sr-Latn-RS"/>
        </w:rPr>
        <w:t>Matić</w:t>
      </w:r>
    </w:p>
    <w:sectPr w:rsidR="00EF0659" w:rsidRPr="00EF0659">
      <w:pgSz w:w="11920" w:h="16840"/>
      <w:pgMar w:top="1344" w:right="1186" w:bottom="1695" w:left="15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04AA"/>
    <w:multiLevelType w:val="hybridMultilevel"/>
    <w:tmpl w:val="2570C486"/>
    <w:lvl w:ilvl="0" w:tplc="D3AAC4CC">
      <w:start w:val="14"/>
      <w:numFmt w:val="decimal"/>
      <w:lvlText w:val="%1.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5074CC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81F56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0ADFE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96D58E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2C882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B81D9C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5A1088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6266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708E8"/>
    <w:multiLevelType w:val="hybridMultilevel"/>
    <w:tmpl w:val="A5006C4A"/>
    <w:lvl w:ilvl="0" w:tplc="DA5C8744">
      <w:start w:val="25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7C6C">
      <w:start w:val="1"/>
      <w:numFmt w:val="lowerLetter"/>
      <w:lvlText w:val="%2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2CE16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AEFB4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CA88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87EC8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4EBE8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6801B4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BE531E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C47C9F"/>
    <w:multiLevelType w:val="hybridMultilevel"/>
    <w:tmpl w:val="8026D1B6"/>
    <w:lvl w:ilvl="0" w:tplc="D18C8664">
      <w:start w:val="1"/>
      <w:numFmt w:val="decimal"/>
      <w:lvlText w:val="%1.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48C5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54786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D456E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C30F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84D1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76F0DC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46583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A174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2505514">
    <w:abstractNumId w:val="2"/>
  </w:num>
  <w:num w:numId="2" w16cid:durableId="1219050801">
    <w:abstractNumId w:val="0"/>
  </w:num>
  <w:num w:numId="3" w16cid:durableId="51893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65"/>
    <w:rsid w:val="00036D0A"/>
    <w:rsid w:val="00037C57"/>
    <w:rsid w:val="00091FC3"/>
    <w:rsid w:val="000A1D2F"/>
    <w:rsid w:val="000B6605"/>
    <w:rsid w:val="000E0D83"/>
    <w:rsid w:val="000E136B"/>
    <w:rsid w:val="000E398B"/>
    <w:rsid w:val="000F402D"/>
    <w:rsid w:val="000F7CDB"/>
    <w:rsid w:val="001335A9"/>
    <w:rsid w:val="00133F39"/>
    <w:rsid w:val="00134D47"/>
    <w:rsid w:val="0013698A"/>
    <w:rsid w:val="00185056"/>
    <w:rsid w:val="00196109"/>
    <w:rsid w:val="001B3CBB"/>
    <w:rsid w:val="001B3CC6"/>
    <w:rsid w:val="001D30D3"/>
    <w:rsid w:val="001D777A"/>
    <w:rsid w:val="00205F3B"/>
    <w:rsid w:val="0021660A"/>
    <w:rsid w:val="002545ED"/>
    <w:rsid w:val="00260FFA"/>
    <w:rsid w:val="002A651A"/>
    <w:rsid w:val="002B5486"/>
    <w:rsid w:val="002F1825"/>
    <w:rsid w:val="002F57F7"/>
    <w:rsid w:val="002F5CF3"/>
    <w:rsid w:val="00341BA8"/>
    <w:rsid w:val="00342DB8"/>
    <w:rsid w:val="00353D1D"/>
    <w:rsid w:val="00364648"/>
    <w:rsid w:val="00373FE1"/>
    <w:rsid w:val="003B268D"/>
    <w:rsid w:val="003B6658"/>
    <w:rsid w:val="003F0FBB"/>
    <w:rsid w:val="003F7892"/>
    <w:rsid w:val="004227F1"/>
    <w:rsid w:val="0044241E"/>
    <w:rsid w:val="00445031"/>
    <w:rsid w:val="00452380"/>
    <w:rsid w:val="00475CA3"/>
    <w:rsid w:val="00501BB6"/>
    <w:rsid w:val="00511F77"/>
    <w:rsid w:val="00525800"/>
    <w:rsid w:val="00545758"/>
    <w:rsid w:val="005867DC"/>
    <w:rsid w:val="0059094B"/>
    <w:rsid w:val="005B025E"/>
    <w:rsid w:val="005B7532"/>
    <w:rsid w:val="005E50CA"/>
    <w:rsid w:val="00611BB4"/>
    <w:rsid w:val="00613BC2"/>
    <w:rsid w:val="00615BFC"/>
    <w:rsid w:val="00652748"/>
    <w:rsid w:val="006662EC"/>
    <w:rsid w:val="006A3C4E"/>
    <w:rsid w:val="006E30BE"/>
    <w:rsid w:val="006F4D27"/>
    <w:rsid w:val="007158D1"/>
    <w:rsid w:val="007549A3"/>
    <w:rsid w:val="00770986"/>
    <w:rsid w:val="0078320D"/>
    <w:rsid w:val="00786D5B"/>
    <w:rsid w:val="007A1C98"/>
    <w:rsid w:val="007A5139"/>
    <w:rsid w:val="007E55E5"/>
    <w:rsid w:val="00803DD6"/>
    <w:rsid w:val="00812765"/>
    <w:rsid w:val="008144EE"/>
    <w:rsid w:val="00821A84"/>
    <w:rsid w:val="008400EE"/>
    <w:rsid w:val="00840B4B"/>
    <w:rsid w:val="00852153"/>
    <w:rsid w:val="00872884"/>
    <w:rsid w:val="008A19E6"/>
    <w:rsid w:val="008A24DB"/>
    <w:rsid w:val="008C1BE8"/>
    <w:rsid w:val="008C2B0F"/>
    <w:rsid w:val="008C3241"/>
    <w:rsid w:val="008C516A"/>
    <w:rsid w:val="008C7084"/>
    <w:rsid w:val="008D7DFC"/>
    <w:rsid w:val="008E2A66"/>
    <w:rsid w:val="00921488"/>
    <w:rsid w:val="00922654"/>
    <w:rsid w:val="0097706F"/>
    <w:rsid w:val="009B7724"/>
    <w:rsid w:val="009C4EAA"/>
    <w:rsid w:val="009D50F3"/>
    <w:rsid w:val="009F6AF8"/>
    <w:rsid w:val="00A019D9"/>
    <w:rsid w:val="00A05659"/>
    <w:rsid w:val="00A659B3"/>
    <w:rsid w:val="00A76818"/>
    <w:rsid w:val="00A87B00"/>
    <w:rsid w:val="00AA066E"/>
    <w:rsid w:val="00AC2715"/>
    <w:rsid w:val="00B04843"/>
    <w:rsid w:val="00B07931"/>
    <w:rsid w:val="00B10A8D"/>
    <w:rsid w:val="00B177A3"/>
    <w:rsid w:val="00B31F74"/>
    <w:rsid w:val="00B42632"/>
    <w:rsid w:val="00B46B6F"/>
    <w:rsid w:val="00B503DE"/>
    <w:rsid w:val="00B53553"/>
    <w:rsid w:val="00B6560B"/>
    <w:rsid w:val="00B74287"/>
    <w:rsid w:val="00BF1F65"/>
    <w:rsid w:val="00C0608C"/>
    <w:rsid w:val="00C0641E"/>
    <w:rsid w:val="00C408EA"/>
    <w:rsid w:val="00C5632D"/>
    <w:rsid w:val="00C67A86"/>
    <w:rsid w:val="00C72FBD"/>
    <w:rsid w:val="00C94517"/>
    <w:rsid w:val="00CB7221"/>
    <w:rsid w:val="00CE41A8"/>
    <w:rsid w:val="00D11F0C"/>
    <w:rsid w:val="00D15B83"/>
    <w:rsid w:val="00D23225"/>
    <w:rsid w:val="00D26B24"/>
    <w:rsid w:val="00D4634D"/>
    <w:rsid w:val="00D63CF3"/>
    <w:rsid w:val="00DC67FD"/>
    <w:rsid w:val="00DD1CC8"/>
    <w:rsid w:val="00DD44AF"/>
    <w:rsid w:val="00DD5F89"/>
    <w:rsid w:val="00DE60C1"/>
    <w:rsid w:val="00DF1AE2"/>
    <w:rsid w:val="00E04153"/>
    <w:rsid w:val="00E06D29"/>
    <w:rsid w:val="00E11143"/>
    <w:rsid w:val="00E21CC8"/>
    <w:rsid w:val="00E22B23"/>
    <w:rsid w:val="00E31171"/>
    <w:rsid w:val="00E609E9"/>
    <w:rsid w:val="00E64729"/>
    <w:rsid w:val="00E64CB6"/>
    <w:rsid w:val="00E65523"/>
    <w:rsid w:val="00E70C72"/>
    <w:rsid w:val="00E744EC"/>
    <w:rsid w:val="00E74CD3"/>
    <w:rsid w:val="00E758CB"/>
    <w:rsid w:val="00E76FE8"/>
    <w:rsid w:val="00E84CEE"/>
    <w:rsid w:val="00E9073D"/>
    <w:rsid w:val="00EB2E59"/>
    <w:rsid w:val="00ED4ECF"/>
    <w:rsid w:val="00ED6AF7"/>
    <w:rsid w:val="00EF0659"/>
    <w:rsid w:val="00F27872"/>
    <w:rsid w:val="00F54AA5"/>
    <w:rsid w:val="00F578CF"/>
    <w:rsid w:val="00F57B61"/>
    <w:rsid w:val="00F76953"/>
    <w:rsid w:val="00F951DE"/>
    <w:rsid w:val="00FA280F"/>
    <w:rsid w:val="00FA3873"/>
    <w:rsid w:val="00FB4940"/>
    <w:rsid w:val="00FC0607"/>
    <w:rsid w:val="00FC10C9"/>
    <w:rsid w:val="00FC462F"/>
    <w:rsid w:val="00F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82A65"/>
  <w15:docId w15:val="{4DD068E4-B341-48E0-988E-0F2B20C6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5" w:lineRule="auto"/>
      <w:ind w:left="1690" w:hanging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" w:line="265" w:lineRule="auto"/>
      <w:ind w:left="10" w:right="4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325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4</Pages>
  <Words>1584</Words>
  <Characters>8589</Characters>
  <Application>Microsoft Office Word</Application>
  <DocSecurity>0</DocSecurity>
  <Lines>156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Sanja</cp:lastModifiedBy>
  <cp:revision>180</cp:revision>
  <dcterms:created xsi:type="dcterms:W3CDTF">2022-08-15T13:36:00Z</dcterms:created>
  <dcterms:modified xsi:type="dcterms:W3CDTF">2022-08-24T01:30:00Z</dcterms:modified>
</cp:coreProperties>
</file>