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8AB" w:rsidRDefault="00CB18AB" w:rsidP="00CB18AB">
      <w:pPr>
        <w:spacing w:line="200" w:lineRule="exact"/>
        <w:rPr>
          <w:sz w:val="24"/>
          <w:szCs w:val="24"/>
        </w:rPr>
      </w:pPr>
      <w:r>
        <w:rPr>
          <w:noProof/>
          <w:sz w:val="24"/>
          <w:szCs w:val="24"/>
        </w:rPr>
        <w:drawing>
          <wp:anchor distT="0" distB="0" distL="114300" distR="114300" simplePos="0" relativeHeight="251659264" behindDoc="1" locked="0" layoutInCell="0" allowOverlap="1" wp14:anchorId="27AD7DA5" wp14:editId="45B9F61D">
            <wp:simplePos x="0" y="0"/>
            <wp:positionH relativeFrom="page">
              <wp:posOffset>2562860</wp:posOffset>
            </wp:positionH>
            <wp:positionV relativeFrom="page">
              <wp:posOffset>900430</wp:posOffset>
            </wp:positionV>
            <wp:extent cx="2523490" cy="1838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2523490" cy="1838325"/>
                    </a:xfrm>
                    <a:prstGeom prst="rect">
                      <a:avLst/>
                    </a:prstGeom>
                    <a:noFill/>
                  </pic:spPr>
                </pic:pic>
              </a:graphicData>
            </a:graphic>
          </wp:anchor>
        </w:drawing>
      </w: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327" w:lineRule="exact"/>
        <w:rPr>
          <w:sz w:val="24"/>
          <w:szCs w:val="24"/>
        </w:rPr>
      </w:pPr>
    </w:p>
    <w:p w:rsidR="00CB18AB" w:rsidRDefault="00CB18AB" w:rsidP="00CB18AB">
      <w:pPr>
        <w:ind w:right="-140"/>
        <w:jc w:val="center"/>
        <w:rPr>
          <w:sz w:val="20"/>
          <w:szCs w:val="20"/>
        </w:rPr>
      </w:pPr>
      <w:r>
        <w:rPr>
          <w:rFonts w:eastAsia="Times New Roman"/>
          <w:b/>
          <w:bCs/>
          <w:sz w:val="24"/>
          <w:szCs w:val="24"/>
        </w:rPr>
        <w:t xml:space="preserve">МИНИСТАРСТВО </w:t>
      </w:r>
      <w:r>
        <w:rPr>
          <w:rFonts w:eastAsia="Times New Roman"/>
          <w:b/>
          <w:bCs/>
          <w:sz w:val="24"/>
          <w:szCs w:val="24"/>
          <w:lang w:val="sr-Cyrl-RS"/>
        </w:rPr>
        <w:t>УНУТРАШЊЕ И СПОЉНЕ</w:t>
      </w:r>
      <w:r>
        <w:rPr>
          <w:rFonts w:eastAsia="Times New Roman"/>
          <w:b/>
          <w:bCs/>
          <w:sz w:val="24"/>
          <w:szCs w:val="24"/>
        </w:rPr>
        <w:t xml:space="preserve"> ТРГОВИНЕ</w:t>
      </w: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28" w:lineRule="exact"/>
        <w:rPr>
          <w:sz w:val="24"/>
          <w:szCs w:val="24"/>
        </w:rPr>
      </w:pPr>
    </w:p>
    <w:p w:rsidR="00CB18AB" w:rsidRDefault="00CB18AB" w:rsidP="00CB18AB">
      <w:pPr>
        <w:ind w:right="-140"/>
        <w:jc w:val="center"/>
        <w:rPr>
          <w:sz w:val="20"/>
          <w:szCs w:val="20"/>
        </w:rPr>
      </w:pPr>
      <w:r>
        <w:rPr>
          <w:rFonts w:eastAsia="Times New Roman"/>
          <w:b/>
          <w:bCs/>
          <w:sz w:val="40"/>
          <w:szCs w:val="40"/>
        </w:rPr>
        <w:t>ПРИРУЧНИК</w:t>
      </w:r>
    </w:p>
    <w:p w:rsidR="00CB18AB" w:rsidRDefault="00CB18AB" w:rsidP="00CB18AB">
      <w:pPr>
        <w:spacing w:line="267" w:lineRule="exact"/>
        <w:rPr>
          <w:sz w:val="24"/>
          <w:szCs w:val="24"/>
        </w:rPr>
      </w:pPr>
      <w:bookmarkStart w:id="0" w:name="_GoBack"/>
      <w:bookmarkEnd w:id="0"/>
    </w:p>
    <w:p w:rsidR="00CB18AB" w:rsidRDefault="00CB18AB" w:rsidP="00CB18AB">
      <w:pPr>
        <w:ind w:right="-140"/>
        <w:jc w:val="center"/>
        <w:rPr>
          <w:sz w:val="20"/>
          <w:szCs w:val="20"/>
        </w:rPr>
      </w:pPr>
      <w:r>
        <w:rPr>
          <w:rFonts w:eastAsia="Times New Roman"/>
          <w:b/>
          <w:bCs/>
          <w:sz w:val="36"/>
          <w:szCs w:val="36"/>
        </w:rPr>
        <w:t>за припрему стручног испита за</w:t>
      </w:r>
    </w:p>
    <w:p w:rsidR="00CB18AB" w:rsidRDefault="00CB18AB" w:rsidP="00CB18AB">
      <w:pPr>
        <w:spacing w:line="262" w:lineRule="exact"/>
        <w:rPr>
          <w:sz w:val="24"/>
          <w:szCs w:val="24"/>
        </w:rPr>
      </w:pPr>
    </w:p>
    <w:p w:rsidR="00CB18AB" w:rsidRDefault="00CB18AB" w:rsidP="00CB18AB">
      <w:pPr>
        <w:ind w:right="-220"/>
        <w:jc w:val="center"/>
        <w:rPr>
          <w:sz w:val="20"/>
          <w:szCs w:val="20"/>
        </w:rPr>
      </w:pPr>
      <w:r>
        <w:rPr>
          <w:rFonts w:eastAsia="Times New Roman"/>
          <w:b/>
          <w:bCs/>
          <w:sz w:val="32"/>
          <w:szCs w:val="32"/>
        </w:rPr>
        <w:t>ПОСРЕДОВАЊЕ У ПРОМЕТУ И ЗАКУПУ</w:t>
      </w:r>
    </w:p>
    <w:p w:rsidR="00CB18AB" w:rsidRDefault="00CB18AB" w:rsidP="00CB18AB">
      <w:pPr>
        <w:spacing w:line="57" w:lineRule="exact"/>
        <w:rPr>
          <w:sz w:val="24"/>
          <w:szCs w:val="24"/>
        </w:rPr>
      </w:pPr>
    </w:p>
    <w:p w:rsidR="00CB18AB" w:rsidRDefault="00CB18AB" w:rsidP="00CB18AB">
      <w:pPr>
        <w:ind w:right="-140"/>
        <w:jc w:val="center"/>
        <w:rPr>
          <w:sz w:val="20"/>
          <w:szCs w:val="20"/>
        </w:rPr>
      </w:pPr>
      <w:r>
        <w:rPr>
          <w:rFonts w:eastAsia="Times New Roman"/>
          <w:b/>
          <w:bCs/>
          <w:sz w:val="32"/>
          <w:szCs w:val="32"/>
        </w:rPr>
        <w:t>НЕПОКРЕТНОСТИ</w:t>
      </w: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200" w:lineRule="exact"/>
        <w:rPr>
          <w:sz w:val="24"/>
          <w:szCs w:val="24"/>
        </w:rPr>
      </w:pPr>
    </w:p>
    <w:p w:rsidR="00CB18AB" w:rsidRDefault="00CB18AB" w:rsidP="00CB18AB">
      <w:pPr>
        <w:spacing w:line="313" w:lineRule="exact"/>
        <w:rPr>
          <w:sz w:val="24"/>
          <w:szCs w:val="24"/>
        </w:rPr>
      </w:pPr>
    </w:p>
    <w:p w:rsidR="00CB18AB" w:rsidRDefault="00CB18AB" w:rsidP="00CB18AB">
      <w:pPr>
        <w:sectPr w:rsidR="00CB18AB">
          <w:pgSz w:w="11900" w:h="16841"/>
          <w:pgMar w:top="1440" w:right="1440" w:bottom="701" w:left="1440" w:header="0" w:footer="0" w:gutter="0"/>
          <w:cols w:space="720" w:equalWidth="0">
            <w:col w:w="9019"/>
          </w:cols>
        </w:sectPr>
      </w:pPr>
    </w:p>
    <w:p w:rsidR="00CB18AB" w:rsidRDefault="00CB18AB" w:rsidP="00CB18AB">
      <w:pPr>
        <w:ind w:right="-99"/>
        <w:jc w:val="center"/>
        <w:rPr>
          <w:sz w:val="20"/>
          <w:szCs w:val="20"/>
        </w:rPr>
      </w:pPr>
      <w:r>
        <w:rPr>
          <w:rFonts w:eastAsia="Times New Roman"/>
          <w:b/>
          <w:bCs/>
          <w:sz w:val="24"/>
          <w:szCs w:val="24"/>
        </w:rPr>
        <w:lastRenderedPageBreak/>
        <w:t>САДРЖАЈ</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10" w:lineRule="exact"/>
        <w:rPr>
          <w:sz w:val="20"/>
          <w:szCs w:val="20"/>
        </w:rPr>
      </w:pPr>
    </w:p>
    <w:p w:rsidR="00CB18AB" w:rsidRDefault="00CB18AB" w:rsidP="00CB18AB">
      <w:pPr>
        <w:spacing w:line="266" w:lineRule="auto"/>
        <w:ind w:left="120" w:right="20"/>
        <w:jc w:val="center"/>
        <w:rPr>
          <w:sz w:val="20"/>
          <w:szCs w:val="20"/>
        </w:rPr>
      </w:pPr>
      <w:r>
        <w:rPr>
          <w:rFonts w:eastAsia="Times New Roman"/>
          <w:b/>
          <w:bCs/>
          <w:sz w:val="24"/>
          <w:szCs w:val="24"/>
        </w:rPr>
        <w:t>ПРАВНИ ОКВИР У ВЕЗИ СА ПОСРЕДОВАЊЕМ У ПРОМЕТУ И ЗАКУПУ НЕПОКРЕТНОСТИ</w:t>
      </w:r>
    </w:p>
    <w:p w:rsidR="00CB18AB" w:rsidRDefault="00CB18AB" w:rsidP="00CB18AB">
      <w:pPr>
        <w:spacing w:line="132" w:lineRule="exact"/>
        <w:rPr>
          <w:sz w:val="20"/>
          <w:szCs w:val="20"/>
        </w:rPr>
      </w:pPr>
    </w:p>
    <w:p w:rsidR="00CB18AB" w:rsidRDefault="00CB18AB" w:rsidP="00CB18AB">
      <w:pPr>
        <w:ind w:left="1800"/>
        <w:rPr>
          <w:sz w:val="20"/>
          <w:szCs w:val="20"/>
        </w:rPr>
      </w:pPr>
      <w:r>
        <w:rPr>
          <w:rFonts w:eastAsia="Times New Roman"/>
          <w:b/>
          <w:bCs/>
          <w:sz w:val="24"/>
          <w:szCs w:val="24"/>
        </w:rPr>
        <w:t>Модул 1 – Закон о посредовању у промету и закупу</w:t>
      </w:r>
    </w:p>
    <w:p w:rsidR="00CB18AB" w:rsidRDefault="00CB18AB" w:rsidP="00CB18AB">
      <w:pPr>
        <w:spacing w:line="41" w:lineRule="exact"/>
        <w:rPr>
          <w:sz w:val="20"/>
          <w:szCs w:val="20"/>
        </w:rPr>
      </w:pPr>
    </w:p>
    <w:p w:rsidR="00CB18AB" w:rsidRDefault="00CB18AB" w:rsidP="00CB18AB">
      <w:pPr>
        <w:ind w:left="3780"/>
        <w:rPr>
          <w:sz w:val="20"/>
          <w:szCs w:val="20"/>
        </w:rPr>
      </w:pPr>
      <w:r>
        <w:rPr>
          <w:rFonts w:eastAsia="Times New Roman"/>
          <w:b/>
          <w:bCs/>
          <w:sz w:val="24"/>
          <w:szCs w:val="24"/>
        </w:rPr>
        <w:t>непокретности</w:t>
      </w:r>
    </w:p>
    <w:p w:rsidR="00CB18AB" w:rsidRDefault="00CB18AB" w:rsidP="00CB18AB">
      <w:pPr>
        <w:spacing w:line="156" w:lineRule="exact"/>
        <w:rPr>
          <w:sz w:val="20"/>
          <w:szCs w:val="20"/>
        </w:rPr>
      </w:pPr>
    </w:p>
    <w:p w:rsidR="00CB18AB" w:rsidRDefault="00CB18AB" w:rsidP="00CB18AB">
      <w:pPr>
        <w:tabs>
          <w:tab w:val="left" w:leader="dot" w:pos="8920"/>
        </w:tabs>
        <w:ind w:left="120"/>
        <w:rPr>
          <w:sz w:val="20"/>
          <w:szCs w:val="20"/>
        </w:rPr>
      </w:pPr>
      <w:r>
        <w:rPr>
          <w:rFonts w:eastAsia="Times New Roman"/>
          <w:sz w:val="24"/>
          <w:szCs w:val="24"/>
        </w:rPr>
        <w:t>1.1 Закон који уређује посредовање у промету и закупу непокретности</w:t>
      </w:r>
      <w:r>
        <w:rPr>
          <w:sz w:val="20"/>
          <w:szCs w:val="20"/>
        </w:rPr>
        <w:tab/>
      </w:r>
      <w:r>
        <w:rPr>
          <w:rFonts w:eastAsia="Times New Roman"/>
          <w:sz w:val="24"/>
          <w:szCs w:val="24"/>
        </w:rPr>
        <w:t>1</w:t>
      </w:r>
    </w:p>
    <w:p w:rsidR="00CB18AB" w:rsidRDefault="00CB18AB" w:rsidP="00CB18AB">
      <w:pPr>
        <w:spacing w:line="192" w:lineRule="exact"/>
        <w:rPr>
          <w:sz w:val="20"/>
          <w:szCs w:val="20"/>
        </w:rPr>
      </w:pPr>
    </w:p>
    <w:p w:rsidR="00CB18AB" w:rsidRDefault="00CB18AB" w:rsidP="00CB18AB">
      <w:pPr>
        <w:tabs>
          <w:tab w:val="left" w:leader="dot" w:pos="8920"/>
        </w:tabs>
        <w:ind w:left="120"/>
        <w:rPr>
          <w:sz w:val="20"/>
          <w:szCs w:val="20"/>
        </w:rPr>
      </w:pPr>
      <w:r>
        <w:rPr>
          <w:rFonts w:eastAsia="Times New Roman"/>
          <w:sz w:val="24"/>
          <w:szCs w:val="24"/>
        </w:rPr>
        <w:t>1.2 Ко се може бавити посредовањем у промету и закупу непокретности</w:t>
      </w:r>
      <w:r>
        <w:rPr>
          <w:sz w:val="20"/>
          <w:szCs w:val="20"/>
        </w:rPr>
        <w:tab/>
      </w:r>
      <w:r>
        <w:rPr>
          <w:rFonts w:eastAsia="Times New Roman"/>
          <w:sz w:val="24"/>
          <w:szCs w:val="24"/>
        </w:rPr>
        <w:t>1</w:t>
      </w:r>
    </w:p>
    <w:p w:rsidR="00CB18AB" w:rsidRDefault="00CB18AB" w:rsidP="00CB18AB">
      <w:pPr>
        <w:spacing w:line="192" w:lineRule="exact"/>
        <w:rPr>
          <w:sz w:val="20"/>
          <w:szCs w:val="20"/>
        </w:rPr>
      </w:pPr>
    </w:p>
    <w:p w:rsidR="00CB18AB" w:rsidRDefault="00CB18AB" w:rsidP="00CB18AB">
      <w:pPr>
        <w:tabs>
          <w:tab w:val="left" w:leader="dot" w:pos="8900"/>
        </w:tabs>
        <w:ind w:left="120"/>
        <w:rPr>
          <w:sz w:val="20"/>
          <w:szCs w:val="20"/>
        </w:rPr>
      </w:pPr>
      <w:r>
        <w:rPr>
          <w:rFonts w:eastAsia="Times New Roman"/>
          <w:sz w:val="24"/>
          <w:szCs w:val="24"/>
        </w:rPr>
        <w:t>1.3 Које услове треба испунити за обављање послова посредовања</w:t>
      </w:r>
      <w:r>
        <w:rPr>
          <w:sz w:val="20"/>
          <w:szCs w:val="20"/>
        </w:rPr>
        <w:tab/>
      </w:r>
      <w:r>
        <w:rPr>
          <w:rFonts w:eastAsia="Times New Roman"/>
          <w:sz w:val="24"/>
          <w:szCs w:val="24"/>
        </w:rPr>
        <w:t>1</w:t>
      </w:r>
    </w:p>
    <w:p w:rsidR="00CB18AB" w:rsidRDefault="00CB18AB" w:rsidP="00CB18AB">
      <w:pPr>
        <w:spacing w:line="190" w:lineRule="exact"/>
        <w:rPr>
          <w:sz w:val="20"/>
          <w:szCs w:val="20"/>
        </w:rPr>
      </w:pPr>
    </w:p>
    <w:p w:rsidR="00CB18AB" w:rsidRDefault="00CB18AB" w:rsidP="00CB18AB">
      <w:pPr>
        <w:tabs>
          <w:tab w:val="left" w:leader="dot" w:pos="8900"/>
        </w:tabs>
        <w:ind w:left="120"/>
        <w:rPr>
          <w:sz w:val="20"/>
          <w:szCs w:val="20"/>
        </w:rPr>
      </w:pPr>
      <w:r>
        <w:rPr>
          <w:rFonts w:eastAsia="Times New Roman"/>
          <w:sz w:val="24"/>
          <w:szCs w:val="24"/>
        </w:rPr>
        <w:t>1.4 Садржај уговора о посредовању</w:t>
      </w:r>
      <w:r>
        <w:rPr>
          <w:sz w:val="20"/>
          <w:szCs w:val="20"/>
        </w:rPr>
        <w:tab/>
      </w:r>
      <w:r>
        <w:rPr>
          <w:rFonts w:eastAsia="Times New Roman"/>
          <w:sz w:val="24"/>
          <w:szCs w:val="24"/>
        </w:rPr>
        <w:t>2</w:t>
      </w:r>
    </w:p>
    <w:p w:rsidR="00CB18AB" w:rsidRDefault="00CB18AB" w:rsidP="00CB18AB">
      <w:pPr>
        <w:spacing w:line="192" w:lineRule="exact"/>
        <w:rPr>
          <w:sz w:val="20"/>
          <w:szCs w:val="20"/>
        </w:rPr>
      </w:pPr>
    </w:p>
    <w:p w:rsidR="00CB18AB" w:rsidRDefault="00CB18AB" w:rsidP="00CB18AB">
      <w:pPr>
        <w:tabs>
          <w:tab w:val="left" w:leader="dot" w:pos="8880"/>
        </w:tabs>
        <w:ind w:left="120"/>
        <w:rPr>
          <w:sz w:val="20"/>
          <w:szCs w:val="20"/>
        </w:rPr>
      </w:pPr>
      <w:r>
        <w:rPr>
          <w:rFonts w:eastAsia="Times New Roman"/>
          <w:sz w:val="24"/>
          <w:szCs w:val="24"/>
        </w:rPr>
        <w:t>1.5 Обавезе посредника</w:t>
      </w:r>
      <w:r>
        <w:rPr>
          <w:sz w:val="20"/>
          <w:szCs w:val="20"/>
        </w:rPr>
        <w:tab/>
      </w:r>
      <w:r>
        <w:rPr>
          <w:rFonts w:eastAsia="Times New Roman"/>
          <w:sz w:val="24"/>
          <w:szCs w:val="24"/>
        </w:rPr>
        <w:t>3</w:t>
      </w:r>
    </w:p>
    <w:p w:rsidR="00CB18AB" w:rsidRDefault="00CB18AB" w:rsidP="00CB18AB">
      <w:pPr>
        <w:spacing w:line="192" w:lineRule="exact"/>
        <w:rPr>
          <w:sz w:val="20"/>
          <w:szCs w:val="20"/>
        </w:rPr>
      </w:pPr>
    </w:p>
    <w:p w:rsidR="00CB18AB" w:rsidRDefault="00CB18AB" w:rsidP="00CB18AB">
      <w:pPr>
        <w:tabs>
          <w:tab w:val="left" w:leader="dot" w:pos="8860"/>
        </w:tabs>
        <w:ind w:left="120"/>
        <w:rPr>
          <w:sz w:val="20"/>
          <w:szCs w:val="20"/>
        </w:rPr>
      </w:pPr>
      <w:r>
        <w:rPr>
          <w:rFonts w:eastAsia="Times New Roman"/>
          <w:sz w:val="24"/>
          <w:szCs w:val="24"/>
        </w:rPr>
        <w:t>1.6 Обавезе налогодавца</w:t>
      </w:r>
      <w:r>
        <w:rPr>
          <w:sz w:val="20"/>
          <w:szCs w:val="20"/>
        </w:rPr>
        <w:tab/>
      </w:r>
      <w:r>
        <w:rPr>
          <w:rFonts w:eastAsia="Times New Roman"/>
          <w:sz w:val="24"/>
          <w:szCs w:val="24"/>
        </w:rPr>
        <w:t>3</w:t>
      </w:r>
    </w:p>
    <w:p w:rsidR="00CB18AB" w:rsidRDefault="00CB18AB" w:rsidP="00CB18AB">
      <w:pPr>
        <w:spacing w:line="192" w:lineRule="exact"/>
        <w:rPr>
          <w:sz w:val="20"/>
          <w:szCs w:val="20"/>
        </w:rPr>
      </w:pPr>
    </w:p>
    <w:p w:rsidR="00CB18AB" w:rsidRDefault="00CB18AB" w:rsidP="00CB18AB">
      <w:pPr>
        <w:tabs>
          <w:tab w:val="left" w:leader="dot" w:pos="8860"/>
        </w:tabs>
        <w:ind w:left="120"/>
        <w:rPr>
          <w:sz w:val="20"/>
          <w:szCs w:val="20"/>
        </w:rPr>
      </w:pPr>
      <w:r>
        <w:rPr>
          <w:rFonts w:eastAsia="Times New Roman"/>
          <w:sz w:val="24"/>
          <w:szCs w:val="24"/>
        </w:rPr>
        <w:t>1.7 Посредничка надокнада</w:t>
      </w:r>
      <w:r>
        <w:rPr>
          <w:sz w:val="20"/>
          <w:szCs w:val="20"/>
        </w:rPr>
        <w:tab/>
      </w:r>
      <w:r>
        <w:rPr>
          <w:rFonts w:eastAsia="Times New Roman"/>
          <w:sz w:val="24"/>
          <w:szCs w:val="24"/>
        </w:rPr>
        <w:t>4</w:t>
      </w:r>
    </w:p>
    <w:p w:rsidR="00CB18AB" w:rsidRDefault="00CB18AB" w:rsidP="00CB18AB">
      <w:pPr>
        <w:spacing w:line="190" w:lineRule="exact"/>
        <w:rPr>
          <w:sz w:val="20"/>
          <w:szCs w:val="20"/>
        </w:rPr>
      </w:pPr>
    </w:p>
    <w:p w:rsidR="00CB18AB" w:rsidRDefault="00CB18AB" w:rsidP="00CB18AB">
      <w:pPr>
        <w:tabs>
          <w:tab w:val="left" w:leader="dot" w:pos="8880"/>
        </w:tabs>
        <w:ind w:left="120"/>
        <w:rPr>
          <w:sz w:val="20"/>
          <w:szCs w:val="20"/>
        </w:rPr>
      </w:pPr>
      <w:r>
        <w:rPr>
          <w:rFonts w:eastAsia="Times New Roman"/>
          <w:sz w:val="24"/>
          <w:szCs w:val="24"/>
        </w:rPr>
        <w:t>1.8 Престанак уговора о посредовању</w:t>
      </w:r>
      <w:r>
        <w:rPr>
          <w:sz w:val="20"/>
          <w:szCs w:val="20"/>
        </w:rPr>
        <w:tab/>
      </w:r>
      <w:r>
        <w:rPr>
          <w:rFonts w:eastAsia="Times New Roman"/>
          <w:sz w:val="24"/>
          <w:szCs w:val="24"/>
        </w:rPr>
        <w:t>4</w:t>
      </w:r>
    </w:p>
    <w:p w:rsidR="00CB18AB" w:rsidRDefault="00CB18AB" w:rsidP="00CB18AB">
      <w:pPr>
        <w:spacing w:line="192" w:lineRule="exact"/>
        <w:rPr>
          <w:sz w:val="20"/>
          <w:szCs w:val="20"/>
        </w:rPr>
      </w:pPr>
    </w:p>
    <w:p w:rsidR="00CB18AB" w:rsidRDefault="00CB18AB" w:rsidP="00CB18AB">
      <w:pPr>
        <w:tabs>
          <w:tab w:val="left" w:leader="dot" w:pos="8860"/>
        </w:tabs>
        <w:ind w:left="120"/>
        <w:rPr>
          <w:sz w:val="20"/>
          <w:szCs w:val="20"/>
        </w:rPr>
      </w:pPr>
      <w:r>
        <w:rPr>
          <w:rFonts w:eastAsia="Times New Roman"/>
          <w:sz w:val="24"/>
          <w:szCs w:val="24"/>
        </w:rPr>
        <w:t>1.9 Осигурање од одговорности за штету</w:t>
      </w:r>
      <w:r>
        <w:rPr>
          <w:sz w:val="20"/>
          <w:szCs w:val="20"/>
        </w:rPr>
        <w:tab/>
      </w:r>
      <w:r>
        <w:rPr>
          <w:rFonts w:eastAsia="Times New Roman"/>
          <w:sz w:val="24"/>
          <w:szCs w:val="24"/>
        </w:rPr>
        <w:t>5</w:t>
      </w:r>
    </w:p>
    <w:p w:rsidR="00CB18AB" w:rsidRDefault="00CB18AB" w:rsidP="00CB18AB">
      <w:pPr>
        <w:spacing w:line="192" w:lineRule="exact"/>
        <w:rPr>
          <w:sz w:val="20"/>
          <w:szCs w:val="20"/>
        </w:rPr>
      </w:pPr>
    </w:p>
    <w:p w:rsidR="00CB18AB" w:rsidRDefault="00CB18AB" w:rsidP="00CB18AB">
      <w:pPr>
        <w:tabs>
          <w:tab w:val="left" w:leader="dot" w:pos="8860"/>
        </w:tabs>
        <w:ind w:left="120"/>
        <w:rPr>
          <w:sz w:val="20"/>
          <w:szCs w:val="20"/>
        </w:rPr>
      </w:pPr>
      <w:r>
        <w:rPr>
          <w:rFonts w:eastAsia="Times New Roman"/>
          <w:sz w:val="24"/>
          <w:szCs w:val="24"/>
        </w:rPr>
        <w:t>1.10 Регистар посредника</w:t>
      </w:r>
      <w:r>
        <w:rPr>
          <w:sz w:val="20"/>
          <w:szCs w:val="20"/>
        </w:rPr>
        <w:tab/>
      </w:r>
      <w:r>
        <w:rPr>
          <w:rFonts w:eastAsia="Times New Roman"/>
          <w:sz w:val="24"/>
          <w:szCs w:val="24"/>
        </w:rPr>
        <w:t>5</w:t>
      </w:r>
    </w:p>
    <w:p w:rsidR="00CB18AB" w:rsidRDefault="00CB18AB" w:rsidP="00CB18AB">
      <w:pPr>
        <w:spacing w:line="197" w:lineRule="exact"/>
        <w:rPr>
          <w:sz w:val="20"/>
          <w:szCs w:val="20"/>
        </w:rPr>
      </w:pPr>
    </w:p>
    <w:p w:rsidR="00CB18AB" w:rsidRDefault="00CB18AB" w:rsidP="00CB18AB">
      <w:pPr>
        <w:ind w:left="1840"/>
        <w:rPr>
          <w:sz w:val="20"/>
          <w:szCs w:val="20"/>
        </w:rPr>
      </w:pPr>
      <w:r>
        <w:rPr>
          <w:rFonts w:eastAsia="Times New Roman"/>
          <w:b/>
          <w:bCs/>
          <w:sz w:val="24"/>
          <w:szCs w:val="24"/>
        </w:rPr>
        <w:t>Модул 2 – Закон о промету непокретности и Закон</w:t>
      </w:r>
    </w:p>
    <w:p w:rsidR="00CB18AB" w:rsidRDefault="00CB18AB" w:rsidP="00CB18AB">
      <w:pPr>
        <w:spacing w:line="41" w:lineRule="exact"/>
        <w:rPr>
          <w:sz w:val="20"/>
          <w:szCs w:val="20"/>
        </w:rPr>
      </w:pPr>
    </w:p>
    <w:p w:rsidR="00CB18AB" w:rsidRDefault="00CB18AB" w:rsidP="00CB18AB">
      <w:pPr>
        <w:ind w:left="3160"/>
        <w:rPr>
          <w:sz w:val="20"/>
          <w:szCs w:val="20"/>
        </w:rPr>
      </w:pPr>
      <w:r>
        <w:rPr>
          <w:rFonts w:eastAsia="Times New Roman"/>
          <w:b/>
          <w:bCs/>
          <w:sz w:val="24"/>
          <w:szCs w:val="24"/>
        </w:rPr>
        <w:t>о облигационим односима</w:t>
      </w:r>
    </w:p>
    <w:p w:rsidR="00CB18AB" w:rsidRDefault="00CB18AB" w:rsidP="00CB18AB">
      <w:pPr>
        <w:spacing w:line="156" w:lineRule="exact"/>
        <w:rPr>
          <w:sz w:val="20"/>
          <w:szCs w:val="20"/>
        </w:rPr>
      </w:pPr>
    </w:p>
    <w:p w:rsidR="00CB18AB" w:rsidRDefault="00CB18AB" w:rsidP="00CB18AB">
      <w:pPr>
        <w:tabs>
          <w:tab w:val="left" w:leader="dot" w:pos="8900"/>
        </w:tabs>
        <w:ind w:left="120"/>
        <w:rPr>
          <w:sz w:val="20"/>
          <w:szCs w:val="20"/>
        </w:rPr>
      </w:pPr>
      <w:r>
        <w:rPr>
          <w:rFonts w:eastAsia="Times New Roman"/>
          <w:sz w:val="24"/>
          <w:szCs w:val="24"/>
        </w:rPr>
        <w:t>2.1 Појам уговора, садржина и битни елементи, врсте уговора</w:t>
      </w:r>
      <w:r>
        <w:rPr>
          <w:sz w:val="20"/>
          <w:szCs w:val="20"/>
        </w:rPr>
        <w:tab/>
      </w:r>
      <w:r>
        <w:rPr>
          <w:rFonts w:eastAsia="Times New Roman"/>
          <w:sz w:val="24"/>
          <w:szCs w:val="24"/>
        </w:rPr>
        <w:t>6</w:t>
      </w:r>
    </w:p>
    <w:p w:rsidR="00CB18AB" w:rsidRDefault="00CB18AB" w:rsidP="00CB18AB">
      <w:pPr>
        <w:spacing w:line="192" w:lineRule="exact"/>
        <w:rPr>
          <w:sz w:val="20"/>
          <w:szCs w:val="20"/>
        </w:rPr>
      </w:pPr>
    </w:p>
    <w:p w:rsidR="00CB18AB" w:rsidRDefault="00CB18AB" w:rsidP="00CB18AB">
      <w:pPr>
        <w:tabs>
          <w:tab w:val="left" w:leader="dot" w:pos="8860"/>
        </w:tabs>
        <w:ind w:left="120"/>
        <w:rPr>
          <w:sz w:val="20"/>
          <w:szCs w:val="20"/>
        </w:rPr>
      </w:pPr>
      <w:r>
        <w:rPr>
          <w:rFonts w:eastAsia="Times New Roman"/>
          <w:sz w:val="24"/>
          <w:szCs w:val="24"/>
        </w:rPr>
        <w:t>2.2 Уговор о промету непокретности, форма, правно дејство</w:t>
      </w:r>
      <w:r>
        <w:rPr>
          <w:sz w:val="20"/>
          <w:szCs w:val="20"/>
        </w:rPr>
        <w:tab/>
      </w:r>
      <w:r>
        <w:rPr>
          <w:rFonts w:eastAsia="Times New Roman"/>
          <w:sz w:val="24"/>
          <w:szCs w:val="24"/>
        </w:rPr>
        <w:t>7</w:t>
      </w:r>
    </w:p>
    <w:p w:rsidR="00CB18AB" w:rsidRDefault="00CB18AB" w:rsidP="00CB18AB">
      <w:pPr>
        <w:spacing w:line="192" w:lineRule="exact"/>
        <w:rPr>
          <w:sz w:val="20"/>
          <w:szCs w:val="20"/>
        </w:rPr>
      </w:pPr>
    </w:p>
    <w:p w:rsidR="00CB18AB" w:rsidRDefault="00CB18AB" w:rsidP="00CB18AB">
      <w:pPr>
        <w:tabs>
          <w:tab w:val="left" w:leader="dot" w:pos="8860"/>
        </w:tabs>
        <w:ind w:left="120"/>
        <w:rPr>
          <w:sz w:val="20"/>
          <w:szCs w:val="20"/>
        </w:rPr>
      </w:pPr>
      <w:r>
        <w:rPr>
          <w:rFonts w:eastAsia="Times New Roman"/>
          <w:sz w:val="24"/>
          <w:szCs w:val="24"/>
        </w:rPr>
        <w:t>2.3 Овера потписа</w:t>
      </w:r>
      <w:r>
        <w:rPr>
          <w:sz w:val="20"/>
          <w:szCs w:val="20"/>
        </w:rPr>
        <w:tab/>
      </w:r>
      <w:r>
        <w:rPr>
          <w:rFonts w:eastAsia="Times New Roman"/>
          <w:sz w:val="24"/>
          <w:szCs w:val="24"/>
        </w:rPr>
        <w:t>9</w:t>
      </w:r>
    </w:p>
    <w:p w:rsidR="00CB18AB" w:rsidRDefault="00CB18AB" w:rsidP="00CB18AB">
      <w:pPr>
        <w:spacing w:line="190"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2.4 Право прече куповине</w:t>
      </w:r>
      <w:r>
        <w:rPr>
          <w:sz w:val="20"/>
          <w:szCs w:val="20"/>
        </w:rPr>
        <w:tab/>
      </w:r>
      <w:r>
        <w:rPr>
          <w:rFonts w:eastAsia="Times New Roman"/>
          <w:sz w:val="24"/>
          <w:szCs w:val="24"/>
        </w:rPr>
        <w:t>10</w:t>
      </w:r>
    </w:p>
    <w:p w:rsidR="00CB18AB" w:rsidRDefault="00CB18AB" w:rsidP="00CB18AB">
      <w:pPr>
        <w:spacing w:line="192"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2.5 Капара и одустаница</w:t>
      </w:r>
      <w:r>
        <w:rPr>
          <w:sz w:val="20"/>
          <w:szCs w:val="20"/>
        </w:rPr>
        <w:tab/>
      </w:r>
      <w:r>
        <w:rPr>
          <w:rFonts w:eastAsia="Times New Roman"/>
          <w:sz w:val="24"/>
          <w:szCs w:val="24"/>
        </w:rPr>
        <w:t>11</w:t>
      </w:r>
    </w:p>
    <w:p w:rsidR="00CB18AB" w:rsidRDefault="00CB18AB" w:rsidP="00CB18AB">
      <w:pPr>
        <w:spacing w:line="193" w:lineRule="exact"/>
        <w:rPr>
          <w:sz w:val="20"/>
          <w:szCs w:val="20"/>
        </w:rPr>
      </w:pPr>
    </w:p>
    <w:p w:rsidR="00CB18AB" w:rsidRPr="0096536A" w:rsidRDefault="00CB18AB" w:rsidP="00CB18AB">
      <w:pPr>
        <w:tabs>
          <w:tab w:val="left" w:leader="dot" w:pos="8760"/>
        </w:tabs>
        <w:ind w:left="120"/>
        <w:rPr>
          <w:sz w:val="20"/>
          <w:szCs w:val="20"/>
          <w:lang w:val="sr-Cyrl-RS"/>
        </w:rPr>
      </w:pPr>
      <w:r>
        <w:rPr>
          <w:rFonts w:eastAsia="Times New Roman"/>
          <w:sz w:val="24"/>
          <w:szCs w:val="24"/>
        </w:rPr>
        <w:t>2.6 Пуномоћје</w:t>
      </w:r>
      <w:r>
        <w:rPr>
          <w:sz w:val="20"/>
          <w:szCs w:val="20"/>
        </w:rPr>
        <w:tab/>
      </w:r>
      <w:r>
        <w:rPr>
          <w:rFonts w:eastAsia="Times New Roman"/>
          <w:sz w:val="24"/>
          <w:szCs w:val="24"/>
        </w:rPr>
        <w:t>1</w:t>
      </w:r>
      <w:r>
        <w:rPr>
          <w:rFonts w:eastAsia="Times New Roman"/>
          <w:sz w:val="24"/>
          <w:szCs w:val="24"/>
          <w:lang w:val="sr-Cyrl-RS"/>
        </w:rPr>
        <w:t>1</w:t>
      </w:r>
    </w:p>
    <w:p w:rsidR="00CB18AB" w:rsidRDefault="00CB18AB" w:rsidP="00CB18AB">
      <w:pPr>
        <w:spacing w:line="192"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2.7 Уговор о закупу</w:t>
      </w:r>
      <w:r>
        <w:rPr>
          <w:sz w:val="20"/>
          <w:szCs w:val="20"/>
        </w:rPr>
        <w:tab/>
      </w:r>
      <w:r>
        <w:rPr>
          <w:rFonts w:eastAsia="Times New Roman"/>
          <w:sz w:val="24"/>
          <w:szCs w:val="24"/>
        </w:rPr>
        <w:t>12</w:t>
      </w:r>
    </w:p>
    <w:p w:rsidR="00CB18AB" w:rsidRDefault="00CB18AB" w:rsidP="00CB18AB">
      <w:pPr>
        <w:spacing w:line="190"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2.8 Уговор о поклону</w:t>
      </w:r>
      <w:r>
        <w:rPr>
          <w:sz w:val="20"/>
          <w:szCs w:val="20"/>
        </w:rPr>
        <w:tab/>
      </w:r>
      <w:r>
        <w:rPr>
          <w:rFonts w:eastAsia="Times New Roman"/>
          <w:sz w:val="24"/>
          <w:szCs w:val="24"/>
        </w:rPr>
        <w:t>13</w:t>
      </w:r>
    </w:p>
    <w:p w:rsidR="00CB18AB" w:rsidRDefault="00CB18AB" w:rsidP="00CB18AB">
      <w:pPr>
        <w:spacing w:line="192"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2.9 Предуговор</w:t>
      </w:r>
      <w:r>
        <w:rPr>
          <w:sz w:val="20"/>
          <w:szCs w:val="20"/>
        </w:rPr>
        <w:tab/>
      </w:r>
      <w:r>
        <w:rPr>
          <w:rFonts w:eastAsia="Times New Roman"/>
          <w:sz w:val="24"/>
          <w:szCs w:val="24"/>
        </w:rPr>
        <w:t>14</w:t>
      </w:r>
    </w:p>
    <w:p w:rsidR="00CB18AB" w:rsidRDefault="00CB18AB" w:rsidP="00CB18AB">
      <w:pPr>
        <w:spacing w:line="192"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2.10 Замена непокретности</w:t>
      </w:r>
      <w:r>
        <w:rPr>
          <w:sz w:val="20"/>
          <w:szCs w:val="20"/>
        </w:rPr>
        <w:tab/>
      </w:r>
      <w:r>
        <w:rPr>
          <w:rFonts w:eastAsia="Times New Roman"/>
          <w:sz w:val="24"/>
          <w:szCs w:val="24"/>
        </w:rPr>
        <w:t>14</w:t>
      </w:r>
    </w:p>
    <w:p w:rsidR="00CB18AB" w:rsidRDefault="00CB18AB" w:rsidP="00CB18AB">
      <w:pPr>
        <w:spacing w:line="192" w:lineRule="exact"/>
        <w:rPr>
          <w:sz w:val="20"/>
          <w:szCs w:val="20"/>
        </w:rPr>
      </w:pPr>
    </w:p>
    <w:p w:rsidR="00CB18AB" w:rsidRDefault="00CB18AB" w:rsidP="00CB18AB">
      <w:pPr>
        <w:tabs>
          <w:tab w:val="left" w:leader="dot" w:pos="8740"/>
        </w:tabs>
        <w:ind w:left="120"/>
        <w:rPr>
          <w:sz w:val="20"/>
          <w:szCs w:val="20"/>
        </w:rPr>
      </w:pPr>
      <w:r>
        <w:rPr>
          <w:rFonts w:eastAsia="Times New Roman"/>
          <w:sz w:val="24"/>
          <w:szCs w:val="24"/>
        </w:rPr>
        <w:t>2.11 Исплата купопродајне цене</w:t>
      </w:r>
      <w:r>
        <w:rPr>
          <w:sz w:val="20"/>
          <w:szCs w:val="20"/>
        </w:rPr>
        <w:tab/>
      </w:r>
      <w:r>
        <w:rPr>
          <w:rFonts w:eastAsia="Times New Roman"/>
          <w:sz w:val="24"/>
          <w:szCs w:val="24"/>
        </w:rPr>
        <w:t>14</w:t>
      </w:r>
    </w:p>
    <w:p w:rsidR="00CB18AB" w:rsidRDefault="00CB18AB" w:rsidP="00CB18AB">
      <w:pPr>
        <w:spacing w:line="190"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2.12 Уговор о заједничкој градњи – општа уговорна правила</w:t>
      </w:r>
      <w:r>
        <w:rPr>
          <w:sz w:val="20"/>
          <w:szCs w:val="20"/>
        </w:rPr>
        <w:tab/>
      </w:r>
      <w:r>
        <w:rPr>
          <w:rFonts w:eastAsia="Times New Roman"/>
          <w:sz w:val="24"/>
          <w:szCs w:val="24"/>
        </w:rPr>
        <w:t>15</w:t>
      </w:r>
    </w:p>
    <w:p w:rsidR="00CB18AB" w:rsidRDefault="00CB18AB" w:rsidP="00CB18AB">
      <w:pPr>
        <w:spacing w:line="192"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2.13 Уговор о суинвестирању – општа уговорна правила</w:t>
      </w:r>
      <w:r>
        <w:rPr>
          <w:sz w:val="20"/>
          <w:szCs w:val="20"/>
        </w:rPr>
        <w:tab/>
      </w:r>
      <w:r>
        <w:rPr>
          <w:rFonts w:eastAsia="Times New Roman"/>
          <w:sz w:val="24"/>
          <w:szCs w:val="24"/>
        </w:rPr>
        <w:t>16</w:t>
      </w:r>
    </w:p>
    <w:p w:rsidR="00CB18AB" w:rsidRDefault="00CB18AB" w:rsidP="00CB18AB">
      <w:pPr>
        <w:sectPr w:rsidR="00CB18AB">
          <w:pgSz w:w="11900" w:h="16841"/>
          <w:pgMar w:top="1415" w:right="1399" w:bottom="1440" w:left="1440" w:header="0" w:footer="0" w:gutter="0"/>
          <w:cols w:space="720" w:equalWidth="0">
            <w:col w:w="9060"/>
          </w:cols>
        </w:sectPr>
      </w:pPr>
    </w:p>
    <w:tbl>
      <w:tblPr>
        <w:tblW w:w="0" w:type="auto"/>
        <w:tblInd w:w="120" w:type="dxa"/>
        <w:tblLayout w:type="fixed"/>
        <w:tblCellMar>
          <w:left w:w="0" w:type="dxa"/>
          <w:right w:w="0" w:type="dxa"/>
        </w:tblCellMar>
        <w:tblLook w:val="04A0" w:firstRow="1" w:lastRow="0" w:firstColumn="1" w:lastColumn="0" w:noHBand="0" w:noVBand="1"/>
      </w:tblPr>
      <w:tblGrid>
        <w:gridCol w:w="340"/>
        <w:gridCol w:w="8300"/>
        <w:gridCol w:w="300"/>
      </w:tblGrid>
      <w:tr w:rsidR="00CB18AB" w:rsidTr="00331C1F">
        <w:trPr>
          <w:trHeight w:val="276"/>
        </w:trPr>
        <w:tc>
          <w:tcPr>
            <w:tcW w:w="340" w:type="dxa"/>
            <w:vAlign w:val="bottom"/>
          </w:tcPr>
          <w:p w:rsidR="00CB18AB" w:rsidRDefault="00CB18AB" w:rsidP="00331C1F">
            <w:pPr>
              <w:rPr>
                <w:sz w:val="23"/>
                <w:szCs w:val="23"/>
              </w:rPr>
            </w:pPr>
          </w:p>
        </w:tc>
        <w:tc>
          <w:tcPr>
            <w:tcW w:w="8300" w:type="dxa"/>
            <w:vAlign w:val="bottom"/>
          </w:tcPr>
          <w:p w:rsidR="00CB18AB" w:rsidRDefault="00CB18AB" w:rsidP="00331C1F">
            <w:pPr>
              <w:ind w:left="2740"/>
              <w:rPr>
                <w:sz w:val="20"/>
                <w:szCs w:val="20"/>
              </w:rPr>
            </w:pPr>
            <w:r>
              <w:rPr>
                <w:rFonts w:eastAsia="Times New Roman"/>
                <w:b/>
                <w:bCs/>
                <w:sz w:val="24"/>
                <w:szCs w:val="24"/>
              </w:rPr>
              <w:t>Модул 3 – Стварно право</w:t>
            </w:r>
          </w:p>
        </w:tc>
        <w:tc>
          <w:tcPr>
            <w:tcW w:w="300" w:type="dxa"/>
            <w:vAlign w:val="bottom"/>
          </w:tcPr>
          <w:p w:rsidR="00CB18AB" w:rsidRDefault="00CB18AB" w:rsidP="00331C1F">
            <w:pPr>
              <w:rPr>
                <w:sz w:val="23"/>
                <w:szCs w:val="23"/>
              </w:rPr>
            </w:pPr>
          </w:p>
        </w:tc>
      </w:tr>
      <w:tr w:rsidR="00CB18AB" w:rsidRPr="00531BB8" w:rsidTr="00331C1F">
        <w:trPr>
          <w:trHeight w:val="432"/>
        </w:trPr>
        <w:tc>
          <w:tcPr>
            <w:tcW w:w="340" w:type="dxa"/>
            <w:vAlign w:val="bottom"/>
          </w:tcPr>
          <w:p w:rsidR="00CB18AB" w:rsidRPr="00531BB8" w:rsidRDefault="00CB18AB" w:rsidP="00331C1F">
            <w:pPr>
              <w:jc w:val="right"/>
              <w:rPr>
                <w:sz w:val="20"/>
                <w:szCs w:val="20"/>
              </w:rPr>
            </w:pPr>
            <w:r w:rsidRPr="00531BB8">
              <w:rPr>
                <w:rFonts w:eastAsia="Times New Roman"/>
                <w:w w:val="93"/>
                <w:sz w:val="24"/>
                <w:szCs w:val="24"/>
              </w:rPr>
              <w:t>3.1</w:t>
            </w:r>
          </w:p>
        </w:tc>
        <w:tc>
          <w:tcPr>
            <w:tcW w:w="8300" w:type="dxa"/>
            <w:vAlign w:val="bottom"/>
          </w:tcPr>
          <w:p w:rsidR="00CB18AB" w:rsidRPr="00531BB8" w:rsidRDefault="00CB18AB" w:rsidP="00331C1F">
            <w:pPr>
              <w:ind w:left="20"/>
              <w:rPr>
                <w:sz w:val="20"/>
                <w:szCs w:val="20"/>
              </w:rPr>
            </w:pPr>
            <w:r w:rsidRPr="00531BB8">
              <w:rPr>
                <w:rFonts w:eastAsia="Times New Roman"/>
                <w:w w:val="99"/>
                <w:sz w:val="24"/>
                <w:szCs w:val="24"/>
              </w:rPr>
              <w:t>Стицање својине.............................................................................................................</w:t>
            </w:r>
          </w:p>
        </w:tc>
        <w:tc>
          <w:tcPr>
            <w:tcW w:w="300" w:type="dxa"/>
            <w:vAlign w:val="bottom"/>
          </w:tcPr>
          <w:p w:rsidR="00CB18AB" w:rsidRPr="00531BB8" w:rsidRDefault="00CB18AB" w:rsidP="00331C1F">
            <w:pPr>
              <w:jc w:val="right"/>
              <w:rPr>
                <w:sz w:val="20"/>
                <w:szCs w:val="20"/>
              </w:rPr>
            </w:pPr>
            <w:r w:rsidRPr="00531BB8">
              <w:rPr>
                <w:rFonts w:eastAsia="Times New Roman"/>
                <w:w w:val="91"/>
                <w:sz w:val="24"/>
                <w:szCs w:val="24"/>
              </w:rPr>
              <w:t>16</w:t>
            </w:r>
          </w:p>
        </w:tc>
      </w:tr>
      <w:tr w:rsidR="00CB18AB" w:rsidRPr="00531BB8" w:rsidTr="00331C1F">
        <w:trPr>
          <w:trHeight w:val="468"/>
        </w:trPr>
        <w:tc>
          <w:tcPr>
            <w:tcW w:w="340" w:type="dxa"/>
            <w:vAlign w:val="bottom"/>
          </w:tcPr>
          <w:p w:rsidR="00CB18AB" w:rsidRPr="00531BB8" w:rsidRDefault="00CB18AB" w:rsidP="00331C1F">
            <w:pPr>
              <w:jc w:val="right"/>
              <w:rPr>
                <w:sz w:val="20"/>
                <w:szCs w:val="20"/>
              </w:rPr>
            </w:pPr>
            <w:r w:rsidRPr="00531BB8">
              <w:rPr>
                <w:rFonts w:eastAsia="Times New Roman"/>
                <w:w w:val="93"/>
                <w:sz w:val="24"/>
                <w:szCs w:val="24"/>
              </w:rPr>
              <w:t>3.2</w:t>
            </w:r>
          </w:p>
        </w:tc>
        <w:tc>
          <w:tcPr>
            <w:tcW w:w="8300" w:type="dxa"/>
            <w:vAlign w:val="bottom"/>
          </w:tcPr>
          <w:p w:rsidR="00CB18AB" w:rsidRPr="00531BB8" w:rsidRDefault="00CB18AB" w:rsidP="00331C1F">
            <w:pPr>
              <w:ind w:left="20"/>
              <w:rPr>
                <w:sz w:val="20"/>
                <w:szCs w:val="20"/>
              </w:rPr>
            </w:pPr>
            <w:r w:rsidRPr="00531BB8">
              <w:rPr>
                <w:rFonts w:eastAsia="Times New Roman"/>
                <w:w w:val="99"/>
                <w:sz w:val="24"/>
                <w:szCs w:val="24"/>
              </w:rPr>
              <w:t>Сусвојина.........................................................................................................................</w:t>
            </w:r>
          </w:p>
        </w:tc>
        <w:tc>
          <w:tcPr>
            <w:tcW w:w="300" w:type="dxa"/>
            <w:vAlign w:val="bottom"/>
          </w:tcPr>
          <w:p w:rsidR="00CB18AB" w:rsidRPr="00531BB8" w:rsidRDefault="00CB18AB" w:rsidP="00331C1F">
            <w:pPr>
              <w:jc w:val="right"/>
              <w:rPr>
                <w:sz w:val="20"/>
                <w:szCs w:val="20"/>
              </w:rPr>
            </w:pPr>
            <w:r w:rsidRPr="00531BB8">
              <w:rPr>
                <w:rFonts w:eastAsia="Times New Roman"/>
                <w:sz w:val="24"/>
                <w:szCs w:val="24"/>
              </w:rPr>
              <w:t>17</w:t>
            </w:r>
          </w:p>
        </w:tc>
      </w:tr>
      <w:tr w:rsidR="00CB18AB" w:rsidRPr="00531BB8" w:rsidTr="00331C1F">
        <w:trPr>
          <w:trHeight w:val="468"/>
        </w:trPr>
        <w:tc>
          <w:tcPr>
            <w:tcW w:w="340" w:type="dxa"/>
            <w:vAlign w:val="bottom"/>
          </w:tcPr>
          <w:p w:rsidR="00CB18AB" w:rsidRPr="00531BB8" w:rsidRDefault="00CB18AB" w:rsidP="00331C1F">
            <w:pPr>
              <w:jc w:val="right"/>
              <w:rPr>
                <w:sz w:val="20"/>
                <w:szCs w:val="20"/>
              </w:rPr>
            </w:pPr>
            <w:r w:rsidRPr="00531BB8">
              <w:rPr>
                <w:rFonts w:eastAsia="Times New Roman"/>
                <w:w w:val="93"/>
                <w:sz w:val="24"/>
                <w:szCs w:val="24"/>
              </w:rPr>
              <w:t>3.3</w:t>
            </w:r>
          </w:p>
        </w:tc>
        <w:tc>
          <w:tcPr>
            <w:tcW w:w="8300" w:type="dxa"/>
            <w:vAlign w:val="bottom"/>
          </w:tcPr>
          <w:p w:rsidR="00CB18AB" w:rsidRPr="00531BB8" w:rsidRDefault="00CB18AB" w:rsidP="00331C1F">
            <w:pPr>
              <w:ind w:left="20"/>
              <w:rPr>
                <w:sz w:val="20"/>
                <w:szCs w:val="20"/>
              </w:rPr>
            </w:pPr>
            <w:r w:rsidRPr="00531BB8">
              <w:rPr>
                <w:rFonts w:eastAsia="Times New Roman"/>
                <w:w w:val="99"/>
                <w:sz w:val="24"/>
                <w:szCs w:val="24"/>
              </w:rPr>
              <w:t>Заједничка својина..........................................................................................................</w:t>
            </w:r>
          </w:p>
        </w:tc>
        <w:tc>
          <w:tcPr>
            <w:tcW w:w="300" w:type="dxa"/>
            <w:vAlign w:val="bottom"/>
          </w:tcPr>
          <w:p w:rsidR="00CB18AB" w:rsidRPr="00531BB8" w:rsidRDefault="00CB18AB" w:rsidP="00331C1F">
            <w:pPr>
              <w:jc w:val="right"/>
              <w:rPr>
                <w:sz w:val="20"/>
                <w:szCs w:val="20"/>
              </w:rPr>
            </w:pPr>
            <w:r w:rsidRPr="00531BB8">
              <w:rPr>
                <w:rFonts w:eastAsia="Times New Roman"/>
                <w:sz w:val="24"/>
                <w:szCs w:val="24"/>
              </w:rPr>
              <w:t>18</w:t>
            </w:r>
          </w:p>
        </w:tc>
      </w:tr>
      <w:tr w:rsidR="00CB18AB" w:rsidRPr="00531BB8" w:rsidTr="00331C1F">
        <w:trPr>
          <w:trHeight w:val="466"/>
        </w:trPr>
        <w:tc>
          <w:tcPr>
            <w:tcW w:w="340" w:type="dxa"/>
            <w:vAlign w:val="bottom"/>
          </w:tcPr>
          <w:p w:rsidR="00CB18AB" w:rsidRPr="00531BB8" w:rsidRDefault="00CB18AB" w:rsidP="00331C1F">
            <w:pPr>
              <w:jc w:val="right"/>
              <w:rPr>
                <w:sz w:val="20"/>
                <w:szCs w:val="20"/>
              </w:rPr>
            </w:pPr>
            <w:r w:rsidRPr="00531BB8">
              <w:rPr>
                <w:rFonts w:eastAsia="Times New Roman"/>
                <w:w w:val="93"/>
                <w:sz w:val="24"/>
                <w:szCs w:val="24"/>
              </w:rPr>
              <w:t>3.4</w:t>
            </w:r>
          </w:p>
        </w:tc>
        <w:tc>
          <w:tcPr>
            <w:tcW w:w="8300" w:type="dxa"/>
            <w:vAlign w:val="bottom"/>
          </w:tcPr>
          <w:p w:rsidR="00CB18AB" w:rsidRPr="00531BB8" w:rsidRDefault="00CB18AB" w:rsidP="00331C1F">
            <w:pPr>
              <w:ind w:left="20"/>
              <w:rPr>
                <w:sz w:val="20"/>
                <w:szCs w:val="20"/>
              </w:rPr>
            </w:pPr>
            <w:r w:rsidRPr="00531BB8">
              <w:rPr>
                <w:rFonts w:eastAsia="Times New Roman"/>
                <w:w w:val="99"/>
                <w:sz w:val="24"/>
                <w:szCs w:val="24"/>
              </w:rPr>
              <w:t>Предаја поседа................................................................................................................</w:t>
            </w:r>
          </w:p>
        </w:tc>
        <w:tc>
          <w:tcPr>
            <w:tcW w:w="300" w:type="dxa"/>
            <w:vAlign w:val="bottom"/>
          </w:tcPr>
          <w:p w:rsidR="00CB18AB" w:rsidRPr="00531BB8" w:rsidRDefault="00CB18AB" w:rsidP="00331C1F">
            <w:pPr>
              <w:jc w:val="right"/>
              <w:rPr>
                <w:sz w:val="20"/>
                <w:szCs w:val="20"/>
              </w:rPr>
            </w:pPr>
            <w:r w:rsidRPr="00531BB8">
              <w:rPr>
                <w:rFonts w:eastAsia="Times New Roman"/>
                <w:w w:val="91"/>
                <w:sz w:val="24"/>
                <w:szCs w:val="24"/>
              </w:rPr>
              <w:t>19</w:t>
            </w:r>
          </w:p>
        </w:tc>
      </w:tr>
      <w:tr w:rsidR="00CB18AB" w:rsidRPr="00531BB8" w:rsidTr="00331C1F">
        <w:trPr>
          <w:trHeight w:val="468"/>
        </w:trPr>
        <w:tc>
          <w:tcPr>
            <w:tcW w:w="340" w:type="dxa"/>
            <w:vAlign w:val="bottom"/>
          </w:tcPr>
          <w:p w:rsidR="00CB18AB" w:rsidRPr="00531BB8" w:rsidRDefault="00CB18AB" w:rsidP="00331C1F">
            <w:pPr>
              <w:jc w:val="right"/>
              <w:rPr>
                <w:sz w:val="20"/>
                <w:szCs w:val="20"/>
              </w:rPr>
            </w:pPr>
            <w:r w:rsidRPr="00531BB8">
              <w:rPr>
                <w:rFonts w:eastAsia="Times New Roman"/>
                <w:w w:val="93"/>
                <w:sz w:val="24"/>
                <w:szCs w:val="24"/>
              </w:rPr>
              <w:t>3.5</w:t>
            </w:r>
          </w:p>
        </w:tc>
        <w:tc>
          <w:tcPr>
            <w:tcW w:w="8300" w:type="dxa"/>
            <w:vAlign w:val="bottom"/>
          </w:tcPr>
          <w:p w:rsidR="00CB18AB" w:rsidRPr="00531BB8" w:rsidRDefault="00CB18AB" w:rsidP="00331C1F">
            <w:pPr>
              <w:ind w:left="20"/>
              <w:rPr>
                <w:sz w:val="20"/>
                <w:szCs w:val="20"/>
              </w:rPr>
            </w:pPr>
            <w:r w:rsidRPr="00531BB8">
              <w:rPr>
                <w:rFonts w:eastAsia="Times New Roman"/>
                <w:w w:val="99"/>
                <w:sz w:val="24"/>
                <w:szCs w:val="24"/>
              </w:rPr>
              <w:t>Грађење............................................................................................................................</w:t>
            </w:r>
          </w:p>
        </w:tc>
        <w:tc>
          <w:tcPr>
            <w:tcW w:w="300" w:type="dxa"/>
            <w:vAlign w:val="bottom"/>
          </w:tcPr>
          <w:p w:rsidR="00CB18AB" w:rsidRPr="00531BB8" w:rsidRDefault="00CB18AB" w:rsidP="00331C1F">
            <w:pPr>
              <w:jc w:val="right"/>
              <w:rPr>
                <w:sz w:val="20"/>
                <w:szCs w:val="20"/>
              </w:rPr>
            </w:pPr>
            <w:r w:rsidRPr="00531BB8">
              <w:rPr>
                <w:rFonts w:eastAsia="Times New Roman"/>
                <w:sz w:val="24"/>
                <w:szCs w:val="24"/>
              </w:rPr>
              <w:t>19</w:t>
            </w:r>
          </w:p>
        </w:tc>
      </w:tr>
      <w:tr w:rsidR="00CB18AB" w:rsidRPr="00531BB8" w:rsidTr="00331C1F">
        <w:trPr>
          <w:trHeight w:val="468"/>
        </w:trPr>
        <w:tc>
          <w:tcPr>
            <w:tcW w:w="340" w:type="dxa"/>
            <w:vAlign w:val="bottom"/>
          </w:tcPr>
          <w:p w:rsidR="00CB18AB" w:rsidRPr="00531BB8" w:rsidRDefault="00CB18AB" w:rsidP="00331C1F">
            <w:pPr>
              <w:jc w:val="right"/>
              <w:rPr>
                <w:sz w:val="20"/>
                <w:szCs w:val="20"/>
              </w:rPr>
            </w:pPr>
            <w:r w:rsidRPr="00531BB8">
              <w:rPr>
                <w:rFonts w:eastAsia="Times New Roman"/>
                <w:w w:val="93"/>
                <w:sz w:val="24"/>
                <w:szCs w:val="24"/>
              </w:rPr>
              <w:t>3.6</w:t>
            </w:r>
          </w:p>
        </w:tc>
        <w:tc>
          <w:tcPr>
            <w:tcW w:w="8300" w:type="dxa"/>
            <w:vAlign w:val="bottom"/>
          </w:tcPr>
          <w:p w:rsidR="00CB18AB" w:rsidRPr="00531BB8" w:rsidRDefault="00CB18AB" w:rsidP="00331C1F">
            <w:pPr>
              <w:ind w:left="20"/>
              <w:rPr>
                <w:sz w:val="20"/>
                <w:szCs w:val="20"/>
              </w:rPr>
            </w:pPr>
            <w:r w:rsidRPr="00531BB8">
              <w:rPr>
                <w:rFonts w:eastAsia="Times New Roman"/>
                <w:w w:val="99"/>
                <w:sz w:val="24"/>
                <w:szCs w:val="24"/>
              </w:rPr>
              <w:t>Стицање својине од стране странаца............................................................................</w:t>
            </w:r>
          </w:p>
        </w:tc>
        <w:tc>
          <w:tcPr>
            <w:tcW w:w="300" w:type="dxa"/>
            <w:vAlign w:val="bottom"/>
          </w:tcPr>
          <w:p w:rsidR="00CB18AB" w:rsidRPr="00531BB8" w:rsidRDefault="00CB18AB" w:rsidP="00331C1F">
            <w:pPr>
              <w:jc w:val="right"/>
              <w:rPr>
                <w:sz w:val="20"/>
                <w:szCs w:val="20"/>
              </w:rPr>
            </w:pPr>
            <w:r w:rsidRPr="00531BB8">
              <w:rPr>
                <w:rFonts w:eastAsia="Times New Roman"/>
                <w:w w:val="99"/>
                <w:sz w:val="24"/>
                <w:szCs w:val="24"/>
              </w:rPr>
              <w:t>20</w:t>
            </w:r>
          </w:p>
        </w:tc>
      </w:tr>
      <w:tr w:rsidR="00CB18AB" w:rsidRPr="00531BB8" w:rsidTr="00331C1F">
        <w:trPr>
          <w:trHeight w:val="468"/>
        </w:trPr>
        <w:tc>
          <w:tcPr>
            <w:tcW w:w="340" w:type="dxa"/>
            <w:vAlign w:val="bottom"/>
          </w:tcPr>
          <w:p w:rsidR="00CB18AB" w:rsidRPr="00531BB8" w:rsidRDefault="00CB18AB" w:rsidP="00331C1F">
            <w:pPr>
              <w:jc w:val="right"/>
              <w:rPr>
                <w:sz w:val="20"/>
                <w:szCs w:val="20"/>
              </w:rPr>
            </w:pPr>
            <w:r w:rsidRPr="00531BB8">
              <w:rPr>
                <w:rFonts w:eastAsia="Times New Roman"/>
                <w:w w:val="93"/>
                <w:sz w:val="24"/>
                <w:szCs w:val="24"/>
              </w:rPr>
              <w:t>3.7</w:t>
            </w:r>
          </w:p>
        </w:tc>
        <w:tc>
          <w:tcPr>
            <w:tcW w:w="8300" w:type="dxa"/>
            <w:vAlign w:val="bottom"/>
          </w:tcPr>
          <w:p w:rsidR="00CB18AB" w:rsidRPr="00531BB8" w:rsidRDefault="00CB18AB" w:rsidP="00331C1F">
            <w:pPr>
              <w:ind w:left="20"/>
              <w:rPr>
                <w:sz w:val="20"/>
                <w:szCs w:val="20"/>
              </w:rPr>
            </w:pPr>
            <w:r w:rsidRPr="00531BB8">
              <w:rPr>
                <w:rFonts w:eastAsia="Times New Roman"/>
                <w:w w:val="99"/>
                <w:sz w:val="24"/>
                <w:szCs w:val="24"/>
              </w:rPr>
              <w:t>Заложно право.................................................................................................................</w:t>
            </w:r>
          </w:p>
        </w:tc>
        <w:tc>
          <w:tcPr>
            <w:tcW w:w="300" w:type="dxa"/>
            <w:vAlign w:val="bottom"/>
          </w:tcPr>
          <w:p w:rsidR="00CB18AB" w:rsidRPr="00531BB8" w:rsidRDefault="00CB18AB" w:rsidP="00331C1F">
            <w:pPr>
              <w:jc w:val="right"/>
              <w:rPr>
                <w:sz w:val="20"/>
                <w:szCs w:val="20"/>
              </w:rPr>
            </w:pPr>
            <w:r w:rsidRPr="00531BB8">
              <w:rPr>
                <w:rFonts w:eastAsia="Times New Roman"/>
                <w:sz w:val="24"/>
                <w:szCs w:val="24"/>
              </w:rPr>
              <w:t>20</w:t>
            </w:r>
          </w:p>
        </w:tc>
      </w:tr>
      <w:tr w:rsidR="00CB18AB" w:rsidRPr="00531BB8" w:rsidTr="00331C1F">
        <w:trPr>
          <w:trHeight w:val="466"/>
        </w:trPr>
        <w:tc>
          <w:tcPr>
            <w:tcW w:w="340" w:type="dxa"/>
            <w:vAlign w:val="bottom"/>
          </w:tcPr>
          <w:p w:rsidR="00CB18AB" w:rsidRPr="00531BB8" w:rsidRDefault="00CB18AB" w:rsidP="00331C1F">
            <w:pPr>
              <w:jc w:val="right"/>
              <w:rPr>
                <w:sz w:val="20"/>
                <w:szCs w:val="20"/>
              </w:rPr>
            </w:pPr>
            <w:r w:rsidRPr="00531BB8">
              <w:rPr>
                <w:rFonts w:eastAsia="Times New Roman"/>
                <w:w w:val="93"/>
                <w:sz w:val="24"/>
                <w:szCs w:val="24"/>
              </w:rPr>
              <w:t>3.8</w:t>
            </w:r>
          </w:p>
        </w:tc>
        <w:tc>
          <w:tcPr>
            <w:tcW w:w="8300" w:type="dxa"/>
            <w:vAlign w:val="bottom"/>
          </w:tcPr>
          <w:p w:rsidR="00CB18AB" w:rsidRPr="00531BB8" w:rsidRDefault="00CB18AB" w:rsidP="00331C1F">
            <w:pPr>
              <w:ind w:left="20"/>
              <w:rPr>
                <w:sz w:val="20"/>
                <w:szCs w:val="20"/>
              </w:rPr>
            </w:pPr>
            <w:r w:rsidRPr="00531BB8">
              <w:rPr>
                <w:rFonts w:eastAsia="Times New Roman"/>
                <w:w w:val="99"/>
                <w:sz w:val="24"/>
                <w:szCs w:val="24"/>
              </w:rPr>
              <w:t>Имовина правних лица, стицање...................................................................................</w:t>
            </w:r>
          </w:p>
        </w:tc>
        <w:tc>
          <w:tcPr>
            <w:tcW w:w="300" w:type="dxa"/>
            <w:vAlign w:val="bottom"/>
          </w:tcPr>
          <w:p w:rsidR="00CB18AB" w:rsidRPr="00531BB8" w:rsidRDefault="00CB18AB" w:rsidP="00331C1F">
            <w:pPr>
              <w:jc w:val="right"/>
              <w:rPr>
                <w:sz w:val="20"/>
                <w:szCs w:val="20"/>
              </w:rPr>
            </w:pPr>
            <w:r w:rsidRPr="00531BB8">
              <w:rPr>
                <w:rFonts w:eastAsia="Times New Roman"/>
                <w:sz w:val="24"/>
                <w:szCs w:val="24"/>
              </w:rPr>
              <w:t>21</w:t>
            </w:r>
          </w:p>
        </w:tc>
      </w:tr>
    </w:tbl>
    <w:p w:rsidR="00CB18AB" w:rsidRPr="00531BB8"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4"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40"/>
        <w:gridCol w:w="8300"/>
        <w:gridCol w:w="320"/>
      </w:tblGrid>
      <w:tr w:rsidR="00CB18AB" w:rsidTr="00331C1F">
        <w:trPr>
          <w:trHeight w:val="276"/>
        </w:trPr>
        <w:tc>
          <w:tcPr>
            <w:tcW w:w="340" w:type="dxa"/>
            <w:vAlign w:val="bottom"/>
          </w:tcPr>
          <w:p w:rsidR="00CB18AB" w:rsidRDefault="00CB18AB" w:rsidP="00331C1F">
            <w:pPr>
              <w:rPr>
                <w:sz w:val="23"/>
                <w:szCs w:val="23"/>
              </w:rPr>
            </w:pPr>
          </w:p>
        </w:tc>
        <w:tc>
          <w:tcPr>
            <w:tcW w:w="8300" w:type="dxa"/>
            <w:vAlign w:val="bottom"/>
          </w:tcPr>
          <w:p w:rsidR="00CB18AB" w:rsidRDefault="00CB18AB" w:rsidP="00331C1F">
            <w:pPr>
              <w:ind w:right="1900"/>
              <w:jc w:val="right"/>
              <w:rPr>
                <w:sz w:val="20"/>
                <w:szCs w:val="20"/>
              </w:rPr>
            </w:pPr>
            <w:r>
              <w:rPr>
                <w:rFonts w:eastAsia="Times New Roman"/>
                <w:b/>
                <w:bCs/>
                <w:sz w:val="24"/>
                <w:szCs w:val="24"/>
              </w:rPr>
              <w:t>Модул 4 – Наследно и породично право</w:t>
            </w:r>
          </w:p>
        </w:tc>
        <w:tc>
          <w:tcPr>
            <w:tcW w:w="320" w:type="dxa"/>
            <w:vAlign w:val="bottom"/>
          </w:tcPr>
          <w:p w:rsidR="00CB18AB" w:rsidRDefault="00CB18AB" w:rsidP="00331C1F">
            <w:pPr>
              <w:rPr>
                <w:sz w:val="23"/>
                <w:szCs w:val="23"/>
              </w:rPr>
            </w:pPr>
          </w:p>
        </w:tc>
      </w:tr>
      <w:tr w:rsidR="00CB18AB" w:rsidTr="00331C1F">
        <w:trPr>
          <w:trHeight w:val="432"/>
        </w:trPr>
        <w:tc>
          <w:tcPr>
            <w:tcW w:w="340" w:type="dxa"/>
            <w:vAlign w:val="bottom"/>
          </w:tcPr>
          <w:p w:rsidR="00CB18AB" w:rsidRDefault="00CB18AB" w:rsidP="00331C1F">
            <w:pPr>
              <w:jc w:val="right"/>
              <w:rPr>
                <w:sz w:val="20"/>
                <w:szCs w:val="20"/>
              </w:rPr>
            </w:pPr>
            <w:r>
              <w:rPr>
                <w:rFonts w:eastAsia="Times New Roman"/>
                <w:w w:val="93"/>
                <w:sz w:val="24"/>
                <w:szCs w:val="24"/>
              </w:rPr>
              <w:t>4.1</w:t>
            </w:r>
          </w:p>
        </w:tc>
        <w:tc>
          <w:tcPr>
            <w:tcW w:w="8300" w:type="dxa"/>
            <w:vAlign w:val="bottom"/>
          </w:tcPr>
          <w:p w:rsidR="00CB18AB" w:rsidRDefault="00CB18AB" w:rsidP="00331C1F">
            <w:pPr>
              <w:jc w:val="right"/>
              <w:rPr>
                <w:sz w:val="20"/>
                <w:szCs w:val="20"/>
              </w:rPr>
            </w:pPr>
            <w:r>
              <w:rPr>
                <w:rFonts w:eastAsia="Times New Roman"/>
                <w:w w:val="99"/>
                <w:sz w:val="24"/>
                <w:szCs w:val="24"/>
              </w:rPr>
              <w:t>Уговор о доживотном издржавању...............................................................................</w:t>
            </w:r>
          </w:p>
        </w:tc>
        <w:tc>
          <w:tcPr>
            <w:tcW w:w="320" w:type="dxa"/>
            <w:vAlign w:val="bottom"/>
          </w:tcPr>
          <w:p w:rsidR="00CB18AB" w:rsidRDefault="00CB18AB" w:rsidP="00331C1F">
            <w:pPr>
              <w:ind w:left="40"/>
              <w:rPr>
                <w:sz w:val="20"/>
                <w:szCs w:val="20"/>
              </w:rPr>
            </w:pPr>
            <w:r>
              <w:rPr>
                <w:rFonts w:eastAsia="Times New Roman"/>
                <w:w w:val="99"/>
                <w:sz w:val="24"/>
                <w:szCs w:val="24"/>
              </w:rPr>
              <w:t>22</w:t>
            </w:r>
          </w:p>
        </w:tc>
      </w:tr>
      <w:tr w:rsidR="00CB18AB" w:rsidTr="00331C1F">
        <w:trPr>
          <w:trHeight w:val="468"/>
        </w:trPr>
        <w:tc>
          <w:tcPr>
            <w:tcW w:w="340" w:type="dxa"/>
            <w:vAlign w:val="bottom"/>
          </w:tcPr>
          <w:p w:rsidR="00CB18AB" w:rsidRDefault="00CB18AB" w:rsidP="00331C1F">
            <w:pPr>
              <w:jc w:val="right"/>
              <w:rPr>
                <w:sz w:val="20"/>
                <w:szCs w:val="20"/>
              </w:rPr>
            </w:pPr>
            <w:r>
              <w:rPr>
                <w:rFonts w:eastAsia="Times New Roman"/>
                <w:w w:val="93"/>
                <w:sz w:val="24"/>
                <w:szCs w:val="24"/>
              </w:rPr>
              <w:t>4.2</w:t>
            </w:r>
          </w:p>
        </w:tc>
        <w:tc>
          <w:tcPr>
            <w:tcW w:w="8300" w:type="dxa"/>
            <w:vAlign w:val="bottom"/>
          </w:tcPr>
          <w:p w:rsidR="00CB18AB" w:rsidRDefault="00CB18AB" w:rsidP="00331C1F">
            <w:pPr>
              <w:jc w:val="right"/>
              <w:rPr>
                <w:sz w:val="20"/>
                <w:szCs w:val="20"/>
              </w:rPr>
            </w:pPr>
            <w:r>
              <w:rPr>
                <w:rFonts w:eastAsia="Times New Roman"/>
                <w:w w:val="99"/>
                <w:sz w:val="24"/>
                <w:szCs w:val="24"/>
              </w:rPr>
              <w:t>Уговор о расподели имовине за живота.......................................................................</w:t>
            </w:r>
          </w:p>
        </w:tc>
        <w:tc>
          <w:tcPr>
            <w:tcW w:w="320" w:type="dxa"/>
            <w:vAlign w:val="bottom"/>
          </w:tcPr>
          <w:p w:rsidR="00CB18AB" w:rsidRDefault="00CB18AB" w:rsidP="00331C1F">
            <w:pPr>
              <w:ind w:left="20"/>
              <w:rPr>
                <w:sz w:val="20"/>
                <w:szCs w:val="20"/>
              </w:rPr>
            </w:pPr>
            <w:r>
              <w:rPr>
                <w:rFonts w:eastAsia="Times New Roman"/>
                <w:sz w:val="24"/>
                <w:szCs w:val="24"/>
              </w:rPr>
              <w:t>22</w:t>
            </w:r>
          </w:p>
        </w:tc>
      </w:tr>
      <w:tr w:rsidR="00CB18AB" w:rsidTr="00331C1F">
        <w:trPr>
          <w:trHeight w:val="468"/>
        </w:trPr>
        <w:tc>
          <w:tcPr>
            <w:tcW w:w="340" w:type="dxa"/>
            <w:vAlign w:val="bottom"/>
          </w:tcPr>
          <w:p w:rsidR="00CB18AB" w:rsidRDefault="00CB18AB" w:rsidP="00331C1F">
            <w:pPr>
              <w:jc w:val="right"/>
              <w:rPr>
                <w:sz w:val="20"/>
                <w:szCs w:val="20"/>
              </w:rPr>
            </w:pPr>
            <w:r>
              <w:rPr>
                <w:rFonts w:eastAsia="Times New Roman"/>
                <w:w w:val="93"/>
                <w:sz w:val="24"/>
                <w:szCs w:val="24"/>
              </w:rPr>
              <w:t>4.3</w:t>
            </w:r>
          </w:p>
        </w:tc>
        <w:tc>
          <w:tcPr>
            <w:tcW w:w="8300" w:type="dxa"/>
            <w:vAlign w:val="bottom"/>
          </w:tcPr>
          <w:p w:rsidR="00CB18AB" w:rsidRDefault="00CB18AB" w:rsidP="00331C1F">
            <w:pPr>
              <w:jc w:val="right"/>
              <w:rPr>
                <w:sz w:val="20"/>
                <w:szCs w:val="20"/>
              </w:rPr>
            </w:pPr>
            <w:r>
              <w:rPr>
                <w:rFonts w:eastAsia="Times New Roman"/>
                <w:w w:val="99"/>
                <w:sz w:val="24"/>
                <w:szCs w:val="24"/>
              </w:rPr>
              <w:t>Оставински поступак и решење....................................................................................</w:t>
            </w:r>
          </w:p>
        </w:tc>
        <w:tc>
          <w:tcPr>
            <w:tcW w:w="320" w:type="dxa"/>
            <w:vAlign w:val="bottom"/>
          </w:tcPr>
          <w:p w:rsidR="00CB18AB" w:rsidRDefault="00CB18AB" w:rsidP="00331C1F">
            <w:pPr>
              <w:ind w:left="20"/>
              <w:rPr>
                <w:sz w:val="20"/>
                <w:szCs w:val="20"/>
              </w:rPr>
            </w:pPr>
            <w:r>
              <w:rPr>
                <w:rFonts w:eastAsia="Times New Roman"/>
                <w:sz w:val="24"/>
                <w:szCs w:val="24"/>
              </w:rPr>
              <w:t>23</w:t>
            </w:r>
          </w:p>
        </w:tc>
      </w:tr>
      <w:tr w:rsidR="00CB18AB" w:rsidTr="00331C1F">
        <w:trPr>
          <w:trHeight w:val="468"/>
        </w:trPr>
        <w:tc>
          <w:tcPr>
            <w:tcW w:w="340" w:type="dxa"/>
            <w:vAlign w:val="bottom"/>
          </w:tcPr>
          <w:p w:rsidR="00CB18AB" w:rsidRDefault="00CB18AB" w:rsidP="00331C1F">
            <w:pPr>
              <w:jc w:val="right"/>
              <w:rPr>
                <w:sz w:val="20"/>
                <w:szCs w:val="20"/>
              </w:rPr>
            </w:pPr>
            <w:r>
              <w:rPr>
                <w:rFonts w:eastAsia="Times New Roman"/>
                <w:w w:val="93"/>
                <w:sz w:val="24"/>
                <w:szCs w:val="24"/>
              </w:rPr>
              <w:t>4.4</w:t>
            </w:r>
          </w:p>
        </w:tc>
        <w:tc>
          <w:tcPr>
            <w:tcW w:w="8300" w:type="dxa"/>
            <w:vAlign w:val="bottom"/>
          </w:tcPr>
          <w:p w:rsidR="00CB18AB" w:rsidRDefault="00CB18AB" w:rsidP="00331C1F">
            <w:pPr>
              <w:jc w:val="right"/>
              <w:rPr>
                <w:sz w:val="20"/>
                <w:szCs w:val="20"/>
              </w:rPr>
            </w:pPr>
            <w:r>
              <w:rPr>
                <w:rFonts w:eastAsia="Times New Roman"/>
                <w:sz w:val="24"/>
                <w:szCs w:val="24"/>
              </w:rPr>
              <w:t>Пословна способност.....................................................................................................</w:t>
            </w:r>
          </w:p>
        </w:tc>
        <w:tc>
          <w:tcPr>
            <w:tcW w:w="320" w:type="dxa"/>
            <w:vAlign w:val="bottom"/>
          </w:tcPr>
          <w:p w:rsidR="00CB18AB" w:rsidRDefault="00CB18AB" w:rsidP="00331C1F">
            <w:pPr>
              <w:rPr>
                <w:sz w:val="20"/>
                <w:szCs w:val="20"/>
              </w:rPr>
            </w:pPr>
            <w:r>
              <w:rPr>
                <w:rFonts w:eastAsia="Times New Roman"/>
                <w:sz w:val="24"/>
                <w:szCs w:val="24"/>
              </w:rPr>
              <w:t>23</w:t>
            </w:r>
          </w:p>
        </w:tc>
      </w:tr>
      <w:tr w:rsidR="00CB18AB" w:rsidTr="00331C1F">
        <w:trPr>
          <w:trHeight w:val="466"/>
        </w:trPr>
        <w:tc>
          <w:tcPr>
            <w:tcW w:w="340" w:type="dxa"/>
            <w:vAlign w:val="bottom"/>
          </w:tcPr>
          <w:p w:rsidR="00CB18AB" w:rsidRDefault="00CB18AB" w:rsidP="00331C1F">
            <w:pPr>
              <w:jc w:val="right"/>
              <w:rPr>
                <w:sz w:val="20"/>
                <w:szCs w:val="20"/>
              </w:rPr>
            </w:pPr>
            <w:r>
              <w:rPr>
                <w:rFonts w:eastAsia="Times New Roman"/>
                <w:w w:val="93"/>
                <w:sz w:val="24"/>
                <w:szCs w:val="24"/>
              </w:rPr>
              <w:t>4.5</w:t>
            </w:r>
          </w:p>
        </w:tc>
        <w:tc>
          <w:tcPr>
            <w:tcW w:w="8300" w:type="dxa"/>
            <w:vAlign w:val="bottom"/>
          </w:tcPr>
          <w:p w:rsidR="00CB18AB" w:rsidRDefault="00CB18AB" w:rsidP="00331C1F">
            <w:pPr>
              <w:jc w:val="right"/>
              <w:rPr>
                <w:sz w:val="20"/>
                <w:szCs w:val="20"/>
              </w:rPr>
            </w:pPr>
            <w:r>
              <w:rPr>
                <w:rFonts w:eastAsia="Times New Roman"/>
                <w:sz w:val="24"/>
                <w:szCs w:val="24"/>
              </w:rPr>
              <w:t>Малолетна лица и располагање имовином..................................................................</w:t>
            </w:r>
          </w:p>
        </w:tc>
        <w:tc>
          <w:tcPr>
            <w:tcW w:w="320" w:type="dxa"/>
            <w:vAlign w:val="bottom"/>
          </w:tcPr>
          <w:p w:rsidR="00CB18AB" w:rsidRDefault="00CB18AB" w:rsidP="00331C1F">
            <w:pPr>
              <w:rPr>
                <w:sz w:val="20"/>
                <w:szCs w:val="20"/>
              </w:rPr>
            </w:pPr>
            <w:r>
              <w:rPr>
                <w:rFonts w:eastAsia="Times New Roman"/>
                <w:sz w:val="24"/>
                <w:szCs w:val="24"/>
              </w:rPr>
              <w:t>24</w:t>
            </w:r>
          </w:p>
        </w:tc>
      </w:tr>
      <w:tr w:rsidR="00CB18AB" w:rsidTr="00331C1F">
        <w:trPr>
          <w:trHeight w:val="468"/>
        </w:trPr>
        <w:tc>
          <w:tcPr>
            <w:tcW w:w="340" w:type="dxa"/>
            <w:vAlign w:val="bottom"/>
          </w:tcPr>
          <w:p w:rsidR="00CB18AB" w:rsidRDefault="00CB18AB" w:rsidP="00331C1F">
            <w:pPr>
              <w:jc w:val="right"/>
              <w:rPr>
                <w:sz w:val="20"/>
                <w:szCs w:val="20"/>
              </w:rPr>
            </w:pPr>
            <w:r>
              <w:rPr>
                <w:rFonts w:eastAsia="Times New Roman"/>
                <w:w w:val="93"/>
                <w:sz w:val="24"/>
                <w:szCs w:val="24"/>
              </w:rPr>
              <w:t>4.6</w:t>
            </w:r>
          </w:p>
        </w:tc>
        <w:tc>
          <w:tcPr>
            <w:tcW w:w="8300" w:type="dxa"/>
            <w:vAlign w:val="bottom"/>
          </w:tcPr>
          <w:p w:rsidR="00CB18AB" w:rsidRDefault="00CB18AB" w:rsidP="00331C1F">
            <w:pPr>
              <w:jc w:val="right"/>
              <w:rPr>
                <w:sz w:val="20"/>
                <w:szCs w:val="20"/>
              </w:rPr>
            </w:pPr>
            <w:r>
              <w:rPr>
                <w:rFonts w:eastAsia="Times New Roman"/>
                <w:w w:val="99"/>
                <w:sz w:val="24"/>
                <w:szCs w:val="24"/>
              </w:rPr>
              <w:t>Заједничка имовина супружника..................................................................................</w:t>
            </w:r>
          </w:p>
        </w:tc>
        <w:tc>
          <w:tcPr>
            <w:tcW w:w="320" w:type="dxa"/>
            <w:vAlign w:val="bottom"/>
          </w:tcPr>
          <w:p w:rsidR="00CB18AB" w:rsidRDefault="00CB18AB" w:rsidP="00331C1F">
            <w:pPr>
              <w:rPr>
                <w:sz w:val="20"/>
                <w:szCs w:val="20"/>
              </w:rPr>
            </w:pPr>
            <w:r>
              <w:rPr>
                <w:rFonts w:eastAsia="Times New Roman"/>
                <w:sz w:val="24"/>
                <w:szCs w:val="24"/>
              </w:rPr>
              <w:t>25</w:t>
            </w:r>
          </w:p>
        </w:tc>
      </w:tr>
      <w:tr w:rsidR="00CB18AB" w:rsidTr="00331C1F">
        <w:trPr>
          <w:trHeight w:val="468"/>
        </w:trPr>
        <w:tc>
          <w:tcPr>
            <w:tcW w:w="340" w:type="dxa"/>
            <w:vAlign w:val="bottom"/>
          </w:tcPr>
          <w:p w:rsidR="00CB18AB" w:rsidRDefault="00CB18AB" w:rsidP="00331C1F">
            <w:pPr>
              <w:jc w:val="right"/>
              <w:rPr>
                <w:sz w:val="20"/>
                <w:szCs w:val="20"/>
              </w:rPr>
            </w:pPr>
            <w:r>
              <w:rPr>
                <w:rFonts w:eastAsia="Times New Roman"/>
                <w:w w:val="93"/>
                <w:sz w:val="24"/>
                <w:szCs w:val="24"/>
              </w:rPr>
              <w:t>4.7</w:t>
            </w:r>
          </w:p>
        </w:tc>
        <w:tc>
          <w:tcPr>
            <w:tcW w:w="8300" w:type="dxa"/>
            <w:vAlign w:val="bottom"/>
          </w:tcPr>
          <w:p w:rsidR="00CB18AB" w:rsidRDefault="00CB18AB" w:rsidP="00331C1F">
            <w:pPr>
              <w:jc w:val="right"/>
              <w:rPr>
                <w:sz w:val="20"/>
                <w:szCs w:val="20"/>
              </w:rPr>
            </w:pPr>
            <w:r>
              <w:rPr>
                <w:rFonts w:eastAsia="Times New Roman"/>
                <w:w w:val="99"/>
                <w:sz w:val="24"/>
                <w:szCs w:val="24"/>
              </w:rPr>
              <w:t>Старатељство...................................................................................................................</w:t>
            </w:r>
          </w:p>
        </w:tc>
        <w:tc>
          <w:tcPr>
            <w:tcW w:w="320" w:type="dxa"/>
            <w:vAlign w:val="bottom"/>
          </w:tcPr>
          <w:p w:rsidR="00CB18AB" w:rsidRDefault="00CB18AB" w:rsidP="00331C1F">
            <w:pPr>
              <w:ind w:left="40"/>
              <w:rPr>
                <w:sz w:val="20"/>
                <w:szCs w:val="20"/>
              </w:rPr>
            </w:pPr>
            <w:r>
              <w:rPr>
                <w:rFonts w:eastAsia="Times New Roman"/>
                <w:w w:val="99"/>
                <w:sz w:val="24"/>
                <w:szCs w:val="24"/>
              </w:rPr>
              <w:t>26</w:t>
            </w:r>
          </w:p>
        </w:tc>
      </w:tr>
      <w:tr w:rsidR="00CB18AB" w:rsidTr="00331C1F">
        <w:trPr>
          <w:trHeight w:val="468"/>
        </w:trPr>
        <w:tc>
          <w:tcPr>
            <w:tcW w:w="340" w:type="dxa"/>
            <w:vAlign w:val="bottom"/>
          </w:tcPr>
          <w:p w:rsidR="00CB18AB" w:rsidRDefault="00CB18AB" w:rsidP="00331C1F">
            <w:pPr>
              <w:jc w:val="right"/>
              <w:rPr>
                <w:sz w:val="20"/>
                <w:szCs w:val="20"/>
              </w:rPr>
            </w:pPr>
            <w:r>
              <w:rPr>
                <w:rFonts w:eastAsia="Times New Roman"/>
                <w:w w:val="93"/>
                <w:sz w:val="24"/>
                <w:szCs w:val="24"/>
              </w:rPr>
              <w:t>4.8</w:t>
            </w:r>
          </w:p>
        </w:tc>
        <w:tc>
          <w:tcPr>
            <w:tcW w:w="8300" w:type="dxa"/>
            <w:vAlign w:val="bottom"/>
          </w:tcPr>
          <w:p w:rsidR="00CB18AB" w:rsidRDefault="00CB18AB" w:rsidP="00331C1F">
            <w:pPr>
              <w:jc w:val="right"/>
              <w:rPr>
                <w:sz w:val="20"/>
                <w:szCs w:val="20"/>
              </w:rPr>
            </w:pPr>
            <w:r>
              <w:rPr>
                <w:rFonts w:eastAsia="Times New Roman"/>
                <w:sz w:val="24"/>
                <w:szCs w:val="24"/>
              </w:rPr>
              <w:t>Сагласности за продају..................................................................................................</w:t>
            </w:r>
          </w:p>
        </w:tc>
        <w:tc>
          <w:tcPr>
            <w:tcW w:w="320" w:type="dxa"/>
            <w:vAlign w:val="bottom"/>
          </w:tcPr>
          <w:p w:rsidR="00CB18AB" w:rsidRDefault="00CB18AB" w:rsidP="00331C1F">
            <w:pPr>
              <w:rPr>
                <w:sz w:val="20"/>
                <w:szCs w:val="20"/>
              </w:rPr>
            </w:pPr>
            <w:r>
              <w:rPr>
                <w:rFonts w:eastAsia="Times New Roman"/>
                <w:sz w:val="24"/>
                <w:szCs w:val="24"/>
              </w:rPr>
              <w:t>26</w:t>
            </w:r>
          </w:p>
        </w:tc>
      </w:tr>
      <w:tr w:rsidR="00CB18AB" w:rsidTr="00331C1F">
        <w:trPr>
          <w:trHeight w:val="466"/>
        </w:trPr>
        <w:tc>
          <w:tcPr>
            <w:tcW w:w="340" w:type="dxa"/>
            <w:vAlign w:val="bottom"/>
          </w:tcPr>
          <w:p w:rsidR="00CB18AB" w:rsidRDefault="00CB18AB" w:rsidP="00331C1F">
            <w:pPr>
              <w:jc w:val="right"/>
              <w:rPr>
                <w:sz w:val="20"/>
                <w:szCs w:val="20"/>
              </w:rPr>
            </w:pPr>
            <w:r>
              <w:rPr>
                <w:rFonts w:eastAsia="Times New Roman"/>
                <w:w w:val="93"/>
                <w:sz w:val="24"/>
                <w:szCs w:val="24"/>
              </w:rPr>
              <w:t>4.9</w:t>
            </w:r>
          </w:p>
        </w:tc>
        <w:tc>
          <w:tcPr>
            <w:tcW w:w="8300" w:type="dxa"/>
            <w:vAlign w:val="bottom"/>
          </w:tcPr>
          <w:p w:rsidR="00CB18AB" w:rsidRDefault="00CB18AB" w:rsidP="00331C1F">
            <w:pPr>
              <w:jc w:val="right"/>
              <w:rPr>
                <w:sz w:val="20"/>
                <w:szCs w:val="20"/>
              </w:rPr>
            </w:pPr>
            <w:r>
              <w:rPr>
                <w:rFonts w:eastAsia="Times New Roman"/>
                <w:w w:val="99"/>
                <w:sz w:val="24"/>
                <w:szCs w:val="24"/>
              </w:rPr>
              <w:t>Имовина стечена пре брака............................................................................................</w:t>
            </w:r>
          </w:p>
        </w:tc>
        <w:tc>
          <w:tcPr>
            <w:tcW w:w="320" w:type="dxa"/>
            <w:vAlign w:val="bottom"/>
          </w:tcPr>
          <w:p w:rsidR="00CB18AB" w:rsidRDefault="00CB18AB" w:rsidP="00331C1F">
            <w:pPr>
              <w:ind w:left="60"/>
              <w:rPr>
                <w:sz w:val="20"/>
                <w:szCs w:val="20"/>
              </w:rPr>
            </w:pPr>
            <w:r>
              <w:rPr>
                <w:rFonts w:eastAsia="Times New Roman"/>
                <w:w w:val="91"/>
                <w:sz w:val="24"/>
                <w:szCs w:val="24"/>
              </w:rPr>
              <w:t>26</w:t>
            </w:r>
          </w:p>
        </w:tc>
      </w:tr>
      <w:tr w:rsidR="00CB18AB" w:rsidTr="00331C1F">
        <w:trPr>
          <w:trHeight w:val="468"/>
        </w:trPr>
        <w:tc>
          <w:tcPr>
            <w:tcW w:w="8640" w:type="dxa"/>
            <w:gridSpan w:val="2"/>
            <w:vAlign w:val="bottom"/>
          </w:tcPr>
          <w:p w:rsidR="00CB18AB" w:rsidRDefault="00CB18AB" w:rsidP="00331C1F">
            <w:pPr>
              <w:jc w:val="right"/>
              <w:rPr>
                <w:sz w:val="20"/>
                <w:szCs w:val="20"/>
              </w:rPr>
            </w:pPr>
            <w:r>
              <w:rPr>
                <w:rFonts w:eastAsia="Times New Roman"/>
                <w:w w:val="99"/>
                <w:sz w:val="24"/>
                <w:szCs w:val="24"/>
              </w:rPr>
              <w:t>4.10 Лица без пословне способности..................................................................................</w:t>
            </w:r>
          </w:p>
        </w:tc>
        <w:tc>
          <w:tcPr>
            <w:tcW w:w="320" w:type="dxa"/>
            <w:vAlign w:val="bottom"/>
          </w:tcPr>
          <w:p w:rsidR="00CB18AB" w:rsidRDefault="00CB18AB" w:rsidP="00331C1F">
            <w:pPr>
              <w:ind w:left="20"/>
              <w:rPr>
                <w:sz w:val="20"/>
                <w:szCs w:val="20"/>
              </w:rPr>
            </w:pPr>
            <w:r>
              <w:rPr>
                <w:rFonts w:eastAsia="Times New Roman"/>
                <w:sz w:val="24"/>
                <w:szCs w:val="24"/>
              </w:rPr>
              <w:t>27</w:t>
            </w:r>
          </w:p>
        </w:tc>
      </w:tr>
    </w:tbl>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5"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40"/>
        <w:gridCol w:w="8300"/>
        <w:gridCol w:w="300"/>
      </w:tblGrid>
      <w:tr w:rsidR="00CB18AB" w:rsidTr="00331C1F">
        <w:trPr>
          <w:trHeight w:val="276"/>
        </w:trPr>
        <w:tc>
          <w:tcPr>
            <w:tcW w:w="340" w:type="dxa"/>
            <w:vAlign w:val="bottom"/>
          </w:tcPr>
          <w:p w:rsidR="00CB18AB" w:rsidRDefault="00CB18AB" w:rsidP="00331C1F">
            <w:pPr>
              <w:rPr>
                <w:sz w:val="23"/>
                <w:szCs w:val="23"/>
              </w:rPr>
            </w:pPr>
          </w:p>
        </w:tc>
        <w:tc>
          <w:tcPr>
            <w:tcW w:w="8300" w:type="dxa"/>
            <w:vAlign w:val="bottom"/>
          </w:tcPr>
          <w:p w:rsidR="00CB18AB" w:rsidRDefault="00CB18AB" w:rsidP="00331C1F">
            <w:pPr>
              <w:ind w:left="2200"/>
              <w:rPr>
                <w:sz w:val="20"/>
                <w:szCs w:val="20"/>
              </w:rPr>
            </w:pPr>
            <w:r>
              <w:rPr>
                <w:rFonts w:eastAsia="Times New Roman"/>
                <w:b/>
                <w:bCs/>
                <w:sz w:val="24"/>
                <w:szCs w:val="24"/>
              </w:rPr>
              <w:t>Модул 5 – Катастар непокретности</w:t>
            </w:r>
          </w:p>
        </w:tc>
        <w:tc>
          <w:tcPr>
            <w:tcW w:w="300" w:type="dxa"/>
            <w:vAlign w:val="bottom"/>
          </w:tcPr>
          <w:p w:rsidR="00CB18AB" w:rsidRDefault="00CB18AB" w:rsidP="00331C1F">
            <w:pPr>
              <w:rPr>
                <w:sz w:val="23"/>
                <w:szCs w:val="23"/>
              </w:rPr>
            </w:pPr>
          </w:p>
        </w:tc>
      </w:tr>
      <w:tr w:rsidR="00CB18AB" w:rsidTr="00331C1F">
        <w:trPr>
          <w:trHeight w:val="432"/>
        </w:trPr>
        <w:tc>
          <w:tcPr>
            <w:tcW w:w="340" w:type="dxa"/>
            <w:vAlign w:val="bottom"/>
          </w:tcPr>
          <w:p w:rsidR="00CB18AB" w:rsidRDefault="00CB18AB" w:rsidP="00331C1F">
            <w:pPr>
              <w:rPr>
                <w:sz w:val="20"/>
                <w:szCs w:val="20"/>
              </w:rPr>
            </w:pPr>
            <w:r>
              <w:rPr>
                <w:rFonts w:eastAsia="Times New Roman"/>
                <w:sz w:val="24"/>
                <w:szCs w:val="24"/>
              </w:rPr>
              <w:t>5.1</w:t>
            </w:r>
          </w:p>
        </w:tc>
        <w:tc>
          <w:tcPr>
            <w:tcW w:w="8300" w:type="dxa"/>
            <w:vAlign w:val="bottom"/>
          </w:tcPr>
          <w:p w:rsidR="00CB18AB" w:rsidRDefault="00CB18AB" w:rsidP="00331C1F">
            <w:pPr>
              <w:ind w:left="20"/>
              <w:rPr>
                <w:sz w:val="20"/>
                <w:szCs w:val="20"/>
              </w:rPr>
            </w:pPr>
            <w:r w:rsidRPr="00153416">
              <w:rPr>
                <w:rFonts w:eastAsia="Times New Roman"/>
                <w:w w:val="99"/>
                <w:sz w:val="24"/>
                <w:szCs w:val="24"/>
              </w:rPr>
              <w:t>Јавност књига</w:t>
            </w:r>
            <w:r>
              <w:rPr>
                <w:rFonts w:eastAsia="Times New Roman"/>
                <w:w w:val="99"/>
                <w:sz w:val="24"/>
                <w:szCs w:val="24"/>
              </w:rPr>
              <w:t>..................................................................................................................</w:t>
            </w:r>
          </w:p>
        </w:tc>
        <w:tc>
          <w:tcPr>
            <w:tcW w:w="300" w:type="dxa"/>
            <w:vAlign w:val="bottom"/>
          </w:tcPr>
          <w:p w:rsidR="00CB18AB" w:rsidRDefault="00CB18AB" w:rsidP="00331C1F">
            <w:pPr>
              <w:jc w:val="right"/>
              <w:rPr>
                <w:sz w:val="20"/>
                <w:szCs w:val="20"/>
              </w:rPr>
            </w:pPr>
            <w:r>
              <w:rPr>
                <w:rFonts w:eastAsia="Times New Roman"/>
                <w:w w:val="99"/>
                <w:sz w:val="24"/>
                <w:szCs w:val="24"/>
              </w:rPr>
              <w:t>27</w:t>
            </w:r>
          </w:p>
        </w:tc>
      </w:tr>
      <w:tr w:rsidR="00CB18AB" w:rsidTr="00331C1F">
        <w:trPr>
          <w:trHeight w:val="468"/>
        </w:trPr>
        <w:tc>
          <w:tcPr>
            <w:tcW w:w="340" w:type="dxa"/>
            <w:vAlign w:val="bottom"/>
          </w:tcPr>
          <w:p w:rsidR="00CB18AB" w:rsidRDefault="00CB18AB" w:rsidP="00331C1F">
            <w:pPr>
              <w:rPr>
                <w:sz w:val="20"/>
                <w:szCs w:val="20"/>
              </w:rPr>
            </w:pPr>
            <w:r>
              <w:rPr>
                <w:rFonts w:eastAsia="Times New Roman"/>
                <w:sz w:val="24"/>
                <w:szCs w:val="24"/>
              </w:rPr>
              <w:t>5.2</w:t>
            </w:r>
          </w:p>
        </w:tc>
        <w:tc>
          <w:tcPr>
            <w:tcW w:w="8300" w:type="dxa"/>
            <w:vAlign w:val="bottom"/>
          </w:tcPr>
          <w:p w:rsidR="00CB18AB" w:rsidRDefault="00CB18AB" w:rsidP="00331C1F">
            <w:pPr>
              <w:ind w:left="20"/>
              <w:rPr>
                <w:sz w:val="20"/>
                <w:szCs w:val="20"/>
              </w:rPr>
            </w:pPr>
            <w:r>
              <w:rPr>
                <w:rFonts w:eastAsia="Times New Roman"/>
                <w:w w:val="99"/>
                <w:sz w:val="24"/>
                <w:szCs w:val="24"/>
              </w:rPr>
              <w:t>Врсте јавних регистара...................................................................................................</w:t>
            </w:r>
          </w:p>
        </w:tc>
        <w:tc>
          <w:tcPr>
            <w:tcW w:w="300" w:type="dxa"/>
            <w:vAlign w:val="bottom"/>
          </w:tcPr>
          <w:p w:rsidR="00CB18AB" w:rsidRDefault="00CB18AB" w:rsidP="00331C1F">
            <w:pPr>
              <w:jc w:val="right"/>
              <w:rPr>
                <w:sz w:val="20"/>
                <w:szCs w:val="20"/>
              </w:rPr>
            </w:pPr>
            <w:r>
              <w:rPr>
                <w:rFonts w:eastAsia="Times New Roman"/>
                <w:sz w:val="24"/>
                <w:szCs w:val="24"/>
              </w:rPr>
              <w:t>28</w:t>
            </w:r>
          </w:p>
        </w:tc>
      </w:tr>
      <w:tr w:rsidR="00CB18AB" w:rsidTr="00331C1F">
        <w:trPr>
          <w:trHeight w:val="466"/>
        </w:trPr>
        <w:tc>
          <w:tcPr>
            <w:tcW w:w="340" w:type="dxa"/>
            <w:vAlign w:val="bottom"/>
          </w:tcPr>
          <w:p w:rsidR="00CB18AB" w:rsidRDefault="00CB18AB" w:rsidP="00331C1F">
            <w:pPr>
              <w:rPr>
                <w:sz w:val="20"/>
                <w:szCs w:val="20"/>
              </w:rPr>
            </w:pPr>
            <w:r>
              <w:rPr>
                <w:rFonts w:eastAsia="Times New Roman"/>
                <w:sz w:val="24"/>
                <w:szCs w:val="24"/>
              </w:rPr>
              <w:t>5.3</w:t>
            </w:r>
          </w:p>
        </w:tc>
        <w:tc>
          <w:tcPr>
            <w:tcW w:w="8300" w:type="dxa"/>
            <w:vAlign w:val="bottom"/>
          </w:tcPr>
          <w:p w:rsidR="00CB18AB" w:rsidRDefault="00CB18AB" w:rsidP="00331C1F">
            <w:pPr>
              <w:ind w:left="20"/>
              <w:rPr>
                <w:sz w:val="20"/>
                <w:szCs w:val="20"/>
              </w:rPr>
            </w:pPr>
            <w:r>
              <w:rPr>
                <w:rFonts w:eastAsia="Times New Roman"/>
                <w:w w:val="99"/>
                <w:sz w:val="24"/>
                <w:szCs w:val="24"/>
              </w:rPr>
              <w:t>Упис права својине.........................................................................................................</w:t>
            </w:r>
          </w:p>
        </w:tc>
        <w:tc>
          <w:tcPr>
            <w:tcW w:w="300" w:type="dxa"/>
            <w:vAlign w:val="bottom"/>
          </w:tcPr>
          <w:p w:rsidR="00CB18AB" w:rsidRDefault="00CB18AB" w:rsidP="00331C1F">
            <w:pPr>
              <w:jc w:val="right"/>
              <w:rPr>
                <w:sz w:val="20"/>
                <w:szCs w:val="20"/>
              </w:rPr>
            </w:pPr>
            <w:r>
              <w:rPr>
                <w:rFonts w:eastAsia="Times New Roman"/>
                <w:w w:val="99"/>
                <w:sz w:val="24"/>
                <w:szCs w:val="24"/>
              </w:rPr>
              <w:t>29</w:t>
            </w:r>
          </w:p>
        </w:tc>
      </w:tr>
      <w:tr w:rsidR="00CB18AB" w:rsidTr="00331C1F">
        <w:trPr>
          <w:trHeight w:val="468"/>
        </w:trPr>
        <w:tc>
          <w:tcPr>
            <w:tcW w:w="340" w:type="dxa"/>
            <w:vAlign w:val="bottom"/>
          </w:tcPr>
          <w:p w:rsidR="00CB18AB" w:rsidRDefault="00CB18AB" w:rsidP="00331C1F">
            <w:pPr>
              <w:rPr>
                <w:sz w:val="20"/>
                <w:szCs w:val="20"/>
              </w:rPr>
            </w:pPr>
            <w:r>
              <w:rPr>
                <w:rFonts w:eastAsia="Times New Roman"/>
                <w:sz w:val="24"/>
                <w:szCs w:val="24"/>
              </w:rPr>
              <w:t>5.4</w:t>
            </w:r>
          </w:p>
        </w:tc>
        <w:tc>
          <w:tcPr>
            <w:tcW w:w="8300" w:type="dxa"/>
            <w:vAlign w:val="bottom"/>
          </w:tcPr>
          <w:p w:rsidR="00CB18AB" w:rsidRDefault="00CB18AB" w:rsidP="00331C1F">
            <w:pPr>
              <w:ind w:left="20"/>
              <w:rPr>
                <w:sz w:val="20"/>
                <w:szCs w:val="20"/>
              </w:rPr>
            </w:pPr>
            <w:r>
              <w:rPr>
                <w:rFonts w:eastAsia="Times New Roman"/>
                <w:w w:val="99"/>
                <w:sz w:val="24"/>
                <w:szCs w:val="24"/>
              </w:rPr>
              <w:t>Упис хипотеке.................................................................................................................</w:t>
            </w:r>
          </w:p>
        </w:tc>
        <w:tc>
          <w:tcPr>
            <w:tcW w:w="300" w:type="dxa"/>
            <w:vAlign w:val="bottom"/>
          </w:tcPr>
          <w:p w:rsidR="00CB18AB" w:rsidRDefault="00CB18AB" w:rsidP="00331C1F">
            <w:pPr>
              <w:jc w:val="right"/>
              <w:rPr>
                <w:sz w:val="20"/>
                <w:szCs w:val="20"/>
              </w:rPr>
            </w:pPr>
            <w:r>
              <w:rPr>
                <w:rFonts w:eastAsia="Times New Roman"/>
                <w:w w:val="99"/>
                <w:sz w:val="24"/>
                <w:szCs w:val="24"/>
              </w:rPr>
              <w:t>31</w:t>
            </w:r>
          </w:p>
        </w:tc>
      </w:tr>
      <w:tr w:rsidR="00CB18AB" w:rsidTr="00331C1F">
        <w:trPr>
          <w:trHeight w:val="468"/>
        </w:trPr>
        <w:tc>
          <w:tcPr>
            <w:tcW w:w="340" w:type="dxa"/>
            <w:vAlign w:val="bottom"/>
          </w:tcPr>
          <w:p w:rsidR="00CB18AB" w:rsidRDefault="00CB18AB" w:rsidP="00331C1F">
            <w:pPr>
              <w:rPr>
                <w:sz w:val="20"/>
                <w:szCs w:val="20"/>
              </w:rPr>
            </w:pPr>
            <w:r>
              <w:rPr>
                <w:rFonts w:eastAsia="Times New Roman"/>
                <w:sz w:val="24"/>
                <w:szCs w:val="24"/>
              </w:rPr>
              <w:t>5.5</w:t>
            </w:r>
          </w:p>
        </w:tc>
        <w:tc>
          <w:tcPr>
            <w:tcW w:w="8300" w:type="dxa"/>
            <w:vAlign w:val="bottom"/>
          </w:tcPr>
          <w:p w:rsidR="00CB18AB" w:rsidRDefault="00CB18AB" w:rsidP="00331C1F">
            <w:pPr>
              <w:ind w:left="20"/>
              <w:rPr>
                <w:sz w:val="20"/>
                <w:szCs w:val="20"/>
              </w:rPr>
            </w:pPr>
            <w:r>
              <w:rPr>
                <w:rFonts w:eastAsia="Times New Roman"/>
                <w:w w:val="99"/>
                <w:sz w:val="24"/>
                <w:szCs w:val="24"/>
              </w:rPr>
              <w:t>Коначност и правоснажност решења............................................................................</w:t>
            </w:r>
          </w:p>
        </w:tc>
        <w:tc>
          <w:tcPr>
            <w:tcW w:w="300" w:type="dxa"/>
            <w:vAlign w:val="bottom"/>
          </w:tcPr>
          <w:p w:rsidR="00CB18AB" w:rsidRDefault="00CB18AB" w:rsidP="00331C1F">
            <w:pPr>
              <w:jc w:val="right"/>
              <w:rPr>
                <w:sz w:val="20"/>
                <w:szCs w:val="20"/>
              </w:rPr>
            </w:pPr>
            <w:r>
              <w:rPr>
                <w:rFonts w:eastAsia="Times New Roman"/>
                <w:sz w:val="24"/>
                <w:szCs w:val="24"/>
              </w:rPr>
              <w:t>33</w:t>
            </w:r>
          </w:p>
        </w:tc>
      </w:tr>
      <w:tr w:rsidR="00CB18AB" w:rsidTr="00331C1F">
        <w:trPr>
          <w:trHeight w:val="468"/>
        </w:trPr>
        <w:tc>
          <w:tcPr>
            <w:tcW w:w="340" w:type="dxa"/>
            <w:vAlign w:val="bottom"/>
          </w:tcPr>
          <w:p w:rsidR="00CB18AB" w:rsidRDefault="00CB18AB" w:rsidP="00331C1F">
            <w:pPr>
              <w:rPr>
                <w:sz w:val="20"/>
                <w:szCs w:val="20"/>
              </w:rPr>
            </w:pPr>
            <w:r>
              <w:rPr>
                <w:rFonts w:eastAsia="Times New Roman"/>
                <w:sz w:val="24"/>
                <w:szCs w:val="24"/>
              </w:rPr>
              <w:t>5.6</w:t>
            </w:r>
          </w:p>
        </w:tc>
        <w:tc>
          <w:tcPr>
            <w:tcW w:w="8300" w:type="dxa"/>
            <w:vAlign w:val="bottom"/>
          </w:tcPr>
          <w:p w:rsidR="00CB18AB" w:rsidRDefault="00CB18AB" w:rsidP="00331C1F">
            <w:pPr>
              <w:rPr>
                <w:sz w:val="24"/>
                <w:szCs w:val="24"/>
              </w:rPr>
            </w:pPr>
          </w:p>
        </w:tc>
        <w:tc>
          <w:tcPr>
            <w:tcW w:w="300" w:type="dxa"/>
            <w:vAlign w:val="bottom"/>
          </w:tcPr>
          <w:p w:rsidR="00CB18AB" w:rsidRDefault="00CB18AB" w:rsidP="00331C1F">
            <w:pPr>
              <w:rPr>
                <w:sz w:val="24"/>
                <w:szCs w:val="24"/>
              </w:rPr>
            </w:pPr>
          </w:p>
        </w:tc>
      </w:tr>
      <w:tr w:rsidR="00CB18AB" w:rsidTr="00331C1F">
        <w:trPr>
          <w:trHeight w:val="317"/>
        </w:trPr>
        <w:tc>
          <w:tcPr>
            <w:tcW w:w="8640" w:type="dxa"/>
            <w:gridSpan w:val="2"/>
            <w:vAlign w:val="bottom"/>
          </w:tcPr>
          <w:p w:rsidR="00CB18AB" w:rsidRDefault="00CB18AB" w:rsidP="00331C1F">
            <w:pPr>
              <w:rPr>
                <w:sz w:val="20"/>
                <w:szCs w:val="20"/>
              </w:rPr>
            </w:pPr>
            <w:r>
              <w:rPr>
                <w:rFonts w:eastAsia="Times New Roman"/>
                <w:w w:val="99"/>
                <w:sz w:val="24"/>
                <w:szCs w:val="24"/>
              </w:rPr>
              <w:t>Терети....................................................................................................................................</w:t>
            </w:r>
          </w:p>
        </w:tc>
        <w:tc>
          <w:tcPr>
            <w:tcW w:w="300" w:type="dxa"/>
            <w:vAlign w:val="bottom"/>
          </w:tcPr>
          <w:p w:rsidR="00CB18AB" w:rsidRDefault="00CB18AB" w:rsidP="00331C1F">
            <w:pPr>
              <w:jc w:val="right"/>
              <w:rPr>
                <w:sz w:val="20"/>
                <w:szCs w:val="20"/>
              </w:rPr>
            </w:pPr>
            <w:r>
              <w:rPr>
                <w:rFonts w:eastAsia="Times New Roman"/>
                <w:w w:val="91"/>
                <w:sz w:val="24"/>
                <w:szCs w:val="24"/>
              </w:rPr>
              <w:t>33</w:t>
            </w:r>
          </w:p>
        </w:tc>
      </w:tr>
      <w:tr w:rsidR="00CB18AB" w:rsidTr="00331C1F">
        <w:trPr>
          <w:trHeight w:val="466"/>
        </w:trPr>
        <w:tc>
          <w:tcPr>
            <w:tcW w:w="340" w:type="dxa"/>
            <w:vAlign w:val="bottom"/>
          </w:tcPr>
          <w:p w:rsidR="00CB18AB" w:rsidRDefault="00CB18AB" w:rsidP="00331C1F">
            <w:pPr>
              <w:rPr>
                <w:sz w:val="20"/>
                <w:szCs w:val="20"/>
              </w:rPr>
            </w:pPr>
            <w:r>
              <w:rPr>
                <w:rFonts w:eastAsia="Times New Roman"/>
                <w:sz w:val="24"/>
                <w:szCs w:val="24"/>
              </w:rPr>
              <w:t>5.7</w:t>
            </w:r>
          </w:p>
        </w:tc>
        <w:tc>
          <w:tcPr>
            <w:tcW w:w="8300" w:type="dxa"/>
            <w:vAlign w:val="bottom"/>
          </w:tcPr>
          <w:p w:rsidR="00CB18AB" w:rsidRDefault="00CB18AB" w:rsidP="00331C1F">
            <w:pPr>
              <w:ind w:left="20"/>
              <w:rPr>
                <w:sz w:val="20"/>
                <w:szCs w:val="20"/>
              </w:rPr>
            </w:pPr>
            <w:r>
              <w:rPr>
                <w:rFonts w:eastAsia="Times New Roman"/>
                <w:w w:val="99"/>
                <w:sz w:val="24"/>
                <w:szCs w:val="24"/>
              </w:rPr>
              <w:t>Забележбе........................................................................................................................</w:t>
            </w:r>
          </w:p>
        </w:tc>
        <w:tc>
          <w:tcPr>
            <w:tcW w:w="300" w:type="dxa"/>
            <w:vAlign w:val="bottom"/>
          </w:tcPr>
          <w:p w:rsidR="00CB18AB" w:rsidRDefault="00CB18AB" w:rsidP="00331C1F">
            <w:pPr>
              <w:jc w:val="right"/>
              <w:rPr>
                <w:sz w:val="20"/>
                <w:szCs w:val="20"/>
              </w:rPr>
            </w:pPr>
            <w:r>
              <w:rPr>
                <w:rFonts w:eastAsia="Times New Roman"/>
                <w:w w:val="91"/>
                <w:sz w:val="24"/>
                <w:szCs w:val="24"/>
              </w:rPr>
              <w:t>34</w:t>
            </w:r>
          </w:p>
        </w:tc>
      </w:tr>
      <w:tr w:rsidR="00CB18AB" w:rsidTr="00331C1F">
        <w:trPr>
          <w:trHeight w:val="468"/>
        </w:trPr>
        <w:tc>
          <w:tcPr>
            <w:tcW w:w="340" w:type="dxa"/>
            <w:vAlign w:val="bottom"/>
          </w:tcPr>
          <w:p w:rsidR="00CB18AB" w:rsidRDefault="00CB18AB" w:rsidP="00331C1F">
            <w:pPr>
              <w:rPr>
                <w:sz w:val="20"/>
                <w:szCs w:val="20"/>
              </w:rPr>
            </w:pPr>
            <w:r>
              <w:rPr>
                <w:rFonts w:eastAsia="Times New Roman"/>
                <w:sz w:val="24"/>
                <w:szCs w:val="24"/>
              </w:rPr>
              <w:t>5.8</w:t>
            </w:r>
          </w:p>
        </w:tc>
        <w:tc>
          <w:tcPr>
            <w:tcW w:w="8300" w:type="dxa"/>
            <w:vAlign w:val="bottom"/>
          </w:tcPr>
          <w:p w:rsidR="00CB18AB" w:rsidRDefault="00CB18AB" w:rsidP="00331C1F">
            <w:pPr>
              <w:ind w:left="20"/>
              <w:rPr>
                <w:sz w:val="20"/>
                <w:szCs w:val="20"/>
              </w:rPr>
            </w:pPr>
            <w:r>
              <w:rPr>
                <w:rFonts w:eastAsia="Times New Roman"/>
                <w:w w:val="99"/>
                <w:sz w:val="24"/>
                <w:szCs w:val="24"/>
              </w:rPr>
              <w:t>Извод из листа непокретности......................................................................................</w:t>
            </w:r>
          </w:p>
        </w:tc>
        <w:tc>
          <w:tcPr>
            <w:tcW w:w="300" w:type="dxa"/>
            <w:vAlign w:val="bottom"/>
          </w:tcPr>
          <w:p w:rsidR="00CB18AB" w:rsidRDefault="00CB18AB" w:rsidP="00331C1F">
            <w:pPr>
              <w:jc w:val="right"/>
              <w:rPr>
                <w:sz w:val="20"/>
                <w:szCs w:val="20"/>
              </w:rPr>
            </w:pPr>
            <w:r>
              <w:rPr>
                <w:rFonts w:eastAsia="Times New Roman"/>
                <w:w w:val="91"/>
                <w:sz w:val="24"/>
                <w:szCs w:val="24"/>
              </w:rPr>
              <w:t>34</w:t>
            </w:r>
          </w:p>
        </w:tc>
      </w:tr>
    </w:tbl>
    <w:p w:rsidR="00CB18AB" w:rsidRDefault="00CB18AB" w:rsidP="00CB18AB">
      <w:pPr>
        <w:sectPr w:rsidR="00CB18AB">
          <w:pgSz w:w="11900" w:h="16841"/>
          <w:pgMar w:top="1415" w:right="1399" w:bottom="369" w:left="1440" w:header="0" w:footer="0" w:gutter="0"/>
          <w:cols w:space="720" w:equalWidth="0">
            <w:col w:w="9060"/>
          </w:cols>
        </w:sectPr>
      </w:pPr>
    </w:p>
    <w:p w:rsidR="00CB18AB" w:rsidRDefault="00CB18AB" w:rsidP="00CB18AB">
      <w:pPr>
        <w:tabs>
          <w:tab w:val="left" w:leader="dot" w:pos="8740"/>
        </w:tabs>
        <w:ind w:left="120"/>
        <w:rPr>
          <w:sz w:val="20"/>
          <w:szCs w:val="20"/>
        </w:rPr>
      </w:pPr>
      <w:r>
        <w:rPr>
          <w:rFonts w:eastAsia="Times New Roman"/>
          <w:sz w:val="24"/>
          <w:szCs w:val="24"/>
        </w:rPr>
        <w:lastRenderedPageBreak/>
        <w:t>5.9 Захтев за упис (потребна документација)</w:t>
      </w:r>
      <w:r>
        <w:rPr>
          <w:sz w:val="20"/>
          <w:szCs w:val="20"/>
        </w:rPr>
        <w:tab/>
      </w:r>
      <w:r>
        <w:rPr>
          <w:rFonts w:eastAsia="Times New Roman"/>
          <w:sz w:val="24"/>
          <w:szCs w:val="24"/>
        </w:rPr>
        <w:t>34</w:t>
      </w:r>
    </w:p>
    <w:p w:rsidR="00CB18AB" w:rsidRDefault="00CB18AB" w:rsidP="00CB18AB">
      <w:pPr>
        <w:spacing w:line="192"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5.10 Брисање терета</w:t>
      </w:r>
      <w:r>
        <w:rPr>
          <w:sz w:val="20"/>
          <w:szCs w:val="20"/>
        </w:rPr>
        <w:tab/>
      </w:r>
      <w:r>
        <w:rPr>
          <w:rFonts w:eastAsia="Times New Roman"/>
          <w:sz w:val="24"/>
          <w:szCs w:val="24"/>
        </w:rPr>
        <w:t>36</w:t>
      </w:r>
    </w:p>
    <w:p w:rsidR="00CB18AB" w:rsidRDefault="00CB18AB" w:rsidP="00CB18AB">
      <w:pPr>
        <w:spacing w:line="190"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5.11 Услови за упис права својине</w:t>
      </w:r>
      <w:r>
        <w:rPr>
          <w:sz w:val="20"/>
          <w:szCs w:val="20"/>
        </w:rPr>
        <w:tab/>
      </w:r>
      <w:r>
        <w:rPr>
          <w:rFonts w:eastAsia="Times New Roman"/>
          <w:sz w:val="24"/>
          <w:szCs w:val="24"/>
        </w:rPr>
        <w:t>37</w:t>
      </w:r>
    </w:p>
    <w:p w:rsidR="00CB18AB" w:rsidRDefault="00CB18AB" w:rsidP="00CB18AB">
      <w:pPr>
        <w:spacing w:line="192"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5.12 Збирка исправа</w:t>
      </w:r>
      <w:r>
        <w:rPr>
          <w:sz w:val="20"/>
          <w:szCs w:val="20"/>
        </w:rPr>
        <w:tab/>
      </w:r>
      <w:r>
        <w:rPr>
          <w:rFonts w:eastAsia="Times New Roman"/>
          <w:sz w:val="24"/>
          <w:szCs w:val="24"/>
        </w:rPr>
        <w:t>41</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0" w:lineRule="exact"/>
        <w:rPr>
          <w:sz w:val="20"/>
          <w:szCs w:val="20"/>
        </w:rPr>
      </w:pPr>
    </w:p>
    <w:p w:rsidR="00CB18AB" w:rsidRDefault="00CB18AB" w:rsidP="00CB18AB">
      <w:pPr>
        <w:ind w:left="1460"/>
        <w:rPr>
          <w:sz w:val="20"/>
          <w:szCs w:val="20"/>
        </w:rPr>
      </w:pPr>
      <w:r>
        <w:rPr>
          <w:rFonts w:eastAsia="Times New Roman"/>
          <w:sz w:val="24"/>
          <w:szCs w:val="24"/>
        </w:rPr>
        <w:t>ФИНАНСИЈСКИ И ПОРЕСКИ АСПЕКТИ ПОСРЕДОВАЊА</w:t>
      </w:r>
    </w:p>
    <w:p w:rsidR="00CB18AB" w:rsidRDefault="00CB18AB" w:rsidP="00CB18AB">
      <w:pPr>
        <w:spacing w:line="41" w:lineRule="exact"/>
        <w:rPr>
          <w:sz w:val="20"/>
          <w:szCs w:val="20"/>
        </w:rPr>
      </w:pPr>
    </w:p>
    <w:p w:rsidR="00CB18AB" w:rsidRDefault="00CB18AB" w:rsidP="00CB18AB">
      <w:pPr>
        <w:ind w:left="2180"/>
        <w:rPr>
          <w:sz w:val="20"/>
          <w:szCs w:val="20"/>
        </w:rPr>
      </w:pPr>
      <w:r>
        <w:rPr>
          <w:rFonts w:eastAsia="Times New Roman"/>
          <w:sz w:val="24"/>
          <w:szCs w:val="24"/>
        </w:rPr>
        <w:t>У ПРОМЕТУ И ЗАКУПУ НЕПОКРЕТНОСТИ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3" w:lineRule="exact"/>
        <w:rPr>
          <w:sz w:val="20"/>
          <w:szCs w:val="20"/>
        </w:rPr>
      </w:pPr>
    </w:p>
    <w:p w:rsidR="00CB18AB" w:rsidRDefault="00CB18AB" w:rsidP="00CB18AB">
      <w:pPr>
        <w:ind w:left="540"/>
        <w:rPr>
          <w:sz w:val="20"/>
          <w:szCs w:val="20"/>
        </w:rPr>
      </w:pPr>
      <w:r>
        <w:rPr>
          <w:rFonts w:eastAsia="Times New Roman"/>
          <w:b/>
          <w:bCs/>
          <w:sz w:val="24"/>
          <w:szCs w:val="24"/>
        </w:rPr>
        <w:t>Модул 1 – Финансијске институције учесници на тржишту непокретности</w:t>
      </w:r>
    </w:p>
    <w:p w:rsidR="00CB18AB" w:rsidRDefault="00CB18AB" w:rsidP="00CB18AB">
      <w:pPr>
        <w:spacing w:line="156"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1.1 Банке као учесници на тржишту непокретности</w:t>
      </w:r>
      <w:r>
        <w:rPr>
          <w:sz w:val="20"/>
          <w:szCs w:val="20"/>
        </w:rPr>
        <w:tab/>
      </w:r>
      <w:r>
        <w:rPr>
          <w:rFonts w:eastAsia="Times New Roman"/>
          <w:sz w:val="24"/>
          <w:szCs w:val="24"/>
        </w:rPr>
        <w:t>42</w:t>
      </w:r>
    </w:p>
    <w:p w:rsidR="00CB18AB" w:rsidRDefault="00CB18AB" w:rsidP="00CB18AB">
      <w:pPr>
        <w:spacing w:line="192" w:lineRule="exact"/>
        <w:rPr>
          <w:sz w:val="20"/>
          <w:szCs w:val="20"/>
        </w:rPr>
      </w:pPr>
    </w:p>
    <w:p w:rsidR="00CB18AB" w:rsidRDefault="00CB18AB" w:rsidP="00CB18AB">
      <w:pPr>
        <w:tabs>
          <w:tab w:val="left" w:leader="dot" w:pos="8740"/>
        </w:tabs>
        <w:ind w:left="120"/>
        <w:rPr>
          <w:sz w:val="20"/>
          <w:szCs w:val="20"/>
        </w:rPr>
      </w:pPr>
      <w:r>
        <w:rPr>
          <w:rFonts w:eastAsia="Times New Roman"/>
          <w:sz w:val="24"/>
          <w:szCs w:val="24"/>
        </w:rPr>
        <w:t>1.2 Појам и врсте хипотекарних кредита</w:t>
      </w:r>
      <w:r>
        <w:rPr>
          <w:sz w:val="20"/>
          <w:szCs w:val="20"/>
        </w:rPr>
        <w:tab/>
      </w:r>
      <w:r>
        <w:rPr>
          <w:rFonts w:eastAsia="Times New Roman"/>
          <w:sz w:val="24"/>
          <w:szCs w:val="24"/>
        </w:rPr>
        <w:t>43</w:t>
      </w:r>
    </w:p>
    <w:p w:rsidR="00CB18AB" w:rsidRDefault="00CB18AB" w:rsidP="00CB18AB">
      <w:pPr>
        <w:spacing w:line="192" w:lineRule="exact"/>
        <w:rPr>
          <w:sz w:val="20"/>
          <w:szCs w:val="20"/>
        </w:rPr>
      </w:pPr>
    </w:p>
    <w:p w:rsidR="00CB18AB" w:rsidRPr="0096536A" w:rsidRDefault="00CB18AB" w:rsidP="00CB18AB">
      <w:pPr>
        <w:tabs>
          <w:tab w:val="left" w:leader="dot" w:pos="8780"/>
        </w:tabs>
        <w:ind w:left="120"/>
        <w:rPr>
          <w:sz w:val="20"/>
          <w:szCs w:val="20"/>
          <w:lang w:val="sr-Cyrl-RS"/>
        </w:rPr>
      </w:pPr>
      <w:r>
        <w:rPr>
          <w:rFonts w:eastAsia="Times New Roman"/>
          <w:sz w:val="24"/>
          <w:szCs w:val="24"/>
        </w:rPr>
        <w:t>1.3 Услови одобравања и средства обезбеђења хипотекарних кредита</w:t>
      </w:r>
      <w:r>
        <w:rPr>
          <w:sz w:val="20"/>
          <w:szCs w:val="20"/>
        </w:rPr>
        <w:tab/>
      </w:r>
      <w:r>
        <w:rPr>
          <w:rFonts w:eastAsia="Times New Roman"/>
          <w:sz w:val="24"/>
          <w:szCs w:val="24"/>
        </w:rPr>
        <w:t>4</w:t>
      </w:r>
      <w:r>
        <w:rPr>
          <w:rFonts w:eastAsia="Times New Roman"/>
          <w:sz w:val="24"/>
          <w:szCs w:val="24"/>
          <w:lang w:val="sr-Cyrl-RS"/>
        </w:rPr>
        <w:t>5</w:t>
      </w:r>
    </w:p>
    <w:p w:rsidR="00CB18AB" w:rsidRDefault="00CB18AB" w:rsidP="00CB18AB">
      <w:pPr>
        <w:spacing w:line="192"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1.4 Врсте каматних стопа</w:t>
      </w:r>
      <w:r>
        <w:rPr>
          <w:sz w:val="20"/>
          <w:szCs w:val="20"/>
        </w:rPr>
        <w:tab/>
      </w:r>
      <w:r>
        <w:rPr>
          <w:rFonts w:eastAsia="Times New Roman"/>
          <w:sz w:val="24"/>
          <w:szCs w:val="24"/>
        </w:rPr>
        <w:t>46</w:t>
      </w:r>
    </w:p>
    <w:p w:rsidR="00CB18AB" w:rsidRDefault="00CB18AB" w:rsidP="00CB18AB">
      <w:pPr>
        <w:spacing w:line="190"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1.5 Национална корпорација за осигурање стамбених кредита – НКОСК</w:t>
      </w:r>
      <w:r>
        <w:rPr>
          <w:sz w:val="20"/>
          <w:szCs w:val="20"/>
        </w:rPr>
        <w:tab/>
      </w:r>
      <w:r>
        <w:rPr>
          <w:rFonts w:eastAsia="Times New Roman"/>
          <w:sz w:val="24"/>
          <w:szCs w:val="24"/>
        </w:rPr>
        <w:t>47</w:t>
      </w:r>
    </w:p>
    <w:p w:rsidR="00CB18AB" w:rsidRDefault="00CB18AB" w:rsidP="00CB18AB">
      <w:pPr>
        <w:spacing w:line="192"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1.6 Осигуравајуће компаније – осигурање непокретности</w:t>
      </w:r>
      <w:r>
        <w:rPr>
          <w:sz w:val="20"/>
          <w:szCs w:val="20"/>
        </w:rPr>
        <w:tab/>
      </w:r>
      <w:r>
        <w:rPr>
          <w:rFonts w:eastAsia="Times New Roman"/>
          <w:sz w:val="24"/>
          <w:szCs w:val="24"/>
        </w:rPr>
        <w:t>48</w:t>
      </w:r>
    </w:p>
    <w:p w:rsidR="00CB18AB" w:rsidRDefault="00CB18AB" w:rsidP="00CB18AB">
      <w:pPr>
        <w:spacing w:line="192"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1.7 Осигурање посредника у промету и закупу непокретности</w:t>
      </w:r>
      <w:r>
        <w:rPr>
          <w:sz w:val="20"/>
          <w:szCs w:val="20"/>
        </w:rPr>
        <w:tab/>
      </w:r>
      <w:r>
        <w:rPr>
          <w:rFonts w:eastAsia="Times New Roman"/>
          <w:sz w:val="24"/>
          <w:szCs w:val="24"/>
        </w:rPr>
        <w:t>49</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3" w:lineRule="exact"/>
        <w:rPr>
          <w:sz w:val="20"/>
          <w:szCs w:val="20"/>
        </w:rPr>
      </w:pPr>
    </w:p>
    <w:p w:rsidR="00CB18AB" w:rsidRDefault="00CB18AB" w:rsidP="00CB18AB">
      <w:pPr>
        <w:ind w:left="2060"/>
        <w:rPr>
          <w:sz w:val="20"/>
          <w:szCs w:val="20"/>
        </w:rPr>
      </w:pPr>
      <w:r>
        <w:rPr>
          <w:rFonts w:eastAsia="Times New Roman"/>
          <w:b/>
          <w:bCs/>
          <w:sz w:val="24"/>
          <w:szCs w:val="24"/>
        </w:rPr>
        <w:t>Модул 2 – Платне услуге и девизно пословање</w:t>
      </w:r>
    </w:p>
    <w:p w:rsidR="00CB18AB" w:rsidRDefault="00CB18AB" w:rsidP="00CB18AB">
      <w:pPr>
        <w:spacing w:line="158" w:lineRule="exact"/>
        <w:rPr>
          <w:sz w:val="20"/>
          <w:szCs w:val="20"/>
        </w:rPr>
      </w:pPr>
    </w:p>
    <w:p w:rsidR="00CB18AB" w:rsidRDefault="00CB18AB" w:rsidP="00CB18AB">
      <w:pPr>
        <w:tabs>
          <w:tab w:val="left" w:leader="dot" w:pos="8740"/>
        </w:tabs>
        <w:ind w:left="120"/>
        <w:rPr>
          <w:sz w:val="20"/>
          <w:szCs w:val="20"/>
        </w:rPr>
      </w:pPr>
      <w:r>
        <w:rPr>
          <w:rFonts w:eastAsia="Times New Roman"/>
          <w:sz w:val="24"/>
          <w:szCs w:val="24"/>
        </w:rPr>
        <w:t>2.1 Врсте платних услуга</w:t>
      </w:r>
      <w:r>
        <w:rPr>
          <w:sz w:val="20"/>
          <w:szCs w:val="20"/>
        </w:rPr>
        <w:tab/>
      </w:r>
      <w:r>
        <w:rPr>
          <w:rFonts w:eastAsia="Times New Roman"/>
          <w:sz w:val="24"/>
          <w:szCs w:val="24"/>
        </w:rPr>
        <w:t>49</w:t>
      </w:r>
    </w:p>
    <w:p w:rsidR="00CB18AB" w:rsidRDefault="00CB18AB" w:rsidP="00CB18AB">
      <w:pPr>
        <w:spacing w:line="190" w:lineRule="exact"/>
        <w:rPr>
          <w:sz w:val="20"/>
          <w:szCs w:val="20"/>
        </w:rPr>
      </w:pPr>
    </w:p>
    <w:p w:rsidR="00CB18AB" w:rsidRDefault="00CB18AB" w:rsidP="00CB18AB">
      <w:pPr>
        <w:tabs>
          <w:tab w:val="left" w:leader="dot" w:pos="8740"/>
        </w:tabs>
        <w:ind w:left="120"/>
        <w:rPr>
          <w:sz w:val="20"/>
          <w:szCs w:val="20"/>
        </w:rPr>
      </w:pPr>
      <w:r>
        <w:rPr>
          <w:rFonts w:eastAsia="Times New Roman"/>
          <w:sz w:val="24"/>
          <w:szCs w:val="24"/>
        </w:rPr>
        <w:t>2.2 Пружаоци платних услуга</w:t>
      </w:r>
      <w:r>
        <w:rPr>
          <w:sz w:val="20"/>
          <w:szCs w:val="20"/>
        </w:rPr>
        <w:tab/>
      </w:r>
      <w:r>
        <w:rPr>
          <w:rFonts w:eastAsia="Times New Roman"/>
          <w:sz w:val="24"/>
          <w:szCs w:val="24"/>
        </w:rPr>
        <w:t>50</w:t>
      </w:r>
    </w:p>
    <w:p w:rsidR="00CB18AB" w:rsidRDefault="00CB18AB" w:rsidP="00CB18AB">
      <w:pPr>
        <w:spacing w:line="192"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2.3 Облик и садржина платног налога</w:t>
      </w:r>
      <w:r>
        <w:rPr>
          <w:sz w:val="20"/>
          <w:szCs w:val="20"/>
        </w:rPr>
        <w:tab/>
      </w:r>
      <w:r>
        <w:rPr>
          <w:rFonts w:eastAsia="Times New Roman"/>
          <w:sz w:val="24"/>
          <w:szCs w:val="24"/>
        </w:rPr>
        <w:t>51</w:t>
      </w:r>
    </w:p>
    <w:p w:rsidR="00CB18AB" w:rsidRDefault="00CB18AB" w:rsidP="00CB18AB">
      <w:pPr>
        <w:spacing w:line="192" w:lineRule="exact"/>
        <w:rPr>
          <w:sz w:val="20"/>
          <w:szCs w:val="20"/>
        </w:rPr>
      </w:pPr>
    </w:p>
    <w:p w:rsidR="00CB18AB" w:rsidRDefault="00CB18AB" w:rsidP="00CB18AB">
      <w:pPr>
        <w:tabs>
          <w:tab w:val="left" w:leader="dot" w:pos="8720"/>
        </w:tabs>
        <w:ind w:left="120"/>
        <w:rPr>
          <w:sz w:val="20"/>
          <w:szCs w:val="20"/>
        </w:rPr>
      </w:pPr>
      <w:r>
        <w:rPr>
          <w:rFonts w:eastAsia="Times New Roman"/>
          <w:sz w:val="24"/>
          <w:szCs w:val="24"/>
        </w:rPr>
        <w:t>2.4 Врсте платних рачуна</w:t>
      </w:r>
      <w:r>
        <w:rPr>
          <w:sz w:val="20"/>
          <w:szCs w:val="20"/>
        </w:rPr>
        <w:tab/>
      </w:r>
      <w:r>
        <w:rPr>
          <w:rFonts w:eastAsia="Times New Roman"/>
          <w:sz w:val="24"/>
          <w:szCs w:val="24"/>
        </w:rPr>
        <w:t>53</w:t>
      </w:r>
    </w:p>
    <w:p w:rsidR="00CB18AB" w:rsidRDefault="00CB18AB" w:rsidP="00CB18AB">
      <w:pPr>
        <w:spacing w:line="192" w:lineRule="exact"/>
        <w:rPr>
          <w:sz w:val="20"/>
          <w:szCs w:val="20"/>
        </w:rPr>
      </w:pPr>
    </w:p>
    <w:p w:rsidR="00CB18AB" w:rsidRDefault="00CB18AB" w:rsidP="00CB18AB">
      <w:pPr>
        <w:tabs>
          <w:tab w:val="left" w:leader="dot" w:pos="8720"/>
        </w:tabs>
        <w:ind w:left="120"/>
        <w:rPr>
          <w:sz w:val="20"/>
          <w:szCs w:val="20"/>
        </w:rPr>
      </w:pPr>
      <w:r>
        <w:rPr>
          <w:rFonts w:eastAsia="Times New Roman"/>
          <w:sz w:val="24"/>
          <w:szCs w:val="24"/>
        </w:rPr>
        <w:t>2.5 Јединствени регистар рачуна</w:t>
      </w:r>
      <w:r>
        <w:rPr>
          <w:sz w:val="20"/>
          <w:szCs w:val="20"/>
        </w:rPr>
        <w:tab/>
      </w:r>
      <w:r>
        <w:rPr>
          <w:rFonts w:eastAsia="Times New Roman"/>
          <w:sz w:val="24"/>
          <w:szCs w:val="24"/>
        </w:rPr>
        <w:t>54</w:t>
      </w:r>
    </w:p>
    <w:p w:rsidR="00CB18AB" w:rsidRDefault="00CB18AB" w:rsidP="00CB18AB">
      <w:pPr>
        <w:spacing w:line="190"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2.6 Институције електронског новца</w:t>
      </w:r>
      <w:r>
        <w:rPr>
          <w:sz w:val="20"/>
          <w:szCs w:val="20"/>
        </w:rPr>
        <w:tab/>
      </w:r>
      <w:r>
        <w:rPr>
          <w:rFonts w:eastAsia="Times New Roman"/>
          <w:sz w:val="24"/>
          <w:szCs w:val="24"/>
        </w:rPr>
        <w:t>55</w:t>
      </w:r>
    </w:p>
    <w:p w:rsidR="00CB18AB" w:rsidRDefault="00CB18AB" w:rsidP="00CB18AB">
      <w:pPr>
        <w:spacing w:line="192" w:lineRule="exact"/>
        <w:rPr>
          <w:sz w:val="20"/>
          <w:szCs w:val="20"/>
        </w:rPr>
      </w:pPr>
    </w:p>
    <w:p w:rsidR="00CB18AB" w:rsidRDefault="00CB18AB" w:rsidP="00CB18AB">
      <w:pPr>
        <w:tabs>
          <w:tab w:val="left" w:leader="dot" w:pos="8740"/>
        </w:tabs>
        <w:ind w:left="120"/>
        <w:rPr>
          <w:sz w:val="20"/>
          <w:szCs w:val="20"/>
        </w:rPr>
      </w:pPr>
      <w:r>
        <w:rPr>
          <w:rFonts w:eastAsia="Times New Roman"/>
          <w:sz w:val="24"/>
          <w:szCs w:val="24"/>
        </w:rPr>
        <w:t>2.7 Учесници у платном систему</w:t>
      </w:r>
      <w:r>
        <w:rPr>
          <w:sz w:val="20"/>
          <w:szCs w:val="20"/>
        </w:rPr>
        <w:tab/>
      </w:r>
      <w:r>
        <w:rPr>
          <w:rFonts w:eastAsia="Times New Roman"/>
          <w:sz w:val="24"/>
          <w:szCs w:val="24"/>
        </w:rPr>
        <w:t>56</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5" w:lineRule="exact"/>
        <w:rPr>
          <w:sz w:val="20"/>
          <w:szCs w:val="20"/>
        </w:rPr>
      </w:pPr>
    </w:p>
    <w:p w:rsidR="00CB18AB" w:rsidRDefault="00CB18AB" w:rsidP="00CB18AB">
      <w:pPr>
        <w:ind w:left="1720"/>
        <w:rPr>
          <w:sz w:val="20"/>
          <w:szCs w:val="20"/>
        </w:rPr>
      </w:pPr>
      <w:r>
        <w:rPr>
          <w:rFonts w:eastAsia="Times New Roman"/>
          <w:b/>
          <w:bCs/>
          <w:sz w:val="24"/>
          <w:szCs w:val="24"/>
        </w:rPr>
        <w:t>Модул 3 – Спречавање прања новца и финансирања</w:t>
      </w:r>
    </w:p>
    <w:p w:rsidR="00CB18AB" w:rsidRDefault="00CB18AB" w:rsidP="00CB18AB">
      <w:pPr>
        <w:spacing w:line="41" w:lineRule="exact"/>
        <w:rPr>
          <w:sz w:val="20"/>
          <w:szCs w:val="20"/>
        </w:rPr>
      </w:pPr>
    </w:p>
    <w:p w:rsidR="00CB18AB" w:rsidRDefault="00CB18AB" w:rsidP="00CB18AB">
      <w:pPr>
        <w:ind w:left="3980"/>
        <w:rPr>
          <w:sz w:val="20"/>
          <w:szCs w:val="20"/>
        </w:rPr>
      </w:pPr>
      <w:r>
        <w:rPr>
          <w:rFonts w:eastAsia="Times New Roman"/>
          <w:b/>
          <w:bCs/>
          <w:sz w:val="24"/>
          <w:szCs w:val="24"/>
        </w:rPr>
        <w:t>тероризма</w:t>
      </w:r>
    </w:p>
    <w:p w:rsidR="00CB18AB" w:rsidRDefault="00CB18AB" w:rsidP="00CB18AB">
      <w:pPr>
        <w:spacing w:line="156" w:lineRule="exact"/>
        <w:rPr>
          <w:sz w:val="20"/>
          <w:szCs w:val="20"/>
        </w:rPr>
      </w:pPr>
    </w:p>
    <w:p w:rsidR="00CB18AB" w:rsidRDefault="00CB18AB" w:rsidP="00CB18AB">
      <w:pPr>
        <w:tabs>
          <w:tab w:val="left" w:leader="dot" w:pos="8700"/>
        </w:tabs>
        <w:ind w:left="120"/>
        <w:rPr>
          <w:sz w:val="20"/>
          <w:szCs w:val="20"/>
        </w:rPr>
      </w:pPr>
      <w:r>
        <w:rPr>
          <w:rFonts w:eastAsia="Times New Roman"/>
          <w:sz w:val="24"/>
          <w:szCs w:val="24"/>
        </w:rPr>
        <w:t>3.1 Основни појмови из области прања новца и финансирања тероризма</w:t>
      </w:r>
      <w:r>
        <w:rPr>
          <w:sz w:val="20"/>
          <w:szCs w:val="20"/>
        </w:rPr>
        <w:tab/>
      </w:r>
      <w:r>
        <w:rPr>
          <w:rFonts w:eastAsia="Times New Roman"/>
          <w:sz w:val="24"/>
          <w:szCs w:val="24"/>
        </w:rPr>
        <w:t>56</w:t>
      </w:r>
    </w:p>
    <w:p w:rsidR="00CB18AB" w:rsidRDefault="00CB18AB" w:rsidP="00CB18AB">
      <w:pPr>
        <w:spacing w:line="192" w:lineRule="exact"/>
        <w:rPr>
          <w:sz w:val="20"/>
          <w:szCs w:val="20"/>
        </w:rPr>
      </w:pPr>
    </w:p>
    <w:p w:rsidR="00CB18AB" w:rsidRDefault="00CB18AB" w:rsidP="00CB18AB">
      <w:pPr>
        <w:tabs>
          <w:tab w:val="left" w:leader="dot" w:pos="8760"/>
        </w:tabs>
        <w:ind w:left="120"/>
        <w:rPr>
          <w:sz w:val="20"/>
          <w:szCs w:val="20"/>
        </w:rPr>
      </w:pPr>
      <w:r>
        <w:rPr>
          <w:rFonts w:eastAsia="Times New Roman"/>
          <w:sz w:val="24"/>
          <w:szCs w:val="24"/>
        </w:rPr>
        <w:t>3.2 Радње и мере које предузимају посредници у промету и закупу непокретности</w:t>
      </w:r>
      <w:r>
        <w:rPr>
          <w:sz w:val="20"/>
          <w:szCs w:val="20"/>
        </w:rPr>
        <w:tab/>
      </w:r>
      <w:r>
        <w:rPr>
          <w:rFonts w:eastAsia="Times New Roman"/>
          <w:sz w:val="24"/>
          <w:szCs w:val="24"/>
        </w:rPr>
        <w:t>57</w:t>
      </w:r>
    </w:p>
    <w:p w:rsidR="00CB18AB" w:rsidRDefault="00CB18AB" w:rsidP="00CB18AB">
      <w:pPr>
        <w:spacing w:line="190" w:lineRule="exact"/>
        <w:rPr>
          <w:sz w:val="20"/>
          <w:szCs w:val="20"/>
        </w:rPr>
      </w:pPr>
    </w:p>
    <w:p w:rsidR="00CB18AB" w:rsidRDefault="00CB18AB" w:rsidP="00CB18AB">
      <w:pPr>
        <w:ind w:left="120"/>
        <w:rPr>
          <w:sz w:val="20"/>
          <w:szCs w:val="20"/>
        </w:rPr>
      </w:pPr>
      <w:r>
        <w:rPr>
          <w:rFonts w:eastAsia="Times New Roman"/>
          <w:sz w:val="24"/>
          <w:szCs w:val="24"/>
        </w:rPr>
        <w:t>3.3 Ризик и врсте ризика (географски или ризик државе, ризик странке и ризик</w:t>
      </w:r>
    </w:p>
    <w:p w:rsidR="00CB18AB" w:rsidRDefault="00CB18AB" w:rsidP="00CB18AB">
      <w:pPr>
        <w:spacing w:line="43"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трансакције)</w:t>
      </w:r>
      <w:r>
        <w:rPr>
          <w:sz w:val="20"/>
          <w:szCs w:val="20"/>
        </w:rPr>
        <w:tab/>
      </w:r>
      <w:r>
        <w:rPr>
          <w:rFonts w:eastAsia="Times New Roman"/>
          <w:sz w:val="24"/>
          <w:szCs w:val="24"/>
        </w:rPr>
        <w:t>58</w:t>
      </w:r>
    </w:p>
    <w:p w:rsidR="00CB18AB" w:rsidRDefault="00CB18AB" w:rsidP="00CB18AB">
      <w:pPr>
        <w:spacing w:line="190" w:lineRule="exact"/>
        <w:rPr>
          <w:sz w:val="20"/>
          <w:szCs w:val="20"/>
        </w:rPr>
      </w:pPr>
    </w:p>
    <w:p w:rsidR="00CB18AB" w:rsidRDefault="00CB18AB" w:rsidP="00CB18AB">
      <w:pPr>
        <w:tabs>
          <w:tab w:val="left" w:leader="dot" w:pos="8780"/>
        </w:tabs>
        <w:ind w:left="120"/>
        <w:rPr>
          <w:sz w:val="20"/>
          <w:szCs w:val="20"/>
        </w:rPr>
      </w:pPr>
      <w:r>
        <w:rPr>
          <w:rFonts w:eastAsia="Times New Roman"/>
          <w:sz w:val="24"/>
          <w:szCs w:val="24"/>
        </w:rPr>
        <w:t>3.4 Радње и мере препознавања и праћења странке и начин њиховог спровођења</w:t>
      </w:r>
      <w:r>
        <w:rPr>
          <w:sz w:val="20"/>
          <w:szCs w:val="20"/>
        </w:rPr>
        <w:tab/>
      </w:r>
      <w:r>
        <w:rPr>
          <w:rFonts w:eastAsia="Times New Roman"/>
          <w:sz w:val="24"/>
          <w:szCs w:val="24"/>
        </w:rPr>
        <w:t>62</w:t>
      </w:r>
    </w:p>
    <w:p w:rsidR="00CB18AB" w:rsidRDefault="00CB18AB" w:rsidP="00CB18AB">
      <w:pPr>
        <w:rPr>
          <w:lang w:val="sr-Cyrl-RS"/>
        </w:rPr>
      </w:pPr>
    </w:p>
    <w:p w:rsidR="00CB18AB" w:rsidRPr="007C3278" w:rsidRDefault="00CB18AB" w:rsidP="00CB18AB">
      <w:pPr>
        <w:rPr>
          <w:lang w:val="sr-Cyrl-RS"/>
        </w:rPr>
        <w:sectPr w:rsidR="00CB18AB" w:rsidRPr="007C3278">
          <w:pgSz w:w="11900" w:h="16841"/>
          <w:pgMar w:top="1410" w:right="1419" w:bottom="233" w:left="1440" w:header="0" w:footer="0" w:gutter="0"/>
          <w:cols w:space="720" w:equalWidth="0">
            <w:col w:w="9040"/>
          </w:cols>
        </w:sectPr>
      </w:pPr>
    </w:p>
    <w:p w:rsidR="00CB18AB" w:rsidRPr="00153416" w:rsidRDefault="00CB18AB" w:rsidP="00CB18AB">
      <w:pPr>
        <w:tabs>
          <w:tab w:val="left" w:leader="dot" w:pos="8740"/>
        </w:tabs>
        <w:ind w:left="120"/>
        <w:rPr>
          <w:sz w:val="20"/>
          <w:szCs w:val="20"/>
          <w:lang w:val="sr-Cyrl-RS"/>
        </w:rPr>
      </w:pPr>
      <w:r>
        <w:rPr>
          <w:rFonts w:eastAsia="Times New Roman"/>
          <w:sz w:val="24"/>
          <w:szCs w:val="24"/>
        </w:rPr>
        <w:lastRenderedPageBreak/>
        <w:t>3.5 Одређивање овлашћеног лица и његовог заменика</w:t>
      </w:r>
      <w:r>
        <w:rPr>
          <w:sz w:val="20"/>
          <w:szCs w:val="20"/>
        </w:rPr>
        <w:tab/>
      </w:r>
      <w:r>
        <w:rPr>
          <w:rFonts w:eastAsia="Times New Roman"/>
          <w:sz w:val="24"/>
          <w:szCs w:val="24"/>
        </w:rPr>
        <w:t>6</w:t>
      </w:r>
      <w:r>
        <w:rPr>
          <w:rFonts w:eastAsia="Times New Roman"/>
          <w:sz w:val="24"/>
          <w:szCs w:val="24"/>
          <w:lang w:val="sr-Cyrl-RS"/>
        </w:rPr>
        <w:t>6</w:t>
      </w:r>
    </w:p>
    <w:p w:rsidR="00CB18AB" w:rsidRDefault="00CB18AB" w:rsidP="00CB18AB">
      <w:pPr>
        <w:spacing w:line="192" w:lineRule="exact"/>
        <w:rPr>
          <w:sz w:val="20"/>
          <w:szCs w:val="20"/>
        </w:rPr>
      </w:pPr>
    </w:p>
    <w:p w:rsidR="00CB18AB" w:rsidRPr="00153416" w:rsidRDefault="00CB18AB" w:rsidP="00CB18AB">
      <w:pPr>
        <w:tabs>
          <w:tab w:val="left" w:leader="dot" w:pos="8780"/>
        </w:tabs>
        <w:ind w:left="120"/>
        <w:rPr>
          <w:sz w:val="20"/>
          <w:szCs w:val="20"/>
          <w:lang w:val="sr-Cyrl-RS"/>
        </w:rPr>
      </w:pPr>
      <w:r>
        <w:rPr>
          <w:rFonts w:eastAsia="Times New Roman"/>
          <w:sz w:val="24"/>
          <w:szCs w:val="24"/>
        </w:rPr>
        <w:t>3.6 Обавеза састављања и примене листе индикатора</w:t>
      </w:r>
      <w:r>
        <w:rPr>
          <w:sz w:val="20"/>
          <w:szCs w:val="20"/>
        </w:rPr>
        <w:tab/>
      </w:r>
      <w:r>
        <w:rPr>
          <w:rFonts w:eastAsia="Times New Roman"/>
          <w:sz w:val="24"/>
          <w:szCs w:val="24"/>
        </w:rPr>
        <w:t>6</w:t>
      </w:r>
      <w:r>
        <w:rPr>
          <w:rFonts w:eastAsia="Times New Roman"/>
          <w:sz w:val="24"/>
          <w:szCs w:val="24"/>
          <w:lang w:val="sr-Cyrl-RS"/>
        </w:rPr>
        <w:t>9</w:t>
      </w:r>
    </w:p>
    <w:p w:rsidR="00CB18AB" w:rsidRDefault="00CB18AB" w:rsidP="00CB18AB">
      <w:pPr>
        <w:spacing w:line="190" w:lineRule="exact"/>
        <w:rPr>
          <w:sz w:val="20"/>
          <w:szCs w:val="20"/>
        </w:rPr>
      </w:pPr>
    </w:p>
    <w:p w:rsidR="00CB18AB" w:rsidRDefault="00CB18AB" w:rsidP="00CB18AB">
      <w:pPr>
        <w:ind w:left="120"/>
        <w:rPr>
          <w:sz w:val="20"/>
          <w:szCs w:val="20"/>
        </w:rPr>
      </w:pPr>
      <w:r>
        <w:rPr>
          <w:rFonts w:eastAsia="Times New Roman"/>
          <w:sz w:val="24"/>
          <w:szCs w:val="24"/>
        </w:rPr>
        <w:t>3.7 Вођење и садржина евиденција о странкама, пословним односима и</w:t>
      </w:r>
    </w:p>
    <w:p w:rsidR="00CB18AB" w:rsidRDefault="00CB18AB" w:rsidP="00CB18AB">
      <w:pPr>
        <w:spacing w:line="43" w:lineRule="exact"/>
        <w:rPr>
          <w:sz w:val="20"/>
          <w:szCs w:val="20"/>
        </w:rPr>
      </w:pPr>
    </w:p>
    <w:p w:rsidR="00CB18AB" w:rsidRPr="00153416" w:rsidRDefault="00CB18AB" w:rsidP="00CB18AB">
      <w:pPr>
        <w:tabs>
          <w:tab w:val="left" w:leader="dot" w:pos="8740"/>
        </w:tabs>
        <w:ind w:left="120"/>
        <w:rPr>
          <w:sz w:val="20"/>
          <w:szCs w:val="20"/>
          <w:lang w:val="sr-Cyrl-RS"/>
        </w:rPr>
      </w:pPr>
      <w:r>
        <w:rPr>
          <w:rFonts w:eastAsia="Times New Roman"/>
          <w:sz w:val="24"/>
          <w:szCs w:val="24"/>
        </w:rPr>
        <w:t>трансакцијам</w:t>
      </w:r>
      <w:r>
        <w:rPr>
          <w:sz w:val="20"/>
          <w:szCs w:val="20"/>
        </w:rPr>
        <w:tab/>
      </w:r>
      <w:r w:rsidRPr="00153416">
        <w:rPr>
          <w:sz w:val="24"/>
          <w:szCs w:val="24"/>
          <w:lang w:val="sr-Cyrl-RS"/>
        </w:rPr>
        <w:t>7</w:t>
      </w:r>
      <w:r w:rsidRPr="00153416">
        <w:rPr>
          <w:rFonts w:eastAsia="Times New Roman"/>
          <w:sz w:val="24"/>
          <w:szCs w:val="24"/>
          <w:lang w:val="sr-Cyrl-RS"/>
        </w:rPr>
        <w:t>1</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2" w:lineRule="exact"/>
        <w:rPr>
          <w:sz w:val="20"/>
          <w:szCs w:val="20"/>
        </w:rPr>
      </w:pPr>
    </w:p>
    <w:p w:rsidR="00CB18AB" w:rsidRDefault="00CB18AB" w:rsidP="00CB18AB">
      <w:pPr>
        <w:ind w:left="440"/>
        <w:rPr>
          <w:sz w:val="20"/>
          <w:szCs w:val="20"/>
        </w:rPr>
      </w:pPr>
      <w:r>
        <w:rPr>
          <w:rFonts w:eastAsia="Times New Roman"/>
          <w:b/>
          <w:bCs/>
          <w:sz w:val="24"/>
          <w:szCs w:val="24"/>
        </w:rPr>
        <w:t>Модул 4 – Порески аспекти посредовања у промету и закупу непокретности</w:t>
      </w:r>
    </w:p>
    <w:p w:rsidR="00CB18AB" w:rsidRDefault="00CB18AB" w:rsidP="00CB18AB">
      <w:pPr>
        <w:spacing w:line="156" w:lineRule="exact"/>
        <w:rPr>
          <w:sz w:val="20"/>
          <w:szCs w:val="20"/>
        </w:rPr>
      </w:pPr>
    </w:p>
    <w:p w:rsidR="00CB18AB" w:rsidRDefault="00CB18AB" w:rsidP="00CB18AB">
      <w:pPr>
        <w:ind w:left="120"/>
        <w:rPr>
          <w:sz w:val="20"/>
          <w:szCs w:val="20"/>
        </w:rPr>
      </w:pPr>
      <w:r>
        <w:rPr>
          <w:rFonts w:eastAsia="Times New Roman"/>
          <w:sz w:val="24"/>
          <w:szCs w:val="24"/>
        </w:rPr>
        <w:t>4.1 Порез на имовину – предмет опорезивања, обвезници, основица, обавезе, стопе,</w:t>
      </w:r>
    </w:p>
    <w:p w:rsidR="00CB18AB" w:rsidRDefault="00CB18AB" w:rsidP="00CB18AB">
      <w:pPr>
        <w:spacing w:line="43" w:lineRule="exact"/>
        <w:rPr>
          <w:sz w:val="20"/>
          <w:szCs w:val="20"/>
        </w:rPr>
      </w:pPr>
    </w:p>
    <w:p w:rsidR="00CB18AB" w:rsidRPr="000A66DF" w:rsidRDefault="00CB18AB" w:rsidP="00CB18AB">
      <w:pPr>
        <w:tabs>
          <w:tab w:val="left" w:leader="dot" w:pos="8760"/>
        </w:tabs>
        <w:ind w:left="120"/>
        <w:rPr>
          <w:sz w:val="20"/>
          <w:szCs w:val="20"/>
          <w:lang w:val="sr-Cyrl-RS"/>
        </w:rPr>
      </w:pPr>
      <w:r>
        <w:rPr>
          <w:rFonts w:eastAsia="Times New Roman"/>
          <w:sz w:val="24"/>
          <w:szCs w:val="24"/>
        </w:rPr>
        <w:t>ослобођења</w:t>
      </w:r>
      <w:r>
        <w:rPr>
          <w:sz w:val="20"/>
          <w:szCs w:val="20"/>
        </w:rPr>
        <w:tab/>
      </w:r>
      <w:r>
        <w:rPr>
          <w:rFonts w:eastAsia="Times New Roman"/>
          <w:sz w:val="24"/>
          <w:szCs w:val="24"/>
          <w:lang w:val="sr-Cyrl-RS"/>
        </w:rPr>
        <w:t>74</w:t>
      </w:r>
    </w:p>
    <w:p w:rsidR="00CB18AB" w:rsidRDefault="00CB18AB" w:rsidP="00CB18AB">
      <w:pPr>
        <w:spacing w:line="190" w:lineRule="exact"/>
        <w:rPr>
          <w:sz w:val="20"/>
          <w:szCs w:val="20"/>
        </w:rPr>
      </w:pPr>
    </w:p>
    <w:p w:rsidR="00CB18AB" w:rsidRDefault="00CB18AB" w:rsidP="00CB18AB">
      <w:pPr>
        <w:ind w:left="120"/>
        <w:rPr>
          <w:sz w:val="20"/>
          <w:szCs w:val="20"/>
        </w:rPr>
      </w:pPr>
      <w:r>
        <w:rPr>
          <w:rFonts w:eastAsia="Times New Roman"/>
          <w:sz w:val="24"/>
          <w:szCs w:val="24"/>
        </w:rPr>
        <w:t>4.2 Порез на наслеђе и поклон – предмет опорезивања, обвезници, основица, обавезе,</w:t>
      </w:r>
    </w:p>
    <w:p w:rsidR="00CB18AB" w:rsidRDefault="00CB18AB" w:rsidP="00CB18AB">
      <w:pPr>
        <w:spacing w:line="41" w:lineRule="exact"/>
        <w:rPr>
          <w:sz w:val="20"/>
          <w:szCs w:val="20"/>
        </w:rPr>
      </w:pPr>
    </w:p>
    <w:p w:rsidR="00CB18AB" w:rsidRPr="000A66DF" w:rsidRDefault="00CB18AB" w:rsidP="00CB18AB">
      <w:pPr>
        <w:tabs>
          <w:tab w:val="left" w:leader="dot" w:pos="8780"/>
        </w:tabs>
        <w:ind w:left="120"/>
        <w:rPr>
          <w:sz w:val="20"/>
          <w:szCs w:val="20"/>
          <w:lang w:val="sr-Cyrl-RS"/>
        </w:rPr>
      </w:pPr>
      <w:r>
        <w:rPr>
          <w:rFonts w:eastAsia="Times New Roman"/>
          <w:sz w:val="24"/>
          <w:szCs w:val="24"/>
        </w:rPr>
        <w:t>стопе, ослобођења</w:t>
      </w:r>
      <w:r>
        <w:rPr>
          <w:sz w:val="20"/>
          <w:szCs w:val="20"/>
        </w:rPr>
        <w:tab/>
      </w:r>
      <w:r>
        <w:rPr>
          <w:rFonts w:eastAsia="Times New Roman"/>
          <w:sz w:val="24"/>
          <w:szCs w:val="24"/>
        </w:rPr>
        <w:t>7</w:t>
      </w:r>
      <w:r>
        <w:rPr>
          <w:rFonts w:eastAsia="Times New Roman"/>
          <w:sz w:val="24"/>
          <w:szCs w:val="24"/>
          <w:lang w:val="sr-Cyrl-RS"/>
        </w:rPr>
        <w:t>9</w:t>
      </w:r>
    </w:p>
    <w:p w:rsidR="00CB18AB" w:rsidRDefault="00CB18AB" w:rsidP="00CB18AB">
      <w:pPr>
        <w:spacing w:line="192" w:lineRule="exact"/>
        <w:rPr>
          <w:sz w:val="20"/>
          <w:szCs w:val="20"/>
        </w:rPr>
      </w:pPr>
    </w:p>
    <w:p w:rsidR="00CB18AB" w:rsidRDefault="00CB18AB" w:rsidP="00CB18AB">
      <w:pPr>
        <w:ind w:left="120"/>
        <w:rPr>
          <w:sz w:val="20"/>
          <w:szCs w:val="20"/>
        </w:rPr>
      </w:pPr>
      <w:r>
        <w:rPr>
          <w:rFonts w:eastAsia="Times New Roman"/>
          <w:sz w:val="24"/>
          <w:szCs w:val="24"/>
        </w:rPr>
        <w:t>4.3 Порез на пренос апсолутних права – предмет опорезивања, обвезници, основица,</w:t>
      </w:r>
    </w:p>
    <w:p w:rsidR="00CB18AB" w:rsidRDefault="00CB18AB" w:rsidP="00CB18AB">
      <w:pPr>
        <w:spacing w:line="41" w:lineRule="exact"/>
        <w:rPr>
          <w:sz w:val="20"/>
          <w:szCs w:val="20"/>
        </w:rPr>
      </w:pPr>
    </w:p>
    <w:p w:rsidR="00CB18AB" w:rsidRPr="000A66DF" w:rsidRDefault="00CB18AB" w:rsidP="00CB18AB">
      <w:pPr>
        <w:tabs>
          <w:tab w:val="left" w:leader="dot" w:pos="8760"/>
        </w:tabs>
        <w:ind w:left="120"/>
        <w:rPr>
          <w:sz w:val="20"/>
          <w:szCs w:val="20"/>
          <w:lang w:val="sr-Cyrl-RS"/>
        </w:rPr>
      </w:pPr>
      <w:r>
        <w:rPr>
          <w:rFonts w:eastAsia="Times New Roman"/>
          <w:sz w:val="24"/>
          <w:szCs w:val="24"/>
        </w:rPr>
        <w:t>обавезе, стопе, ослобођења</w:t>
      </w:r>
      <w:r>
        <w:rPr>
          <w:sz w:val="20"/>
          <w:szCs w:val="20"/>
        </w:rPr>
        <w:tab/>
      </w:r>
      <w:r>
        <w:rPr>
          <w:rFonts w:eastAsia="Times New Roman"/>
          <w:sz w:val="24"/>
          <w:szCs w:val="24"/>
          <w:lang w:val="sr-Cyrl-RS"/>
        </w:rPr>
        <w:t>82</w:t>
      </w:r>
    </w:p>
    <w:p w:rsidR="00CB18AB" w:rsidRDefault="00CB18AB" w:rsidP="00CB18AB">
      <w:pPr>
        <w:spacing w:line="192" w:lineRule="exact"/>
        <w:rPr>
          <w:sz w:val="20"/>
          <w:szCs w:val="20"/>
        </w:rPr>
      </w:pPr>
    </w:p>
    <w:p w:rsidR="00CB18AB" w:rsidRPr="000A66DF" w:rsidRDefault="00CB18AB" w:rsidP="00CB18AB">
      <w:pPr>
        <w:tabs>
          <w:tab w:val="left" w:leader="dot" w:pos="8760"/>
        </w:tabs>
        <w:ind w:left="120"/>
        <w:rPr>
          <w:sz w:val="20"/>
          <w:szCs w:val="20"/>
          <w:lang w:val="sr-Cyrl-RS"/>
        </w:rPr>
      </w:pPr>
      <w:r>
        <w:rPr>
          <w:rFonts w:eastAsia="Times New Roman"/>
          <w:sz w:val="24"/>
          <w:szCs w:val="24"/>
        </w:rPr>
        <w:t>4.4 Утврђивање и наплата пореза на имовину</w:t>
      </w:r>
      <w:r>
        <w:rPr>
          <w:sz w:val="20"/>
          <w:szCs w:val="20"/>
        </w:rPr>
        <w:tab/>
      </w:r>
      <w:r>
        <w:rPr>
          <w:rFonts w:eastAsia="Times New Roman"/>
          <w:sz w:val="24"/>
          <w:szCs w:val="24"/>
        </w:rPr>
        <w:t>8</w:t>
      </w:r>
      <w:r>
        <w:rPr>
          <w:rFonts w:eastAsia="Times New Roman"/>
          <w:sz w:val="24"/>
          <w:szCs w:val="24"/>
          <w:lang w:val="sr-Cyrl-RS"/>
        </w:rPr>
        <w:t>6</w:t>
      </w:r>
    </w:p>
    <w:p w:rsidR="00CB18AB" w:rsidRDefault="00CB18AB" w:rsidP="00CB18AB">
      <w:pPr>
        <w:spacing w:line="192" w:lineRule="exact"/>
        <w:rPr>
          <w:sz w:val="20"/>
          <w:szCs w:val="20"/>
        </w:rPr>
      </w:pPr>
    </w:p>
    <w:p w:rsidR="00CB18AB" w:rsidRDefault="00CB18AB" w:rsidP="00CB18AB">
      <w:pPr>
        <w:ind w:left="120"/>
        <w:rPr>
          <w:sz w:val="20"/>
          <w:szCs w:val="20"/>
        </w:rPr>
      </w:pPr>
      <w:r>
        <w:rPr>
          <w:rFonts w:eastAsia="Times New Roman"/>
          <w:sz w:val="24"/>
          <w:szCs w:val="24"/>
        </w:rPr>
        <w:t>4.5 Порези на приходе од капитала и капитални добитак – појам, одређивање,</w:t>
      </w:r>
    </w:p>
    <w:p w:rsidR="00CB18AB" w:rsidRDefault="00CB18AB" w:rsidP="00CB18AB">
      <w:pPr>
        <w:spacing w:line="41" w:lineRule="exact"/>
        <w:rPr>
          <w:sz w:val="20"/>
          <w:szCs w:val="20"/>
        </w:rPr>
      </w:pPr>
    </w:p>
    <w:p w:rsidR="00CB18AB" w:rsidRPr="000A66DF" w:rsidRDefault="00CB18AB" w:rsidP="00CB18AB">
      <w:pPr>
        <w:tabs>
          <w:tab w:val="left" w:leader="dot" w:pos="8760"/>
        </w:tabs>
        <w:ind w:left="120"/>
        <w:rPr>
          <w:sz w:val="20"/>
          <w:szCs w:val="20"/>
          <w:lang w:val="sr-Cyrl-RS"/>
        </w:rPr>
      </w:pPr>
      <w:r>
        <w:rPr>
          <w:rFonts w:eastAsia="Times New Roman"/>
          <w:sz w:val="24"/>
          <w:szCs w:val="24"/>
        </w:rPr>
        <w:t>основица, стопе, ослобођења, начин утврђивања и плаћања</w:t>
      </w:r>
      <w:r>
        <w:rPr>
          <w:sz w:val="20"/>
          <w:szCs w:val="20"/>
        </w:rPr>
        <w:tab/>
      </w:r>
      <w:r>
        <w:rPr>
          <w:rFonts w:eastAsia="Times New Roman"/>
          <w:sz w:val="24"/>
          <w:szCs w:val="24"/>
        </w:rPr>
        <w:t>8</w:t>
      </w:r>
      <w:r>
        <w:rPr>
          <w:rFonts w:eastAsia="Times New Roman"/>
          <w:sz w:val="24"/>
          <w:szCs w:val="24"/>
          <w:lang w:val="sr-Cyrl-RS"/>
        </w:rPr>
        <w:t>7</w:t>
      </w:r>
    </w:p>
    <w:p w:rsidR="00CB18AB" w:rsidRDefault="00CB18AB" w:rsidP="00CB18AB">
      <w:pPr>
        <w:spacing w:line="192" w:lineRule="exact"/>
        <w:rPr>
          <w:sz w:val="20"/>
          <w:szCs w:val="20"/>
        </w:rPr>
      </w:pPr>
    </w:p>
    <w:p w:rsidR="00CB18AB" w:rsidRDefault="00CB18AB" w:rsidP="00CB18AB">
      <w:pPr>
        <w:ind w:left="120"/>
        <w:rPr>
          <w:sz w:val="20"/>
          <w:szCs w:val="20"/>
        </w:rPr>
      </w:pPr>
      <w:r>
        <w:rPr>
          <w:rFonts w:eastAsia="Times New Roman"/>
          <w:sz w:val="24"/>
          <w:szCs w:val="24"/>
        </w:rPr>
        <w:t>4.6 Порез на додату вредност – предмет опорезивања, порески обвезник, порески</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дужник, место и време промета, настанак обавезе, основица, стопе и пореска</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ослобођења, обавезе</w:t>
      </w:r>
    </w:p>
    <w:p w:rsidR="00CB18AB" w:rsidRDefault="00CB18AB" w:rsidP="00CB18AB">
      <w:pPr>
        <w:spacing w:line="43" w:lineRule="exact"/>
        <w:rPr>
          <w:sz w:val="20"/>
          <w:szCs w:val="20"/>
        </w:rPr>
      </w:pPr>
    </w:p>
    <w:p w:rsidR="00CB18AB" w:rsidRPr="000A66DF" w:rsidRDefault="00CB18AB" w:rsidP="00CB18AB">
      <w:pPr>
        <w:tabs>
          <w:tab w:val="left" w:leader="dot" w:pos="8760"/>
        </w:tabs>
        <w:ind w:left="120"/>
        <w:rPr>
          <w:sz w:val="20"/>
          <w:szCs w:val="20"/>
          <w:lang w:val="sr-Cyrl-RS"/>
        </w:rPr>
      </w:pPr>
      <w:r>
        <w:rPr>
          <w:rFonts w:eastAsia="Times New Roman"/>
          <w:sz w:val="24"/>
          <w:szCs w:val="24"/>
        </w:rPr>
        <w:t>обвезника</w:t>
      </w:r>
      <w:r>
        <w:rPr>
          <w:sz w:val="20"/>
          <w:szCs w:val="20"/>
        </w:rPr>
        <w:tab/>
      </w:r>
      <w:r>
        <w:rPr>
          <w:rFonts w:eastAsia="Times New Roman"/>
          <w:sz w:val="24"/>
          <w:szCs w:val="24"/>
        </w:rPr>
        <w:t>8</w:t>
      </w:r>
      <w:r>
        <w:rPr>
          <w:rFonts w:eastAsia="Times New Roman"/>
          <w:sz w:val="24"/>
          <w:szCs w:val="24"/>
          <w:lang w:val="sr-Cyrl-RS"/>
        </w:rPr>
        <w:t>9</w:t>
      </w:r>
    </w:p>
    <w:p w:rsidR="00CB18AB" w:rsidRDefault="00CB18AB" w:rsidP="00CB18AB">
      <w:pPr>
        <w:spacing w:line="190" w:lineRule="exact"/>
        <w:rPr>
          <w:sz w:val="20"/>
          <w:szCs w:val="20"/>
        </w:rPr>
      </w:pPr>
    </w:p>
    <w:p w:rsidR="00CB18AB" w:rsidRDefault="00CB18AB" w:rsidP="00CB18AB">
      <w:pPr>
        <w:ind w:left="120"/>
        <w:rPr>
          <w:sz w:val="20"/>
          <w:szCs w:val="20"/>
        </w:rPr>
      </w:pPr>
      <w:r>
        <w:rPr>
          <w:rFonts w:eastAsia="Times New Roman"/>
          <w:sz w:val="24"/>
          <w:szCs w:val="24"/>
        </w:rPr>
        <w:t>4.7 Евидентирање и брисање из евиденције обвезника пореза на додату вредност,</w:t>
      </w:r>
    </w:p>
    <w:p w:rsidR="00CB18AB" w:rsidRDefault="00CB18AB" w:rsidP="00CB18AB">
      <w:pPr>
        <w:spacing w:line="43" w:lineRule="exact"/>
        <w:rPr>
          <w:sz w:val="20"/>
          <w:szCs w:val="20"/>
        </w:rPr>
      </w:pPr>
    </w:p>
    <w:p w:rsidR="00CB18AB" w:rsidRPr="000A66DF" w:rsidRDefault="00CB18AB" w:rsidP="00CB18AB">
      <w:pPr>
        <w:tabs>
          <w:tab w:val="left" w:leader="dot" w:pos="8780"/>
        </w:tabs>
        <w:ind w:left="120"/>
        <w:rPr>
          <w:sz w:val="20"/>
          <w:szCs w:val="20"/>
          <w:lang w:val="sr-Cyrl-RS"/>
        </w:rPr>
      </w:pPr>
      <w:r>
        <w:rPr>
          <w:rFonts w:eastAsia="Times New Roman"/>
          <w:sz w:val="24"/>
          <w:szCs w:val="24"/>
        </w:rPr>
        <w:t>издавање рачуна, повраћај пореза</w:t>
      </w:r>
      <w:r>
        <w:rPr>
          <w:sz w:val="20"/>
          <w:szCs w:val="20"/>
        </w:rPr>
        <w:tab/>
      </w:r>
      <w:r>
        <w:rPr>
          <w:rFonts w:eastAsia="Times New Roman"/>
          <w:sz w:val="24"/>
          <w:szCs w:val="24"/>
          <w:lang w:val="sr-Cyrl-RS"/>
        </w:rPr>
        <w:t>93</w:t>
      </w:r>
    </w:p>
    <w:p w:rsidR="00CB18AB" w:rsidRDefault="00CB18AB" w:rsidP="00CB18AB">
      <w:pPr>
        <w:spacing w:line="190" w:lineRule="exact"/>
        <w:rPr>
          <w:sz w:val="20"/>
          <w:szCs w:val="20"/>
        </w:rPr>
      </w:pPr>
    </w:p>
    <w:p w:rsidR="00CB18AB" w:rsidRPr="000A66DF" w:rsidRDefault="00CB18AB" w:rsidP="00CB18AB">
      <w:pPr>
        <w:tabs>
          <w:tab w:val="left" w:leader="dot" w:pos="8740"/>
        </w:tabs>
        <w:ind w:left="120"/>
        <w:rPr>
          <w:sz w:val="20"/>
          <w:szCs w:val="20"/>
          <w:lang w:val="sr-Cyrl-RS"/>
        </w:rPr>
      </w:pPr>
      <w:r>
        <w:rPr>
          <w:rFonts w:eastAsia="Times New Roman"/>
          <w:sz w:val="24"/>
          <w:szCs w:val="24"/>
        </w:rPr>
        <w:t>4.8 Рефундација ПДВ купцу првог стана</w:t>
      </w:r>
      <w:r>
        <w:rPr>
          <w:sz w:val="20"/>
          <w:szCs w:val="20"/>
        </w:rPr>
        <w:tab/>
      </w:r>
      <w:r>
        <w:rPr>
          <w:rFonts w:eastAsia="Times New Roman"/>
          <w:sz w:val="24"/>
          <w:szCs w:val="24"/>
        </w:rPr>
        <w:t>9</w:t>
      </w:r>
      <w:r>
        <w:rPr>
          <w:rFonts w:eastAsia="Times New Roman"/>
          <w:sz w:val="24"/>
          <w:szCs w:val="24"/>
          <w:lang w:val="sr-Cyrl-RS"/>
        </w:rPr>
        <w:t>4</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0" w:lineRule="exact"/>
        <w:rPr>
          <w:sz w:val="20"/>
          <w:szCs w:val="20"/>
        </w:rPr>
      </w:pPr>
    </w:p>
    <w:p w:rsidR="00CB18AB" w:rsidRDefault="00CB18AB" w:rsidP="00CB18AB">
      <w:pPr>
        <w:ind w:left="320"/>
        <w:rPr>
          <w:sz w:val="20"/>
          <w:szCs w:val="20"/>
        </w:rPr>
      </w:pPr>
      <w:r>
        <w:rPr>
          <w:rFonts w:eastAsia="Times New Roman"/>
          <w:sz w:val="24"/>
          <w:szCs w:val="24"/>
        </w:rPr>
        <w:t>МЕНАЏМЕНТ У ПОСРЕДОВАЊУ У ПРОМЕТУ И ЗАКУПУ НЕПОКРЕТНОСТИ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3" w:lineRule="exact"/>
        <w:rPr>
          <w:sz w:val="20"/>
          <w:szCs w:val="20"/>
        </w:rPr>
      </w:pPr>
    </w:p>
    <w:p w:rsidR="00CB18AB" w:rsidRDefault="00CB18AB" w:rsidP="00CB18AB">
      <w:pPr>
        <w:ind w:left="2560"/>
        <w:rPr>
          <w:sz w:val="20"/>
          <w:szCs w:val="20"/>
        </w:rPr>
      </w:pPr>
      <w:r>
        <w:rPr>
          <w:rFonts w:eastAsia="Times New Roman"/>
          <w:b/>
          <w:bCs/>
          <w:sz w:val="24"/>
          <w:szCs w:val="24"/>
        </w:rPr>
        <w:t>Модул 1 – Маркетинг непокретности</w:t>
      </w:r>
    </w:p>
    <w:p w:rsidR="00CB18AB" w:rsidRDefault="00CB18AB" w:rsidP="00CB18AB">
      <w:pPr>
        <w:spacing w:line="158" w:lineRule="exact"/>
        <w:rPr>
          <w:sz w:val="20"/>
          <w:szCs w:val="20"/>
        </w:rPr>
      </w:pPr>
    </w:p>
    <w:p w:rsidR="00CB18AB" w:rsidRPr="00A10089" w:rsidRDefault="00CB18AB" w:rsidP="00CB18AB">
      <w:pPr>
        <w:tabs>
          <w:tab w:val="left" w:leader="dot" w:pos="8760"/>
        </w:tabs>
        <w:ind w:left="120"/>
        <w:rPr>
          <w:sz w:val="20"/>
          <w:szCs w:val="20"/>
          <w:lang w:val="sr-Cyrl-RS"/>
        </w:rPr>
      </w:pPr>
      <w:r>
        <w:rPr>
          <w:rFonts w:eastAsia="Times New Roman"/>
          <w:sz w:val="24"/>
          <w:szCs w:val="24"/>
        </w:rPr>
        <w:t>1.1 Основе маркетинга непокретности</w:t>
      </w:r>
      <w:r>
        <w:rPr>
          <w:sz w:val="20"/>
          <w:szCs w:val="20"/>
        </w:rPr>
        <w:tab/>
      </w:r>
      <w:r>
        <w:rPr>
          <w:rFonts w:eastAsia="Times New Roman"/>
          <w:sz w:val="24"/>
          <w:szCs w:val="24"/>
        </w:rPr>
        <w:t>9</w:t>
      </w:r>
      <w:r>
        <w:rPr>
          <w:rFonts w:eastAsia="Times New Roman"/>
          <w:sz w:val="24"/>
          <w:szCs w:val="24"/>
          <w:lang w:val="sr-Cyrl-RS"/>
        </w:rPr>
        <w:t>5</w:t>
      </w:r>
    </w:p>
    <w:p w:rsidR="00CB18AB" w:rsidRDefault="00CB18AB" w:rsidP="00CB18AB">
      <w:pPr>
        <w:spacing w:line="190" w:lineRule="exact"/>
        <w:rPr>
          <w:sz w:val="20"/>
          <w:szCs w:val="20"/>
        </w:rPr>
      </w:pPr>
    </w:p>
    <w:p w:rsidR="00CB18AB" w:rsidRPr="00A10089" w:rsidRDefault="00CB18AB" w:rsidP="00CB18AB">
      <w:pPr>
        <w:tabs>
          <w:tab w:val="left" w:leader="dot" w:pos="8760"/>
        </w:tabs>
        <w:ind w:left="120"/>
        <w:rPr>
          <w:sz w:val="20"/>
          <w:szCs w:val="20"/>
          <w:lang w:val="sr-Cyrl-RS"/>
        </w:rPr>
      </w:pPr>
      <w:r>
        <w:rPr>
          <w:rFonts w:eastAsia="Times New Roman"/>
          <w:sz w:val="24"/>
          <w:szCs w:val="24"/>
        </w:rPr>
        <w:t>1.2 Израда маркетинг плана продаје</w:t>
      </w:r>
      <w:r>
        <w:rPr>
          <w:sz w:val="20"/>
          <w:szCs w:val="20"/>
        </w:rPr>
        <w:tab/>
      </w:r>
      <w:r>
        <w:rPr>
          <w:rFonts w:eastAsia="Times New Roman"/>
          <w:sz w:val="24"/>
          <w:szCs w:val="24"/>
        </w:rPr>
        <w:t>9</w:t>
      </w:r>
      <w:r>
        <w:rPr>
          <w:rFonts w:eastAsia="Times New Roman"/>
          <w:sz w:val="24"/>
          <w:szCs w:val="24"/>
          <w:lang w:val="sr-Cyrl-RS"/>
        </w:rPr>
        <w:t>7</w:t>
      </w:r>
    </w:p>
    <w:p w:rsidR="00CB18AB" w:rsidRDefault="00CB18AB" w:rsidP="00CB18AB">
      <w:pPr>
        <w:spacing w:line="192" w:lineRule="exact"/>
        <w:rPr>
          <w:sz w:val="20"/>
          <w:szCs w:val="20"/>
        </w:rPr>
      </w:pPr>
    </w:p>
    <w:p w:rsidR="00CB18AB" w:rsidRPr="00A10089" w:rsidRDefault="00CB18AB" w:rsidP="00CB18AB">
      <w:pPr>
        <w:tabs>
          <w:tab w:val="left" w:leader="dot" w:pos="8780"/>
        </w:tabs>
        <w:ind w:left="120"/>
        <w:rPr>
          <w:sz w:val="20"/>
          <w:szCs w:val="20"/>
          <w:lang w:val="sr-Cyrl-RS"/>
        </w:rPr>
      </w:pPr>
      <w:r>
        <w:rPr>
          <w:rFonts w:eastAsia="Times New Roman"/>
          <w:sz w:val="24"/>
          <w:szCs w:val="24"/>
        </w:rPr>
        <w:t>1.3 Оглашавање непокретности</w:t>
      </w:r>
      <w:r>
        <w:rPr>
          <w:sz w:val="20"/>
          <w:szCs w:val="20"/>
          <w:lang w:val="sr-Cyrl-RS"/>
        </w:rPr>
        <w:t>..........................................................................................................</w:t>
      </w:r>
      <w:r>
        <w:rPr>
          <w:rFonts w:eastAsia="Times New Roman"/>
          <w:sz w:val="24"/>
          <w:szCs w:val="24"/>
          <w:lang w:val="sr-Cyrl-RS"/>
        </w:rPr>
        <w:t>102</w:t>
      </w:r>
    </w:p>
    <w:p w:rsidR="00CB18AB" w:rsidRDefault="00CB18AB" w:rsidP="00CB18AB">
      <w:pPr>
        <w:spacing w:line="192" w:lineRule="exact"/>
        <w:rPr>
          <w:sz w:val="20"/>
          <w:szCs w:val="20"/>
        </w:rPr>
      </w:pPr>
    </w:p>
    <w:p w:rsidR="00CB18AB" w:rsidRPr="00993638" w:rsidRDefault="00CB18AB" w:rsidP="00CB18AB">
      <w:pPr>
        <w:tabs>
          <w:tab w:val="left" w:leader="dot" w:pos="8640"/>
        </w:tabs>
        <w:ind w:left="120"/>
        <w:rPr>
          <w:sz w:val="20"/>
          <w:szCs w:val="20"/>
          <w:lang w:val="sr-Cyrl-RS"/>
        </w:rPr>
      </w:pPr>
      <w:r>
        <w:rPr>
          <w:rFonts w:eastAsia="Times New Roman"/>
          <w:sz w:val="24"/>
          <w:szCs w:val="24"/>
        </w:rPr>
        <w:t>1.4 Презентација непокретности</w:t>
      </w:r>
      <w:r>
        <w:rPr>
          <w:sz w:val="20"/>
          <w:szCs w:val="20"/>
        </w:rPr>
        <w:tab/>
      </w:r>
      <w:r>
        <w:rPr>
          <w:rFonts w:eastAsia="Times New Roman"/>
          <w:sz w:val="24"/>
          <w:szCs w:val="24"/>
        </w:rPr>
        <w:t>10</w:t>
      </w:r>
      <w:r>
        <w:rPr>
          <w:rFonts w:eastAsia="Times New Roman"/>
          <w:sz w:val="24"/>
          <w:szCs w:val="24"/>
          <w:lang w:val="sr-Cyrl-RS"/>
        </w:rPr>
        <w:t>5</w:t>
      </w:r>
    </w:p>
    <w:p w:rsidR="00CB18AB" w:rsidRDefault="00CB18AB" w:rsidP="00CB18AB">
      <w:pPr>
        <w:spacing w:line="190" w:lineRule="exact"/>
        <w:rPr>
          <w:sz w:val="20"/>
          <w:szCs w:val="20"/>
        </w:rPr>
      </w:pPr>
    </w:p>
    <w:p w:rsidR="00CB18AB" w:rsidRPr="00993638" w:rsidRDefault="00CB18AB" w:rsidP="00CB18AB">
      <w:pPr>
        <w:tabs>
          <w:tab w:val="left" w:leader="dot" w:pos="8640"/>
        </w:tabs>
        <w:ind w:left="120"/>
        <w:rPr>
          <w:sz w:val="20"/>
          <w:szCs w:val="20"/>
          <w:lang w:val="sr-Cyrl-RS"/>
        </w:rPr>
      </w:pPr>
      <w:r>
        <w:rPr>
          <w:rFonts w:eastAsia="Times New Roman"/>
          <w:sz w:val="24"/>
          <w:szCs w:val="24"/>
        </w:rPr>
        <w:t>1.5 Промоција и комерцијализација непокретности</w:t>
      </w:r>
      <w:r>
        <w:rPr>
          <w:sz w:val="20"/>
          <w:szCs w:val="20"/>
        </w:rPr>
        <w:tab/>
      </w:r>
      <w:r>
        <w:rPr>
          <w:rFonts w:eastAsia="Times New Roman"/>
          <w:sz w:val="24"/>
          <w:szCs w:val="24"/>
        </w:rPr>
        <w:t>10</w:t>
      </w:r>
      <w:r>
        <w:rPr>
          <w:rFonts w:eastAsia="Times New Roman"/>
          <w:sz w:val="24"/>
          <w:szCs w:val="24"/>
          <w:lang w:val="sr-Cyrl-RS"/>
        </w:rPr>
        <w:t>6</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5" w:lineRule="exact"/>
        <w:rPr>
          <w:sz w:val="20"/>
          <w:szCs w:val="20"/>
        </w:rPr>
      </w:pPr>
    </w:p>
    <w:p w:rsidR="00CB18AB" w:rsidRDefault="00CB18AB" w:rsidP="00CB18AB">
      <w:pPr>
        <w:ind w:left="2540"/>
        <w:rPr>
          <w:sz w:val="20"/>
          <w:szCs w:val="20"/>
        </w:rPr>
      </w:pPr>
      <w:r>
        <w:rPr>
          <w:rFonts w:eastAsia="Times New Roman"/>
          <w:b/>
          <w:bCs/>
          <w:sz w:val="24"/>
          <w:szCs w:val="24"/>
        </w:rPr>
        <w:t>Модул 2 – Менаџмент непокретности</w:t>
      </w:r>
    </w:p>
    <w:p w:rsidR="00CB18AB" w:rsidRDefault="00CB18AB" w:rsidP="00CB18AB">
      <w:pPr>
        <w:spacing w:line="157" w:lineRule="exact"/>
        <w:rPr>
          <w:sz w:val="20"/>
          <w:szCs w:val="20"/>
        </w:rPr>
      </w:pPr>
    </w:p>
    <w:p w:rsidR="00CB18AB" w:rsidRDefault="00CB18AB" w:rsidP="00CB18AB">
      <w:pPr>
        <w:ind w:left="120"/>
        <w:rPr>
          <w:sz w:val="20"/>
          <w:szCs w:val="20"/>
        </w:rPr>
      </w:pPr>
      <w:r>
        <w:rPr>
          <w:rFonts w:eastAsia="Times New Roman"/>
          <w:sz w:val="24"/>
          <w:szCs w:val="24"/>
        </w:rPr>
        <w:t>2.1 Оглашавање непокретности- Управљање огласним средствима, активностима и</w:t>
      </w:r>
    </w:p>
    <w:p w:rsidR="00CB18AB" w:rsidRDefault="00CB18AB" w:rsidP="00CB18AB">
      <w:pPr>
        <w:spacing w:line="41" w:lineRule="exact"/>
        <w:rPr>
          <w:sz w:val="20"/>
          <w:szCs w:val="20"/>
        </w:rPr>
      </w:pPr>
    </w:p>
    <w:p w:rsidR="00CB18AB" w:rsidRPr="00993638" w:rsidRDefault="00CB18AB" w:rsidP="00CB18AB">
      <w:pPr>
        <w:tabs>
          <w:tab w:val="left" w:leader="dot" w:pos="8640"/>
        </w:tabs>
        <w:ind w:left="120"/>
        <w:rPr>
          <w:sz w:val="20"/>
          <w:szCs w:val="20"/>
          <w:lang w:val="sr-Cyrl-RS"/>
        </w:rPr>
      </w:pPr>
      <w:r>
        <w:rPr>
          <w:rFonts w:eastAsia="Times New Roman"/>
          <w:sz w:val="24"/>
          <w:szCs w:val="24"/>
        </w:rPr>
        <w:t>порукама</w:t>
      </w:r>
      <w:r>
        <w:rPr>
          <w:sz w:val="20"/>
          <w:szCs w:val="20"/>
        </w:rPr>
        <w:tab/>
      </w:r>
      <w:r>
        <w:rPr>
          <w:rFonts w:eastAsia="Times New Roman"/>
          <w:sz w:val="24"/>
          <w:szCs w:val="24"/>
        </w:rPr>
        <w:t>10</w:t>
      </w:r>
      <w:r>
        <w:rPr>
          <w:rFonts w:eastAsia="Times New Roman"/>
          <w:sz w:val="24"/>
          <w:szCs w:val="24"/>
          <w:lang w:val="sr-Cyrl-RS"/>
        </w:rPr>
        <w:t>8</w:t>
      </w:r>
    </w:p>
    <w:p w:rsidR="00CB18AB" w:rsidRDefault="00CB18AB" w:rsidP="00CB18AB">
      <w:pPr>
        <w:sectPr w:rsidR="00CB18AB">
          <w:pgSz w:w="11900" w:h="16841"/>
          <w:pgMar w:top="1410" w:right="1419" w:bottom="348" w:left="1440" w:header="0" w:footer="0" w:gutter="0"/>
          <w:cols w:space="720" w:equalWidth="0">
            <w:col w:w="9040"/>
          </w:cols>
        </w:sectPr>
      </w:pPr>
    </w:p>
    <w:p w:rsidR="00CB18AB" w:rsidRPr="00993638" w:rsidRDefault="00CB18AB" w:rsidP="00CB18AB">
      <w:pPr>
        <w:tabs>
          <w:tab w:val="left" w:leader="dot" w:pos="8620"/>
        </w:tabs>
        <w:ind w:left="120"/>
        <w:rPr>
          <w:sz w:val="20"/>
          <w:szCs w:val="20"/>
          <w:lang w:val="sr-Cyrl-RS"/>
        </w:rPr>
      </w:pPr>
      <w:r>
        <w:rPr>
          <w:rFonts w:eastAsia="Times New Roman"/>
          <w:sz w:val="24"/>
          <w:szCs w:val="24"/>
        </w:rPr>
        <w:lastRenderedPageBreak/>
        <w:t>2.2 Анализа тржишта непокретности</w:t>
      </w:r>
      <w:r>
        <w:rPr>
          <w:sz w:val="20"/>
          <w:szCs w:val="20"/>
        </w:rPr>
        <w:tab/>
      </w:r>
      <w:r>
        <w:rPr>
          <w:rFonts w:eastAsia="Times New Roman"/>
          <w:sz w:val="24"/>
          <w:szCs w:val="24"/>
        </w:rPr>
        <w:t>1</w:t>
      </w:r>
      <w:r>
        <w:rPr>
          <w:rFonts w:eastAsia="Times New Roman"/>
          <w:sz w:val="24"/>
          <w:szCs w:val="24"/>
          <w:lang w:val="sr-Cyrl-RS"/>
        </w:rPr>
        <w:t>13</w:t>
      </w:r>
    </w:p>
    <w:p w:rsidR="00CB18AB" w:rsidRDefault="00CB18AB" w:rsidP="00CB18AB">
      <w:pPr>
        <w:spacing w:line="192" w:lineRule="exact"/>
        <w:rPr>
          <w:sz w:val="20"/>
          <w:szCs w:val="20"/>
        </w:rPr>
      </w:pPr>
    </w:p>
    <w:p w:rsidR="00CB18AB" w:rsidRPr="00993638" w:rsidRDefault="00CB18AB" w:rsidP="00CB18AB">
      <w:pPr>
        <w:tabs>
          <w:tab w:val="left" w:leader="dot" w:pos="8680"/>
        </w:tabs>
        <w:ind w:left="120"/>
        <w:rPr>
          <w:sz w:val="20"/>
          <w:szCs w:val="20"/>
          <w:lang w:val="sr-Cyrl-RS"/>
        </w:rPr>
      </w:pPr>
      <w:r>
        <w:rPr>
          <w:rFonts w:eastAsia="Times New Roman"/>
          <w:sz w:val="24"/>
          <w:szCs w:val="24"/>
        </w:rPr>
        <w:t>2.3 Процена вредности непокретности (основе)</w:t>
      </w:r>
      <w:r>
        <w:rPr>
          <w:sz w:val="20"/>
          <w:szCs w:val="20"/>
        </w:rPr>
        <w:tab/>
      </w:r>
      <w:r>
        <w:rPr>
          <w:rFonts w:eastAsia="Times New Roman"/>
          <w:sz w:val="24"/>
          <w:szCs w:val="24"/>
        </w:rPr>
        <w:t>1</w:t>
      </w:r>
      <w:r>
        <w:rPr>
          <w:rFonts w:eastAsia="Times New Roman"/>
          <w:sz w:val="24"/>
          <w:szCs w:val="24"/>
          <w:lang w:val="sr-Cyrl-RS"/>
        </w:rPr>
        <w:t>13</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2" w:lineRule="exact"/>
        <w:rPr>
          <w:sz w:val="20"/>
          <w:szCs w:val="20"/>
        </w:rPr>
      </w:pPr>
    </w:p>
    <w:p w:rsidR="00CB18AB" w:rsidRDefault="00CB18AB" w:rsidP="00CB18AB">
      <w:pPr>
        <w:ind w:left="380"/>
        <w:rPr>
          <w:sz w:val="20"/>
          <w:szCs w:val="20"/>
        </w:rPr>
      </w:pPr>
      <w:r>
        <w:rPr>
          <w:rFonts w:eastAsia="Times New Roman"/>
          <w:b/>
          <w:bCs/>
          <w:sz w:val="24"/>
          <w:szCs w:val="24"/>
        </w:rPr>
        <w:t>Модул 3 – Пословно преговарање и комуницирање у промету непокретности</w:t>
      </w:r>
    </w:p>
    <w:p w:rsidR="00CB18AB" w:rsidRDefault="00CB18AB" w:rsidP="00CB18AB">
      <w:pPr>
        <w:spacing w:line="156" w:lineRule="exact"/>
        <w:rPr>
          <w:sz w:val="20"/>
          <w:szCs w:val="20"/>
        </w:rPr>
      </w:pPr>
    </w:p>
    <w:p w:rsidR="00CB18AB" w:rsidRPr="006A51FA" w:rsidRDefault="00CB18AB" w:rsidP="00CB18AB">
      <w:pPr>
        <w:tabs>
          <w:tab w:val="left" w:leader="dot" w:pos="8640"/>
        </w:tabs>
        <w:ind w:left="120"/>
        <w:rPr>
          <w:sz w:val="20"/>
          <w:szCs w:val="20"/>
          <w:lang w:val="sr-Cyrl-RS"/>
        </w:rPr>
      </w:pPr>
      <w:r>
        <w:rPr>
          <w:rFonts w:eastAsia="Times New Roman"/>
          <w:sz w:val="24"/>
          <w:szCs w:val="24"/>
        </w:rPr>
        <w:t>3.1 Пословно преговарање</w:t>
      </w:r>
      <w:r>
        <w:rPr>
          <w:sz w:val="20"/>
          <w:szCs w:val="20"/>
        </w:rPr>
        <w:tab/>
      </w:r>
      <w:r>
        <w:rPr>
          <w:rFonts w:eastAsia="Times New Roman"/>
          <w:sz w:val="24"/>
          <w:szCs w:val="24"/>
        </w:rPr>
        <w:t>11</w:t>
      </w:r>
      <w:r>
        <w:rPr>
          <w:rFonts w:eastAsia="Times New Roman"/>
          <w:sz w:val="24"/>
          <w:szCs w:val="24"/>
          <w:lang w:val="sr-Cyrl-RS"/>
        </w:rPr>
        <w:t>6</w:t>
      </w:r>
    </w:p>
    <w:p w:rsidR="00CB18AB" w:rsidRDefault="00CB18AB" w:rsidP="00CB18AB">
      <w:pPr>
        <w:spacing w:line="192" w:lineRule="exact"/>
        <w:rPr>
          <w:sz w:val="20"/>
          <w:szCs w:val="20"/>
        </w:rPr>
      </w:pPr>
    </w:p>
    <w:p w:rsidR="00CB18AB" w:rsidRPr="006A51FA" w:rsidRDefault="00CB18AB" w:rsidP="00CB18AB">
      <w:pPr>
        <w:tabs>
          <w:tab w:val="left" w:leader="dot" w:pos="8640"/>
        </w:tabs>
        <w:ind w:left="120"/>
        <w:rPr>
          <w:sz w:val="20"/>
          <w:szCs w:val="20"/>
          <w:lang w:val="sr-Cyrl-RS"/>
        </w:rPr>
      </w:pPr>
      <w:r>
        <w:rPr>
          <w:rFonts w:eastAsia="Times New Roman"/>
          <w:sz w:val="24"/>
          <w:szCs w:val="24"/>
        </w:rPr>
        <w:t>3.2 Вештина и технике пословне комуникације</w:t>
      </w:r>
      <w:r>
        <w:rPr>
          <w:sz w:val="20"/>
          <w:szCs w:val="20"/>
        </w:rPr>
        <w:tab/>
      </w:r>
      <w:r>
        <w:rPr>
          <w:rFonts w:eastAsia="Times New Roman"/>
          <w:sz w:val="24"/>
          <w:szCs w:val="24"/>
        </w:rPr>
        <w:t>11</w:t>
      </w:r>
      <w:r>
        <w:rPr>
          <w:rFonts w:eastAsia="Times New Roman"/>
          <w:sz w:val="24"/>
          <w:szCs w:val="24"/>
          <w:lang w:val="sr-Cyrl-RS"/>
        </w:rPr>
        <w:t>7</w:t>
      </w:r>
    </w:p>
    <w:p w:rsidR="00CB18AB" w:rsidRDefault="00CB18AB" w:rsidP="00CB18AB">
      <w:pPr>
        <w:spacing w:line="192" w:lineRule="exact"/>
        <w:rPr>
          <w:sz w:val="20"/>
          <w:szCs w:val="20"/>
        </w:rPr>
      </w:pPr>
    </w:p>
    <w:p w:rsidR="00CB18AB" w:rsidRPr="006A51FA" w:rsidRDefault="00CB18AB" w:rsidP="00CB18AB">
      <w:pPr>
        <w:tabs>
          <w:tab w:val="left" w:leader="dot" w:pos="8660"/>
        </w:tabs>
        <w:ind w:left="120"/>
        <w:rPr>
          <w:sz w:val="20"/>
          <w:szCs w:val="20"/>
          <w:lang w:val="sr-Cyrl-RS"/>
        </w:rPr>
      </w:pPr>
      <w:r>
        <w:rPr>
          <w:rFonts w:eastAsia="Times New Roman"/>
          <w:sz w:val="24"/>
          <w:szCs w:val="24"/>
        </w:rPr>
        <w:t>3.3 Стилови у комуникацији</w:t>
      </w:r>
      <w:r>
        <w:rPr>
          <w:sz w:val="20"/>
          <w:szCs w:val="20"/>
        </w:rPr>
        <w:tab/>
      </w:r>
      <w:r>
        <w:rPr>
          <w:rFonts w:eastAsia="Times New Roman"/>
          <w:sz w:val="24"/>
          <w:szCs w:val="24"/>
        </w:rPr>
        <w:t>1</w:t>
      </w:r>
      <w:r>
        <w:rPr>
          <w:rFonts w:eastAsia="Times New Roman"/>
          <w:sz w:val="24"/>
          <w:szCs w:val="24"/>
          <w:lang w:val="sr-Cyrl-RS"/>
        </w:rPr>
        <w:t>20</w:t>
      </w:r>
    </w:p>
    <w:p w:rsidR="00CB18AB" w:rsidRDefault="00CB18AB" w:rsidP="00CB18AB">
      <w:pPr>
        <w:spacing w:line="192" w:lineRule="exact"/>
        <w:rPr>
          <w:sz w:val="20"/>
          <w:szCs w:val="20"/>
        </w:rPr>
      </w:pPr>
    </w:p>
    <w:p w:rsidR="00CB18AB" w:rsidRPr="006A51FA" w:rsidRDefault="00CB18AB" w:rsidP="00CB18AB">
      <w:pPr>
        <w:tabs>
          <w:tab w:val="left" w:leader="dot" w:pos="8640"/>
        </w:tabs>
        <w:ind w:left="120"/>
        <w:rPr>
          <w:sz w:val="20"/>
          <w:szCs w:val="20"/>
          <w:lang w:val="sr-Cyrl-RS"/>
        </w:rPr>
      </w:pPr>
      <w:r>
        <w:rPr>
          <w:rFonts w:eastAsia="Times New Roman"/>
          <w:sz w:val="24"/>
          <w:szCs w:val="24"/>
        </w:rPr>
        <w:t>3.4 Конфликти у комуникацији и преговарању</w:t>
      </w:r>
      <w:r>
        <w:rPr>
          <w:sz w:val="20"/>
          <w:szCs w:val="20"/>
        </w:rPr>
        <w:tab/>
      </w:r>
      <w:r>
        <w:rPr>
          <w:rFonts w:eastAsia="Times New Roman"/>
          <w:sz w:val="24"/>
          <w:szCs w:val="24"/>
        </w:rPr>
        <w:t>1</w:t>
      </w:r>
      <w:r>
        <w:rPr>
          <w:rFonts w:eastAsia="Times New Roman"/>
          <w:sz w:val="24"/>
          <w:szCs w:val="24"/>
          <w:lang w:val="sr-Cyrl-RS"/>
        </w:rPr>
        <w:t>22</w:t>
      </w:r>
    </w:p>
    <w:p w:rsidR="00CB18AB" w:rsidRDefault="00CB18AB" w:rsidP="00CB18AB">
      <w:pPr>
        <w:spacing w:line="190" w:lineRule="exact"/>
        <w:rPr>
          <w:sz w:val="20"/>
          <w:szCs w:val="20"/>
        </w:rPr>
      </w:pPr>
    </w:p>
    <w:p w:rsidR="00CB18AB" w:rsidRPr="006A51FA" w:rsidRDefault="00CB18AB" w:rsidP="00CB18AB">
      <w:pPr>
        <w:tabs>
          <w:tab w:val="left" w:leader="dot" w:pos="8660"/>
        </w:tabs>
        <w:ind w:left="120"/>
        <w:rPr>
          <w:sz w:val="20"/>
          <w:szCs w:val="20"/>
          <w:lang w:val="sr-Cyrl-RS"/>
        </w:rPr>
      </w:pPr>
      <w:r>
        <w:rPr>
          <w:rFonts w:eastAsia="Times New Roman"/>
          <w:sz w:val="24"/>
          <w:szCs w:val="24"/>
        </w:rPr>
        <w:t>3.5 Етика односа с јавношћу</w:t>
      </w:r>
      <w:r>
        <w:rPr>
          <w:sz w:val="20"/>
          <w:szCs w:val="20"/>
        </w:rPr>
        <w:tab/>
      </w:r>
      <w:r>
        <w:rPr>
          <w:rFonts w:eastAsia="Times New Roman"/>
          <w:sz w:val="24"/>
          <w:szCs w:val="24"/>
        </w:rPr>
        <w:t>1</w:t>
      </w:r>
      <w:r>
        <w:rPr>
          <w:rFonts w:eastAsia="Times New Roman"/>
          <w:sz w:val="24"/>
          <w:szCs w:val="24"/>
          <w:lang w:val="sr-Cyrl-RS"/>
        </w:rPr>
        <w:t>22</w:t>
      </w:r>
    </w:p>
    <w:p w:rsidR="00CB18AB" w:rsidRDefault="00CB18AB" w:rsidP="00CB18AB">
      <w:pPr>
        <w:spacing w:line="197" w:lineRule="exact"/>
        <w:rPr>
          <w:sz w:val="20"/>
          <w:szCs w:val="20"/>
        </w:rPr>
      </w:pPr>
    </w:p>
    <w:p w:rsidR="00CB18AB" w:rsidRDefault="00CB18AB" w:rsidP="00CB18AB">
      <w:pPr>
        <w:ind w:left="1640"/>
        <w:rPr>
          <w:sz w:val="20"/>
          <w:szCs w:val="20"/>
        </w:rPr>
      </w:pPr>
      <w:r>
        <w:rPr>
          <w:rFonts w:eastAsia="Times New Roman"/>
          <w:b/>
          <w:bCs/>
          <w:sz w:val="24"/>
          <w:szCs w:val="24"/>
        </w:rPr>
        <w:t>Модул 4 – Пословно понашање и посредничка пракса</w:t>
      </w:r>
    </w:p>
    <w:p w:rsidR="00CB18AB" w:rsidRDefault="00CB18AB" w:rsidP="00CB18AB">
      <w:pPr>
        <w:spacing w:line="41" w:lineRule="exact"/>
        <w:rPr>
          <w:sz w:val="20"/>
          <w:szCs w:val="20"/>
        </w:rPr>
      </w:pPr>
    </w:p>
    <w:p w:rsidR="00CB18AB" w:rsidRDefault="00CB18AB" w:rsidP="00CB18AB">
      <w:pPr>
        <w:ind w:left="3200"/>
        <w:rPr>
          <w:sz w:val="20"/>
          <w:szCs w:val="20"/>
        </w:rPr>
      </w:pPr>
      <w:r>
        <w:rPr>
          <w:rFonts w:eastAsia="Times New Roman"/>
          <w:b/>
          <w:bCs/>
          <w:sz w:val="24"/>
          <w:szCs w:val="24"/>
        </w:rPr>
        <w:t>у промету непокретности</w:t>
      </w:r>
    </w:p>
    <w:p w:rsidR="00CB18AB" w:rsidRDefault="00CB18AB" w:rsidP="00CB18AB">
      <w:pPr>
        <w:spacing w:line="156" w:lineRule="exact"/>
        <w:rPr>
          <w:sz w:val="20"/>
          <w:szCs w:val="20"/>
        </w:rPr>
      </w:pPr>
    </w:p>
    <w:p w:rsidR="00CB18AB" w:rsidRPr="006A51FA" w:rsidRDefault="00CB18AB" w:rsidP="00CB18AB">
      <w:pPr>
        <w:tabs>
          <w:tab w:val="left" w:leader="dot" w:pos="8640"/>
        </w:tabs>
        <w:ind w:left="120"/>
        <w:rPr>
          <w:sz w:val="20"/>
          <w:szCs w:val="20"/>
          <w:lang w:val="sr-Cyrl-RS"/>
        </w:rPr>
      </w:pPr>
      <w:r>
        <w:rPr>
          <w:rFonts w:eastAsia="Times New Roman"/>
          <w:sz w:val="24"/>
          <w:szCs w:val="24"/>
        </w:rPr>
        <w:t>4.1 Пословно понашање</w:t>
      </w:r>
      <w:r>
        <w:rPr>
          <w:sz w:val="20"/>
          <w:szCs w:val="20"/>
        </w:rPr>
        <w:tab/>
      </w:r>
      <w:r>
        <w:rPr>
          <w:rFonts w:eastAsia="Times New Roman"/>
          <w:sz w:val="24"/>
          <w:szCs w:val="24"/>
        </w:rPr>
        <w:t>12</w:t>
      </w:r>
      <w:r>
        <w:rPr>
          <w:rFonts w:eastAsia="Times New Roman"/>
          <w:sz w:val="24"/>
          <w:szCs w:val="24"/>
          <w:lang w:val="sr-Cyrl-RS"/>
        </w:rPr>
        <w:t>3</w:t>
      </w:r>
    </w:p>
    <w:p w:rsidR="00CB18AB" w:rsidRDefault="00CB18AB" w:rsidP="00CB18AB">
      <w:pPr>
        <w:spacing w:line="192" w:lineRule="exact"/>
        <w:rPr>
          <w:sz w:val="20"/>
          <w:szCs w:val="20"/>
        </w:rPr>
      </w:pPr>
    </w:p>
    <w:p w:rsidR="00CB18AB" w:rsidRPr="006A51FA" w:rsidRDefault="00CB18AB" w:rsidP="00CB18AB">
      <w:pPr>
        <w:tabs>
          <w:tab w:val="left" w:leader="dot" w:pos="8660"/>
        </w:tabs>
        <w:ind w:left="120"/>
        <w:rPr>
          <w:sz w:val="20"/>
          <w:szCs w:val="20"/>
          <w:lang w:val="sr-Cyrl-RS"/>
        </w:rPr>
      </w:pPr>
      <w:r>
        <w:rPr>
          <w:rFonts w:eastAsia="Times New Roman"/>
          <w:sz w:val="24"/>
          <w:szCs w:val="24"/>
        </w:rPr>
        <w:t>4.2 Учесници у промету непокретности</w:t>
      </w:r>
      <w:r>
        <w:rPr>
          <w:sz w:val="20"/>
          <w:szCs w:val="20"/>
        </w:rPr>
        <w:tab/>
      </w:r>
      <w:r>
        <w:rPr>
          <w:rFonts w:eastAsia="Times New Roman"/>
          <w:sz w:val="24"/>
          <w:szCs w:val="24"/>
        </w:rPr>
        <w:t>12</w:t>
      </w:r>
      <w:r>
        <w:rPr>
          <w:rFonts w:eastAsia="Times New Roman"/>
          <w:sz w:val="24"/>
          <w:szCs w:val="24"/>
          <w:lang w:val="sr-Cyrl-RS"/>
        </w:rPr>
        <w:t>7</w:t>
      </w:r>
    </w:p>
    <w:p w:rsidR="00CB18AB" w:rsidRDefault="00CB18AB" w:rsidP="00CB18AB">
      <w:pPr>
        <w:spacing w:line="192" w:lineRule="exact"/>
        <w:rPr>
          <w:sz w:val="20"/>
          <w:szCs w:val="20"/>
        </w:rPr>
      </w:pPr>
    </w:p>
    <w:p w:rsidR="00CB18AB" w:rsidRPr="006A51FA" w:rsidRDefault="00CB18AB" w:rsidP="00CB18AB">
      <w:pPr>
        <w:tabs>
          <w:tab w:val="left" w:leader="dot" w:pos="8620"/>
        </w:tabs>
        <w:ind w:left="120"/>
        <w:rPr>
          <w:sz w:val="20"/>
          <w:szCs w:val="20"/>
          <w:lang w:val="sr-Cyrl-RS"/>
        </w:rPr>
      </w:pPr>
      <w:r>
        <w:rPr>
          <w:rFonts w:eastAsia="Times New Roman"/>
          <w:sz w:val="24"/>
          <w:szCs w:val="24"/>
        </w:rPr>
        <w:t>4.3 Пословно понашање – фазе купопродаје</w:t>
      </w:r>
      <w:r>
        <w:rPr>
          <w:sz w:val="20"/>
          <w:szCs w:val="20"/>
        </w:rPr>
        <w:tab/>
      </w:r>
      <w:r>
        <w:rPr>
          <w:rFonts w:eastAsia="Times New Roman"/>
          <w:sz w:val="24"/>
          <w:szCs w:val="24"/>
        </w:rPr>
        <w:t>12</w:t>
      </w:r>
      <w:r>
        <w:rPr>
          <w:rFonts w:eastAsia="Times New Roman"/>
          <w:sz w:val="24"/>
          <w:szCs w:val="24"/>
          <w:lang w:val="sr-Cyrl-RS"/>
        </w:rPr>
        <w:t>7</w:t>
      </w:r>
    </w:p>
    <w:p w:rsidR="00CB18AB" w:rsidRDefault="00CB18AB" w:rsidP="00CB18AB">
      <w:pPr>
        <w:spacing w:line="192" w:lineRule="exact"/>
        <w:rPr>
          <w:sz w:val="20"/>
          <w:szCs w:val="20"/>
        </w:rPr>
      </w:pPr>
    </w:p>
    <w:p w:rsidR="00CB18AB" w:rsidRPr="006A51FA" w:rsidRDefault="00CB18AB" w:rsidP="00CB18AB">
      <w:pPr>
        <w:tabs>
          <w:tab w:val="left" w:leader="dot" w:pos="8620"/>
        </w:tabs>
        <w:ind w:left="120"/>
        <w:rPr>
          <w:sz w:val="20"/>
          <w:szCs w:val="20"/>
          <w:lang w:val="sr-Cyrl-RS"/>
        </w:rPr>
      </w:pPr>
      <w:r>
        <w:rPr>
          <w:rFonts w:eastAsia="Times New Roman"/>
          <w:sz w:val="24"/>
          <w:szCs w:val="24"/>
        </w:rPr>
        <w:t>4.4 Пословни бонтон</w:t>
      </w:r>
      <w:r>
        <w:rPr>
          <w:sz w:val="20"/>
          <w:szCs w:val="20"/>
        </w:rPr>
        <w:tab/>
      </w:r>
      <w:r>
        <w:rPr>
          <w:rFonts w:eastAsia="Times New Roman"/>
          <w:sz w:val="24"/>
          <w:szCs w:val="24"/>
        </w:rPr>
        <w:t>12</w:t>
      </w:r>
      <w:r>
        <w:rPr>
          <w:rFonts w:eastAsia="Times New Roman"/>
          <w:sz w:val="24"/>
          <w:szCs w:val="24"/>
          <w:lang w:val="sr-Cyrl-RS"/>
        </w:rPr>
        <w:t>8</w:t>
      </w:r>
    </w:p>
    <w:p w:rsidR="00CB18AB" w:rsidRDefault="00CB18AB" w:rsidP="00CB18AB">
      <w:pPr>
        <w:spacing w:line="190" w:lineRule="exact"/>
        <w:rPr>
          <w:sz w:val="20"/>
          <w:szCs w:val="20"/>
        </w:rPr>
      </w:pPr>
    </w:p>
    <w:p w:rsidR="00CB18AB" w:rsidRPr="006A51FA" w:rsidRDefault="00CB18AB" w:rsidP="00CB18AB">
      <w:pPr>
        <w:tabs>
          <w:tab w:val="left" w:leader="dot" w:pos="8660"/>
        </w:tabs>
        <w:ind w:left="120"/>
        <w:rPr>
          <w:sz w:val="20"/>
          <w:szCs w:val="20"/>
          <w:lang w:val="sr-Cyrl-RS"/>
        </w:rPr>
      </w:pPr>
      <w:r>
        <w:rPr>
          <w:rFonts w:eastAsia="Times New Roman"/>
          <w:sz w:val="24"/>
          <w:szCs w:val="24"/>
        </w:rPr>
        <w:t>4.5 Посредничка пракса у Републици Србији</w:t>
      </w:r>
      <w:r>
        <w:rPr>
          <w:sz w:val="20"/>
          <w:szCs w:val="20"/>
        </w:rPr>
        <w:tab/>
      </w:r>
      <w:r>
        <w:rPr>
          <w:rFonts w:eastAsia="Times New Roman"/>
          <w:sz w:val="24"/>
          <w:szCs w:val="24"/>
        </w:rPr>
        <w:t>1</w:t>
      </w:r>
      <w:r>
        <w:rPr>
          <w:rFonts w:eastAsia="Times New Roman"/>
          <w:sz w:val="24"/>
          <w:szCs w:val="24"/>
          <w:lang w:val="sr-Cyrl-RS"/>
        </w:rPr>
        <w:t>30</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72" w:lineRule="exact"/>
        <w:rPr>
          <w:sz w:val="20"/>
          <w:szCs w:val="20"/>
        </w:rPr>
      </w:pPr>
    </w:p>
    <w:p w:rsidR="00CB18AB" w:rsidRDefault="00CB18AB" w:rsidP="00CB18AB">
      <w:pPr>
        <w:spacing w:line="264" w:lineRule="auto"/>
        <w:ind w:left="1620" w:right="600"/>
        <w:jc w:val="center"/>
        <w:rPr>
          <w:sz w:val="20"/>
          <w:szCs w:val="20"/>
        </w:rPr>
      </w:pPr>
      <w:r>
        <w:rPr>
          <w:rFonts w:eastAsia="Times New Roman"/>
          <w:sz w:val="24"/>
          <w:szCs w:val="24"/>
        </w:rPr>
        <w:t>ОСНОВЕ ПРОСТОРНОГ ПЛАНИРАЊА И ИЗГРАДЊЕ, СТАНОВАЊА И ОЗАКОЊЕЊА</w:t>
      </w:r>
    </w:p>
    <w:p w:rsidR="00CB18AB" w:rsidRDefault="00CB18AB" w:rsidP="00CB18AB">
      <w:pPr>
        <w:spacing w:line="151" w:lineRule="exact"/>
        <w:rPr>
          <w:sz w:val="20"/>
          <w:szCs w:val="20"/>
        </w:rPr>
      </w:pPr>
    </w:p>
    <w:p w:rsidR="00CB18AB" w:rsidRDefault="00CB18AB" w:rsidP="00CB18AB">
      <w:pPr>
        <w:spacing w:line="266" w:lineRule="auto"/>
        <w:ind w:left="120" w:right="20"/>
        <w:jc w:val="center"/>
        <w:rPr>
          <w:sz w:val="20"/>
          <w:szCs w:val="20"/>
        </w:rPr>
      </w:pPr>
      <w:r>
        <w:rPr>
          <w:rFonts w:eastAsia="Times New Roman"/>
          <w:b/>
          <w:bCs/>
          <w:sz w:val="24"/>
          <w:szCs w:val="24"/>
        </w:rPr>
        <w:t>Модул 1 – Документи просторног и урбанистичког планирања, становања и озакоњења</w:t>
      </w:r>
    </w:p>
    <w:p w:rsidR="00CB18AB" w:rsidRDefault="00CB18AB" w:rsidP="00CB18AB">
      <w:pPr>
        <w:spacing w:line="200" w:lineRule="exact"/>
        <w:rPr>
          <w:sz w:val="20"/>
          <w:szCs w:val="20"/>
        </w:rPr>
      </w:pPr>
    </w:p>
    <w:p w:rsidR="00CB18AB" w:rsidRDefault="00CB18AB" w:rsidP="00CB18AB">
      <w:pPr>
        <w:spacing w:line="364" w:lineRule="exact"/>
        <w:rPr>
          <w:sz w:val="20"/>
          <w:szCs w:val="20"/>
        </w:rPr>
      </w:pPr>
    </w:p>
    <w:p w:rsidR="00CB18AB" w:rsidRPr="003667E8" w:rsidRDefault="00CB18AB" w:rsidP="00CB18AB">
      <w:pPr>
        <w:tabs>
          <w:tab w:val="left" w:leader="dot" w:pos="8620"/>
        </w:tabs>
        <w:ind w:left="120"/>
        <w:rPr>
          <w:sz w:val="20"/>
          <w:szCs w:val="20"/>
          <w:lang w:val="sr-Cyrl-RS"/>
        </w:rPr>
      </w:pPr>
      <w:r>
        <w:rPr>
          <w:rFonts w:eastAsia="Times New Roman"/>
          <w:sz w:val="24"/>
          <w:szCs w:val="24"/>
        </w:rPr>
        <w:t>1.1 Плански документи, просторни планови, урбанистички планови</w:t>
      </w:r>
      <w:r>
        <w:rPr>
          <w:sz w:val="20"/>
          <w:szCs w:val="20"/>
        </w:rPr>
        <w:tab/>
      </w:r>
      <w:r>
        <w:rPr>
          <w:rFonts w:eastAsia="Times New Roman"/>
          <w:sz w:val="24"/>
          <w:szCs w:val="24"/>
        </w:rPr>
        <w:t>13</w:t>
      </w:r>
      <w:r>
        <w:rPr>
          <w:rFonts w:eastAsia="Times New Roman"/>
          <w:sz w:val="24"/>
          <w:szCs w:val="24"/>
          <w:lang w:val="sr-Cyrl-RS"/>
        </w:rPr>
        <w:t>3</w:t>
      </w:r>
    </w:p>
    <w:p w:rsidR="00CB18AB" w:rsidRDefault="00CB18AB" w:rsidP="00CB18AB">
      <w:pPr>
        <w:spacing w:line="193" w:lineRule="exact"/>
        <w:rPr>
          <w:sz w:val="20"/>
          <w:szCs w:val="20"/>
        </w:rPr>
      </w:pPr>
    </w:p>
    <w:p w:rsidR="00CB18AB" w:rsidRPr="003667E8" w:rsidRDefault="00CB18AB" w:rsidP="00CB18AB">
      <w:pPr>
        <w:tabs>
          <w:tab w:val="left" w:leader="dot" w:pos="8640"/>
        </w:tabs>
        <w:ind w:left="120"/>
        <w:rPr>
          <w:sz w:val="20"/>
          <w:szCs w:val="20"/>
          <w:lang w:val="sr-Cyrl-RS"/>
        </w:rPr>
      </w:pPr>
      <w:r>
        <w:rPr>
          <w:rFonts w:eastAsia="Times New Roman"/>
          <w:sz w:val="24"/>
          <w:szCs w:val="24"/>
        </w:rPr>
        <w:t>1.2 План детаљне регулације</w:t>
      </w:r>
      <w:r>
        <w:rPr>
          <w:sz w:val="20"/>
          <w:szCs w:val="20"/>
        </w:rPr>
        <w:tab/>
      </w:r>
      <w:r>
        <w:rPr>
          <w:rFonts w:eastAsia="Times New Roman"/>
          <w:sz w:val="24"/>
          <w:szCs w:val="24"/>
        </w:rPr>
        <w:t>13</w:t>
      </w:r>
      <w:r>
        <w:rPr>
          <w:rFonts w:eastAsia="Times New Roman"/>
          <w:sz w:val="24"/>
          <w:szCs w:val="24"/>
          <w:lang w:val="sr-Cyrl-RS"/>
        </w:rPr>
        <w:t>6</w:t>
      </w:r>
    </w:p>
    <w:p w:rsidR="00CB18AB" w:rsidRDefault="00CB18AB" w:rsidP="00CB18AB">
      <w:pPr>
        <w:spacing w:line="192" w:lineRule="exact"/>
        <w:rPr>
          <w:sz w:val="20"/>
          <w:szCs w:val="20"/>
        </w:rPr>
      </w:pPr>
    </w:p>
    <w:p w:rsidR="00CB18AB" w:rsidRPr="003667E8" w:rsidRDefault="00CB18AB" w:rsidP="00CB18AB">
      <w:pPr>
        <w:tabs>
          <w:tab w:val="left" w:leader="dot" w:pos="8640"/>
        </w:tabs>
        <w:ind w:left="120"/>
        <w:rPr>
          <w:sz w:val="20"/>
          <w:szCs w:val="20"/>
          <w:lang w:val="sr-Cyrl-RS"/>
        </w:rPr>
      </w:pPr>
      <w:r>
        <w:rPr>
          <w:rFonts w:eastAsia="Times New Roman"/>
          <w:sz w:val="24"/>
          <w:szCs w:val="24"/>
        </w:rPr>
        <w:t>1.3 Саставни делови планских докумената</w:t>
      </w:r>
      <w:r>
        <w:rPr>
          <w:sz w:val="20"/>
          <w:szCs w:val="20"/>
        </w:rPr>
        <w:tab/>
      </w:r>
      <w:r>
        <w:rPr>
          <w:rFonts w:eastAsia="Times New Roman"/>
          <w:sz w:val="24"/>
          <w:szCs w:val="24"/>
        </w:rPr>
        <w:t>13</w:t>
      </w:r>
      <w:r>
        <w:rPr>
          <w:rFonts w:eastAsia="Times New Roman"/>
          <w:sz w:val="24"/>
          <w:szCs w:val="24"/>
          <w:lang w:val="sr-Cyrl-RS"/>
        </w:rPr>
        <w:t>7</w:t>
      </w:r>
    </w:p>
    <w:p w:rsidR="00CB18AB" w:rsidRDefault="00CB18AB" w:rsidP="00CB18AB">
      <w:pPr>
        <w:spacing w:line="194" w:lineRule="exact"/>
        <w:rPr>
          <w:sz w:val="20"/>
          <w:szCs w:val="20"/>
        </w:rPr>
      </w:pPr>
    </w:p>
    <w:p w:rsidR="00CB18AB" w:rsidRDefault="00CB18AB" w:rsidP="00CB18AB">
      <w:pPr>
        <w:ind w:left="2980"/>
        <w:rPr>
          <w:sz w:val="20"/>
          <w:szCs w:val="20"/>
        </w:rPr>
      </w:pPr>
      <w:r>
        <w:rPr>
          <w:rFonts w:eastAsia="Times New Roman"/>
          <w:b/>
          <w:bCs/>
          <w:sz w:val="24"/>
          <w:szCs w:val="24"/>
        </w:rPr>
        <w:t>Модул 2 – Изградња објеката</w:t>
      </w:r>
    </w:p>
    <w:p w:rsidR="00CB18AB" w:rsidRDefault="00CB18AB" w:rsidP="00CB18AB">
      <w:pPr>
        <w:spacing w:line="158" w:lineRule="exact"/>
        <w:rPr>
          <w:sz w:val="20"/>
          <w:szCs w:val="20"/>
        </w:rPr>
      </w:pPr>
    </w:p>
    <w:p w:rsidR="00CB18AB" w:rsidRPr="003667E8" w:rsidRDefault="00CB18AB" w:rsidP="00CB18AB">
      <w:pPr>
        <w:tabs>
          <w:tab w:val="left" w:leader="dot" w:pos="8640"/>
        </w:tabs>
        <w:ind w:left="120"/>
        <w:rPr>
          <w:sz w:val="20"/>
          <w:szCs w:val="20"/>
          <w:lang w:val="sr-Cyrl-RS"/>
        </w:rPr>
      </w:pPr>
      <w:r>
        <w:rPr>
          <w:rFonts w:eastAsia="Times New Roman"/>
          <w:sz w:val="24"/>
          <w:szCs w:val="24"/>
        </w:rPr>
        <w:t>2.1 Информација о локацији</w:t>
      </w:r>
      <w:r>
        <w:rPr>
          <w:sz w:val="20"/>
          <w:szCs w:val="20"/>
        </w:rPr>
        <w:tab/>
      </w:r>
      <w:r>
        <w:rPr>
          <w:rFonts w:eastAsia="Times New Roman"/>
          <w:sz w:val="24"/>
          <w:szCs w:val="24"/>
        </w:rPr>
        <w:t>13</w:t>
      </w:r>
      <w:r>
        <w:rPr>
          <w:rFonts w:eastAsia="Times New Roman"/>
          <w:sz w:val="24"/>
          <w:szCs w:val="24"/>
          <w:lang w:val="sr-Cyrl-RS"/>
        </w:rPr>
        <w:t>9</w:t>
      </w:r>
    </w:p>
    <w:p w:rsidR="00CB18AB" w:rsidRDefault="00CB18AB" w:rsidP="00CB18AB">
      <w:pPr>
        <w:spacing w:line="190" w:lineRule="exact"/>
        <w:rPr>
          <w:sz w:val="20"/>
          <w:szCs w:val="20"/>
        </w:rPr>
      </w:pPr>
    </w:p>
    <w:p w:rsidR="00CB18AB" w:rsidRPr="003667E8" w:rsidRDefault="00CB18AB" w:rsidP="00CB18AB">
      <w:pPr>
        <w:tabs>
          <w:tab w:val="left" w:leader="dot" w:pos="8660"/>
        </w:tabs>
        <w:ind w:left="120"/>
        <w:rPr>
          <w:sz w:val="20"/>
          <w:szCs w:val="20"/>
          <w:lang w:val="sr-Cyrl-RS"/>
        </w:rPr>
      </w:pPr>
      <w:r>
        <w:rPr>
          <w:rFonts w:eastAsia="Times New Roman"/>
          <w:sz w:val="24"/>
          <w:szCs w:val="24"/>
        </w:rPr>
        <w:t>2.2 Локацијски услови</w:t>
      </w:r>
      <w:r>
        <w:rPr>
          <w:sz w:val="20"/>
          <w:szCs w:val="20"/>
        </w:rPr>
        <w:tab/>
      </w:r>
      <w:r>
        <w:rPr>
          <w:rFonts w:eastAsia="Times New Roman"/>
          <w:sz w:val="24"/>
          <w:szCs w:val="24"/>
        </w:rPr>
        <w:t>1</w:t>
      </w:r>
      <w:r>
        <w:rPr>
          <w:rFonts w:eastAsia="Times New Roman"/>
          <w:sz w:val="24"/>
          <w:szCs w:val="24"/>
          <w:lang w:val="sr-Cyrl-RS"/>
        </w:rPr>
        <w:t>40</w:t>
      </w:r>
    </w:p>
    <w:p w:rsidR="00CB18AB" w:rsidRDefault="00CB18AB" w:rsidP="00CB18AB">
      <w:pPr>
        <w:spacing w:line="192" w:lineRule="exact"/>
        <w:rPr>
          <w:sz w:val="20"/>
          <w:szCs w:val="20"/>
        </w:rPr>
      </w:pPr>
    </w:p>
    <w:p w:rsidR="00CB18AB" w:rsidRPr="003667E8" w:rsidRDefault="00CB18AB" w:rsidP="00CB18AB">
      <w:pPr>
        <w:tabs>
          <w:tab w:val="left" w:leader="dot" w:pos="8680"/>
        </w:tabs>
        <w:ind w:left="120"/>
        <w:rPr>
          <w:sz w:val="20"/>
          <w:szCs w:val="20"/>
          <w:lang w:val="sr-Cyrl-RS"/>
        </w:rPr>
      </w:pPr>
      <w:r>
        <w:rPr>
          <w:rFonts w:eastAsia="Times New Roman"/>
          <w:sz w:val="24"/>
          <w:szCs w:val="24"/>
        </w:rPr>
        <w:t>2.3 Рок за издавање локацијских услова</w:t>
      </w:r>
      <w:r>
        <w:rPr>
          <w:sz w:val="20"/>
          <w:szCs w:val="20"/>
        </w:rPr>
        <w:tab/>
      </w:r>
      <w:r>
        <w:rPr>
          <w:rFonts w:eastAsia="Times New Roman"/>
          <w:sz w:val="24"/>
          <w:szCs w:val="24"/>
        </w:rPr>
        <w:t>1</w:t>
      </w:r>
      <w:r>
        <w:rPr>
          <w:rFonts w:eastAsia="Times New Roman"/>
          <w:sz w:val="24"/>
          <w:szCs w:val="24"/>
          <w:lang w:val="sr-Cyrl-RS"/>
        </w:rPr>
        <w:t>41</w:t>
      </w:r>
    </w:p>
    <w:p w:rsidR="00CB18AB" w:rsidRDefault="00CB18AB" w:rsidP="00CB18AB">
      <w:pPr>
        <w:spacing w:line="192" w:lineRule="exact"/>
        <w:rPr>
          <w:sz w:val="20"/>
          <w:szCs w:val="20"/>
        </w:rPr>
      </w:pPr>
    </w:p>
    <w:p w:rsidR="00CB18AB" w:rsidRPr="003667E8" w:rsidRDefault="00CB18AB" w:rsidP="00CB18AB">
      <w:pPr>
        <w:tabs>
          <w:tab w:val="left" w:leader="dot" w:pos="8660"/>
        </w:tabs>
        <w:ind w:left="120"/>
        <w:rPr>
          <w:sz w:val="20"/>
          <w:szCs w:val="20"/>
          <w:lang w:val="sr-Cyrl-RS"/>
        </w:rPr>
      </w:pPr>
      <w:r>
        <w:rPr>
          <w:rFonts w:eastAsia="Times New Roman"/>
          <w:sz w:val="24"/>
          <w:szCs w:val="24"/>
        </w:rPr>
        <w:t>2.4 Појам грађевинског земљишта</w:t>
      </w:r>
      <w:r>
        <w:rPr>
          <w:sz w:val="20"/>
          <w:szCs w:val="20"/>
        </w:rPr>
        <w:tab/>
      </w:r>
      <w:r>
        <w:rPr>
          <w:rFonts w:eastAsia="Times New Roman"/>
          <w:sz w:val="24"/>
          <w:szCs w:val="24"/>
        </w:rPr>
        <w:t>1</w:t>
      </w:r>
      <w:r>
        <w:rPr>
          <w:rFonts w:eastAsia="Times New Roman"/>
          <w:sz w:val="24"/>
          <w:szCs w:val="24"/>
          <w:lang w:val="sr-Cyrl-RS"/>
        </w:rPr>
        <w:t>42</w:t>
      </w:r>
    </w:p>
    <w:p w:rsidR="00CB18AB" w:rsidRDefault="00CB18AB" w:rsidP="00CB18AB">
      <w:pPr>
        <w:spacing w:line="190" w:lineRule="exact"/>
        <w:rPr>
          <w:sz w:val="20"/>
          <w:szCs w:val="20"/>
        </w:rPr>
      </w:pPr>
    </w:p>
    <w:p w:rsidR="00CB18AB" w:rsidRPr="003667E8" w:rsidRDefault="00CB18AB" w:rsidP="00CB18AB">
      <w:pPr>
        <w:tabs>
          <w:tab w:val="left" w:leader="dot" w:pos="8640"/>
        </w:tabs>
        <w:ind w:left="120"/>
        <w:rPr>
          <w:sz w:val="20"/>
          <w:szCs w:val="20"/>
          <w:lang w:val="sr-Cyrl-RS"/>
        </w:rPr>
      </w:pPr>
      <w:r>
        <w:rPr>
          <w:rFonts w:eastAsia="Times New Roman"/>
          <w:sz w:val="24"/>
          <w:szCs w:val="24"/>
        </w:rPr>
        <w:t>2.5 Врсте грађевинског земљишта</w:t>
      </w:r>
      <w:r>
        <w:rPr>
          <w:sz w:val="20"/>
          <w:szCs w:val="20"/>
        </w:rPr>
        <w:tab/>
      </w:r>
      <w:r>
        <w:rPr>
          <w:rFonts w:eastAsia="Times New Roman"/>
          <w:sz w:val="24"/>
          <w:szCs w:val="24"/>
        </w:rPr>
        <w:t>1</w:t>
      </w:r>
      <w:r>
        <w:rPr>
          <w:rFonts w:eastAsia="Times New Roman"/>
          <w:sz w:val="24"/>
          <w:szCs w:val="24"/>
          <w:lang w:val="sr-Cyrl-RS"/>
        </w:rPr>
        <w:t>43</w:t>
      </w:r>
    </w:p>
    <w:p w:rsidR="00CB18AB" w:rsidRDefault="00CB18AB" w:rsidP="00CB18AB">
      <w:pPr>
        <w:spacing w:line="193" w:lineRule="exact"/>
        <w:rPr>
          <w:sz w:val="20"/>
          <w:szCs w:val="20"/>
        </w:rPr>
      </w:pPr>
    </w:p>
    <w:p w:rsidR="00CB18AB" w:rsidRPr="003667E8" w:rsidRDefault="00CB18AB" w:rsidP="00CB18AB">
      <w:pPr>
        <w:tabs>
          <w:tab w:val="left" w:leader="dot" w:pos="8660"/>
        </w:tabs>
        <w:ind w:left="120"/>
        <w:rPr>
          <w:sz w:val="20"/>
          <w:szCs w:val="20"/>
          <w:lang w:val="sr-Cyrl-RS"/>
        </w:rPr>
      </w:pPr>
      <w:r>
        <w:rPr>
          <w:rFonts w:eastAsia="Times New Roman"/>
          <w:sz w:val="24"/>
          <w:szCs w:val="24"/>
        </w:rPr>
        <w:t>2.6 Идејни пројекат</w:t>
      </w:r>
      <w:r>
        <w:rPr>
          <w:sz w:val="20"/>
          <w:szCs w:val="20"/>
        </w:rPr>
        <w:tab/>
      </w:r>
      <w:r>
        <w:rPr>
          <w:rFonts w:eastAsia="Times New Roman"/>
          <w:sz w:val="24"/>
          <w:szCs w:val="24"/>
        </w:rPr>
        <w:t>1</w:t>
      </w:r>
      <w:r>
        <w:rPr>
          <w:rFonts w:eastAsia="Times New Roman"/>
          <w:sz w:val="24"/>
          <w:szCs w:val="24"/>
          <w:lang w:val="sr-Cyrl-RS"/>
        </w:rPr>
        <w:t>44</w:t>
      </w:r>
    </w:p>
    <w:p w:rsidR="00CB18AB" w:rsidRDefault="00CB18AB" w:rsidP="00CB18AB">
      <w:pPr>
        <w:spacing w:line="192" w:lineRule="exact"/>
        <w:rPr>
          <w:sz w:val="20"/>
          <w:szCs w:val="20"/>
        </w:rPr>
      </w:pPr>
    </w:p>
    <w:p w:rsidR="00CB18AB" w:rsidRPr="003667E8" w:rsidRDefault="00CB18AB" w:rsidP="00CB18AB">
      <w:pPr>
        <w:tabs>
          <w:tab w:val="left" w:leader="dot" w:pos="8640"/>
        </w:tabs>
        <w:ind w:left="120"/>
        <w:rPr>
          <w:sz w:val="20"/>
          <w:szCs w:val="20"/>
          <w:lang w:val="sr-Cyrl-RS"/>
        </w:rPr>
      </w:pPr>
      <w:r>
        <w:rPr>
          <w:rFonts w:eastAsia="Times New Roman"/>
          <w:sz w:val="24"/>
          <w:szCs w:val="24"/>
        </w:rPr>
        <w:t>2.7 Главни пројекат-Пројекат за грађевинску дозволу</w:t>
      </w:r>
      <w:r>
        <w:rPr>
          <w:sz w:val="20"/>
          <w:szCs w:val="20"/>
        </w:rPr>
        <w:tab/>
      </w:r>
      <w:r>
        <w:rPr>
          <w:rFonts w:eastAsia="Times New Roman"/>
          <w:sz w:val="24"/>
          <w:szCs w:val="24"/>
        </w:rPr>
        <w:t>14</w:t>
      </w:r>
      <w:r>
        <w:rPr>
          <w:rFonts w:eastAsia="Times New Roman"/>
          <w:sz w:val="24"/>
          <w:szCs w:val="24"/>
          <w:lang w:val="sr-Cyrl-RS"/>
        </w:rPr>
        <w:t>5</w:t>
      </w:r>
    </w:p>
    <w:p w:rsidR="00CB18AB" w:rsidRDefault="00CB18AB" w:rsidP="00CB18AB">
      <w:pPr>
        <w:sectPr w:rsidR="00CB18AB">
          <w:pgSz w:w="11900" w:h="16841"/>
          <w:pgMar w:top="1410" w:right="1399" w:bottom="261" w:left="1440" w:header="0" w:footer="0" w:gutter="0"/>
          <w:cols w:space="720" w:equalWidth="0">
            <w:col w:w="9060"/>
          </w:cols>
        </w:sectPr>
      </w:pPr>
    </w:p>
    <w:tbl>
      <w:tblPr>
        <w:tblW w:w="8952" w:type="dxa"/>
        <w:tblInd w:w="120" w:type="dxa"/>
        <w:tblLayout w:type="fixed"/>
        <w:tblCellMar>
          <w:left w:w="0" w:type="dxa"/>
          <w:right w:w="0" w:type="dxa"/>
        </w:tblCellMar>
        <w:tblLook w:val="04A0" w:firstRow="1" w:lastRow="0" w:firstColumn="1" w:lastColumn="0" w:noHBand="0" w:noVBand="1"/>
      </w:tblPr>
      <w:tblGrid>
        <w:gridCol w:w="340"/>
        <w:gridCol w:w="120"/>
        <w:gridCol w:w="8067"/>
        <w:gridCol w:w="425"/>
      </w:tblGrid>
      <w:tr w:rsidR="00CB18AB" w:rsidTr="00331C1F">
        <w:trPr>
          <w:trHeight w:val="276"/>
        </w:trPr>
        <w:tc>
          <w:tcPr>
            <w:tcW w:w="340" w:type="dxa"/>
            <w:vAlign w:val="bottom"/>
          </w:tcPr>
          <w:p w:rsidR="00CB18AB" w:rsidRDefault="00CB18AB" w:rsidP="00331C1F">
            <w:pPr>
              <w:rPr>
                <w:sz w:val="20"/>
                <w:szCs w:val="20"/>
              </w:rPr>
            </w:pPr>
            <w:r>
              <w:rPr>
                <w:rFonts w:eastAsia="Times New Roman"/>
                <w:sz w:val="24"/>
                <w:szCs w:val="24"/>
              </w:rPr>
              <w:lastRenderedPageBreak/>
              <w:t>2.8</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Пројекат за извођење и пројекат изведеног објекта..................................................</w:t>
            </w:r>
          </w:p>
        </w:tc>
        <w:tc>
          <w:tcPr>
            <w:tcW w:w="425" w:type="dxa"/>
            <w:vAlign w:val="bottom"/>
          </w:tcPr>
          <w:p w:rsidR="00CB18AB" w:rsidRPr="003667E8" w:rsidRDefault="00CB18AB" w:rsidP="00331C1F">
            <w:pPr>
              <w:jc w:val="right"/>
              <w:rPr>
                <w:sz w:val="20"/>
                <w:szCs w:val="20"/>
                <w:lang w:val="sr-Cyrl-RS"/>
              </w:rPr>
            </w:pPr>
            <w:r>
              <w:rPr>
                <w:rFonts w:eastAsia="Times New Roman"/>
                <w:sz w:val="24"/>
                <w:szCs w:val="24"/>
              </w:rPr>
              <w:t>14</w:t>
            </w:r>
            <w:r>
              <w:rPr>
                <w:rFonts w:eastAsia="Times New Roman"/>
                <w:sz w:val="24"/>
                <w:szCs w:val="24"/>
                <w:lang w:val="sr-Cyrl-RS"/>
              </w:rPr>
              <w:t>6</w:t>
            </w:r>
          </w:p>
        </w:tc>
      </w:tr>
      <w:tr w:rsidR="00CB18AB" w:rsidTr="00331C1F">
        <w:trPr>
          <w:trHeight w:val="468"/>
        </w:trPr>
        <w:tc>
          <w:tcPr>
            <w:tcW w:w="340" w:type="dxa"/>
            <w:vAlign w:val="bottom"/>
          </w:tcPr>
          <w:p w:rsidR="00CB18AB" w:rsidRDefault="00CB18AB" w:rsidP="00331C1F">
            <w:pPr>
              <w:rPr>
                <w:sz w:val="20"/>
                <w:szCs w:val="20"/>
              </w:rPr>
            </w:pPr>
            <w:r>
              <w:rPr>
                <w:rFonts w:eastAsia="Times New Roman"/>
                <w:sz w:val="24"/>
                <w:szCs w:val="24"/>
              </w:rPr>
              <w:t>2.9</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Одговорни пројектант..................................................................................................</w:t>
            </w:r>
          </w:p>
        </w:tc>
        <w:tc>
          <w:tcPr>
            <w:tcW w:w="425" w:type="dxa"/>
            <w:vAlign w:val="bottom"/>
          </w:tcPr>
          <w:p w:rsidR="00CB18AB" w:rsidRPr="003667E8" w:rsidRDefault="00CB18AB" w:rsidP="00331C1F">
            <w:pPr>
              <w:jc w:val="center"/>
              <w:rPr>
                <w:sz w:val="20"/>
                <w:szCs w:val="20"/>
                <w:lang w:val="sr-Cyrl-RS"/>
              </w:rPr>
            </w:pPr>
            <w:r>
              <w:rPr>
                <w:rFonts w:eastAsia="Times New Roman"/>
                <w:w w:val="99"/>
                <w:sz w:val="24"/>
                <w:szCs w:val="24"/>
              </w:rPr>
              <w:t>14</w:t>
            </w:r>
            <w:r>
              <w:rPr>
                <w:rFonts w:eastAsia="Times New Roman"/>
                <w:w w:val="99"/>
                <w:sz w:val="24"/>
                <w:szCs w:val="24"/>
                <w:lang w:val="sr-Cyrl-RS"/>
              </w:rPr>
              <w:t>7</w:t>
            </w:r>
          </w:p>
        </w:tc>
      </w:tr>
      <w:tr w:rsidR="00CB18AB" w:rsidTr="00331C1F">
        <w:trPr>
          <w:trHeight w:val="466"/>
        </w:trPr>
        <w:tc>
          <w:tcPr>
            <w:tcW w:w="460" w:type="dxa"/>
            <w:gridSpan w:val="2"/>
            <w:vAlign w:val="bottom"/>
          </w:tcPr>
          <w:p w:rsidR="00CB18AB" w:rsidRDefault="00CB18AB" w:rsidP="00331C1F">
            <w:pPr>
              <w:rPr>
                <w:sz w:val="20"/>
                <w:szCs w:val="20"/>
              </w:rPr>
            </w:pPr>
            <w:r>
              <w:rPr>
                <w:rFonts w:eastAsia="Times New Roman"/>
                <w:sz w:val="24"/>
                <w:szCs w:val="24"/>
              </w:rPr>
              <w:t>2.10</w:t>
            </w:r>
          </w:p>
        </w:tc>
        <w:tc>
          <w:tcPr>
            <w:tcW w:w="8067" w:type="dxa"/>
            <w:vAlign w:val="bottom"/>
          </w:tcPr>
          <w:p w:rsidR="00CB18AB" w:rsidRDefault="00CB18AB" w:rsidP="00331C1F">
            <w:pPr>
              <w:jc w:val="right"/>
              <w:rPr>
                <w:sz w:val="20"/>
                <w:szCs w:val="20"/>
              </w:rPr>
            </w:pPr>
            <w:r>
              <w:rPr>
                <w:rFonts w:eastAsia="Times New Roman"/>
                <w:w w:val="99"/>
                <w:sz w:val="24"/>
                <w:szCs w:val="24"/>
              </w:rPr>
              <w:t>Надлежност за издавање грађевинске дозволе........................................................</w:t>
            </w:r>
          </w:p>
        </w:tc>
        <w:tc>
          <w:tcPr>
            <w:tcW w:w="425" w:type="dxa"/>
            <w:vAlign w:val="bottom"/>
          </w:tcPr>
          <w:p w:rsidR="00CB18AB" w:rsidRPr="003667E8" w:rsidRDefault="00CB18AB" w:rsidP="00331C1F">
            <w:pPr>
              <w:jc w:val="center"/>
              <w:rPr>
                <w:sz w:val="20"/>
                <w:szCs w:val="20"/>
                <w:lang w:val="sr-Cyrl-RS"/>
              </w:rPr>
            </w:pPr>
            <w:r>
              <w:rPr>
                <w:rFonts w:eastAsia="Times New Roman"/>
                <w:sz w:val="24"/>
                <w:szCs w:val="24"/>
              </w:rPr>
              <w:t>14</w:t>
            </w:r>
            <w:r>
              <w:rPr>
                <w:rFonts w:eastAsia="Times New Roman"/>
                <w:sz w:val="24"/>
                <w:szCs w:val="24"/>
                <w:lang w:val="sr-Cyrl-RS"/>
              </w:rPr>
              <w:t>8</w:t>
            </w:r>
          </w:p>
        </w:tc>
      </w:tr>
      <w:tr w:rsidR="00CB18AB" w:rsidTr="00331C1F">
        <w:trPr>
          <w:trHeight w:val="468"/>
        </w:trPr>
        <w:tc>
          <w:tcPr>
            <w:tcW w:w="460" w:type="dxa"/>
            <w:gridSpan w:val="2"/>
            <w:vAlign w:val="bottom"/>
          </w:tcPr>
          <w:p w:rsidR="00CB18AB" w:rsidRDefault="00CB18AB" w:rsidP="00331C1F">
            <w:pPr>
              <w:rPr>
                <w:sz w:val="20"/>
                <w:szCs w:val="20"/>
              </w:rPr>
            </w:pPr>
            <w:r>
              <w:rPr>
                <w:rFonts w:eastAsia="Times New Roman"/>
                <w:sz w:val="24"/>
                <w:szCs w:val="24"/>
              </w:rPr>
              <w:t>2.11</w:t>
            </w:r>
          </w:p>
        </w:tc>
        <w:tc>
          <w:tcPr>
            <w:tcW w:w="8067" w:type="dxa"/>
            <w:vAlign w:val="bottom"/>
          </w:tcPr>
          <w:p w:rsidR="00CB18AB" w:rsidRDefault="00CB18AB" w:rsidP="00331C1F">
            <w:pPr>
              <w:jc w:val="right"/>
              <w:rPr>
                <w:sz w:val="20"/>
                <w:szCs w:val="20"/>
              </w:rPr>
            </w:pPr>
            <w:r>
              <w:rPr>
                <w:rFonts w:eastAsia="Times New Roman"/>
                <w:w w:val="99"/>
                <w:sz w:val="24"/>
                <w:szCs w:val="24"/>
              </w:rPr>
              <w:t>Поверавање издавања грађевинске дозволе.............................................................</w:t>
            </w:r>
          </w:p>
        </w:tc>
        <w:tc>
          <w:tcPr>
            <w:tcW w:w="425" w:type="dxa"/>
            <w:vAlign w:val="bottom"/>
          </w:tcPr>
          <w:p w:rsidR="00CB18AB" w:rsidRPr="003667E8" w:rsidRDefault="00CB18AB" w:rsidP="00331C1F">
            <w:pPr>
              <w:jc w:val="center"/>
              <w:rPr>
                <w:sz w:val="20"/>
                <w:szCs w:val="20"/>
                <w:lang w:val="sr-Cyrl-RS"/>
              </w:rPr>
            </w:pPr>
            <w:r>
              <w:rPr>
                <w:rFonts w:eastAsia="Times New Roman"/>
                <w:sz w:val="24"/>
                <w:szCs w:val="24"/>
              </w:rPr>
              <w:t>14</w:t>
            </w:r>
            <w:r>
              <w:rPr>
                <w:rFonts w:eastAsia="Times New Roman"/>
                <w:sz w:val="24"/>
                <w:szCs w:val="24"/>
                <w:lang w:val="sr-Cyrl-RS"/>
              </w:rPr>
              <w:t>9</w:t>
            </w:r>
          </w:p>
        </w:tc>
      </w:tr>
      <w:tr w:rsidR="00CB18AB" w:rsidTr="00331C1F">
        <w:trPr>
          <w:trHeight w:val="468"/>
        </w:trPr>
        <w:tc>
          <w:tcPr>
            <w:tcW w:w="460" w:type="dxa"/>
            <w:gridSpan w:val="2"/>
            <w:vAlign w:val="bottom"/>
          </w:tcPr>
          <w:p w:rsidR="00CB18AB" w:rsidRDefault="00CB18AB" w:rsidP="00331C1F">
            <w:pPr>
              <w:rPr>
                <w:sz w:val="20"/>
                <w:szCs w:val="20"/>
              </w:rPr>
            </w:pPr>
            <w:r>
              <w:rPr>
                <w:rFonts w:eastAsia="Times New Roman"/>
                <w:sz w:val="24"/>
                <w:szCs w:val="24"/>
              </w:rPr>
              <w:t>2.12</w:t>
            </w:r>
          </w:p>
        </w:tc>
        <w:tc>
          <w:tcPr>
            <w:tcW w:w="8067" w:type="dxa"/>
            <w:vAlign w:val="bottom"/>
          </w:tcPr>
          <w:p w:rsidR="00CB18AB" w:rsidRDefault="00CB18AB" w:rsidP="00331C1F">
            <w:pPr>
              <w:jc w:val="right"/>
              <w:rPr>
                <w:sz w:val="20"/>
                <w:szCs w:val="20"/>
              </w:rPr>
            </w:pPr>
            <w:r>
              <w:rPr>
                <w:rFonts w:eastAsia="Times New Roman"/>
                <w:w w:val="99"/>
                <w:sz w:val="24"/>
                <w:szCs w:val="24"/>
              </w:rPr>
              <w:t>Садржина грађевинске дозволе.................................................................................</w:t>
            </w:r>
          </w:p>
        </w:tc>
        <w:tc>
          <w:tcPr>
            <w:tcW w:w="425" w:type="dxa"/>
            <w:vAlign w:val="bottom"/>
          </w:tcPr>
          <w:p w:rsidR="00CB18AB" w:rsidRPr="003667E8" w:rsidRDefault="00CB18AB" w:rsidP="00331C1F">
            <w:pPr>
              <w:jc w:val="center"/>
              <w:rPr>
                <w:sz w:val="20"/>
                <w:szCs w:val="20"/>
                <w:lang w:val="sr-Cyrl-RS"/>
              </w:rPr>
            </w:pPr>
            <w:r>
              <w:rPr>
                <w:rFonts w:eastAsia="Times New Roman"/>
                <w:sz w:val="24"/>
                <w:szCs w:val="24"/>
              </w:rPr>
              <w:t>1</w:t>
            </w:r>
            <w:r>
              <w:rPr>
                <w:rFonts w:eastAsia="Times New Roman"/>
                <w:sz w:val="24"/>
                <w:szCs w:val="24"/>
                <w:lang w:val="sr-Cyrl-RS"/>
              </w:rPr>
              <w:t>50</w:t>
            </w:r>
          </w:p>
        </w:tc>
      </w:tr>
      <w:tr w:rsidR="00CB18AB" w:rsidTr="00331C1F">
        <w:trPr>
          <w:trHeight w:val="468"/>
        </w:trPr>
        <w:tc>
          <w:tcPr>
            <w:tcW w:w="460" w:type="dxa"/>
            <w:gridSpan w:val="2"/>
            <w:vAlign w:val="bottom"/>
          </w:tcPr>
          <w:p w:rsidR="00CB18AB" w:rsidRDefault="00CB18AB" w:rsidP="00331C1F">
            <w:pPr>
              <w:rPr>
                <w:sz w:val="20"/>
                <w:szCs w:val="20"/>
              </w:rPr>
            </w:pPr>
            <w:r>
              <w:rPr>
                <w:rFonts w:eastAsia="Times New Roman"/>
                <w:sz w:val="24"/>
                <w:szCs w:val="24"/>
              </w:rPr>
              <w:t>2.13</w:t>
            </w:r>
          </w:p>
        </w:tc>
        <w:tc>
          <w:tcPr>
            <w:tcW w:w="8067" w:type="dxa"/>
            <w:vAlign w:val="bottom"/>
          </w:tcPr>
          <w:p w:rsidR="00CB18AB" w:rsidRDefault="00CB18AB" w:rsidP="00331C1F">
            <w:pPr>
              <w:jc w:val="right"/>
              <w:rPr>
                <w:sz w:val="20"/>
                <w:szCs w:val="20"/>
              </w:rPr>
            </w:pPr>
            <w:r>
              <w:rPr>
                <w:rFonts w:eastAsia="Times New Roman"/>
                <w:w w:val="99"/>
                <w:sz w:val="24"/>
                <w:szCs w:val="24"/>
              </w:rPr>
              <w:t>Технички преглед и комисија за технички преглед објекта...................................</w:t>
            </w:r>
          </w:p>
        </w:tc>
        <w:tc>
          <w:tcPr>
            <w:tcW w:w="425" w:type="dxa"/>
            <w:vAlign w:val="bottom"/>
          </w:tcPr>
          <w:p w:rsidR="00CB18AB" w:rsidRPr="003667E8" w:rsidRDefault="00CB18AB" w:rsidP="00331C1F">
            <w:pPr>
              <w:jc w:val="center"/>
              <w:rPr>
                <w:sz w:val="20"/>
                <w:szCs w:val="20"/>
                <w:lang w:val="sr-Cyrl-RS"/>
              </w:rPr>
            </w:pPr>
            <w:r>
              <w:rPr>
                <w:rFonts w:eastAsia="Times New Roman"/>
                <w:sz w:val="24"/>
                <w:szCs w:val="24"/>
              </w:rPr>
              <w:t>1</w:t>
            </w:r>
            <w:r>
              <w:rPr>
                <w:rFonts w:eastAsia="Times New Roman"/>
                <w:sz w:val="24"/>
                <w:szCs w:val="24"/>
                <w:lang w:val="sr-Cyrl-RS"/>
              </w:rPr>
              <w:t>51</w:t>
            </w:r>
          </w:p>
        </w:tc>
      </w:tr>
      <w:tr w:rsidR="00CB18AB" w:rsidTr="00331C1F">
        <w:trPr>
          <w:trHeight w:val="466"/>
        </w:trPr>
        <w:tc>
          <w:tcPr>
            <w:tcW w:w="460" w:type="dxa"/>
            <w:gridSpan w:val="2"/>
            <w:vAlign w:val="bottom"/>
          </w:tcPr>
          <w:p w:rsidR="00CB18AB" w:rsidRDefault="00CB18AB" w:rsidP="00331C1F">
            <w:pPr>
              <w:rPr>
                <w:sz w:val="20"/>
                <w:szCs w:val="20"/>
              </w:rPr>
            </w:pPr>
            <w:r>
              <w:rPr>
                <w:rFonts w:eastAsia="Times New Roman"/>
                <w:sz w:val="24"/>
                <w:szCs w:val="24"/>
              </w:rPr>
              <w:t>2.14</w:t>
            </w:r>
          </w:p>
        </w:tc>
        <w:tc>
          <w:tcPr>
            <w:tcW w:w="8067" w:type="dxa"/>
            <w:vAlign w:val="bottom"/>
          </w:tcPr>
          <w:p w:rsidR="00CB18AB" w:rsidRDefault="00CB18AB" w:rsidP="00331C1F">
            <w:pPr>
              <w:jc w:val="right"/>
              <w:rPr>
                <w:sz w:val="20"/>
                <w:szCs w:val="20"/>
              </w:rPr>
            </w:pPr>
            <w:r>
              <w:rPr>
                <w:rFonts w:eastAsia="Times New Roman"/>
                <w:w w:val="99"/>
                <w:sz w:val="24"/>
                <w:szCs w:val="24"/>
              </w:rPr>
              <w:t>Употребна дозвола.....................................................................................................</w:t>
            </w:r>
          </w:p>
        </w:tc>
        <w:tc>
          <w:tcPr>
            <w:tcW w:w="425" w:type="dxa"/>
            <w:vAlign w:val="bottom"/>
          </w:tcPr>
          <w:p w:rsidR="00CB18AB" w:rsidRPr="003667E8" w:rsidRDefault="00CB18AB" w:rsidP="00331C1F">
            <w:pPr>
              <w:rPr>
                <w:sz w:val="20"/>
                <w:szCs w:val="20"/>
                <w:lang w:val="sr-Cyrl-RS"/>
              </w:rPr>
            </w:pPr>
            <w:r>
              <w:rPr>
                <w:rFonts w:eastAsia="Times New Roman"/>
                <w:w w:val="94"/>
                <w:sz w:val="24"/>
                <w:szCs w:val="24"/>
                <w:lang w:val="sr-Cyrl-RS"/>
              </w:rPr>
              <w:t>.</w:t>
            </w:r>
            <w:r>
              <w:rPr>
                <w:rFonts w:eastAsia="Times New Roman"/>
                <w:w w:val="94"/>
                <w:sz w:val="24"/>
                <w:szCs w:val="24"/>
              </w:rPr>
              <w:t>15</w:t>
            </w:r>
            <w:r>
              <w:rPr>
                <w:rFonts w:eastAsia="Times New Roman"/>
                <w:w w:val="94"/>
                <w:sz w:val="24"/>
                <w:szCs w:val="24"/>
                <w:lang w:val="sr-Cyrl-RS"/>
              </w:rPr>
              <w:t>3</w:t>
            </w:r>
          </w:p>
        </w:tc>
      </w:tr>
      <w:tr w:rsidR="00CB18AB" w:rsidTr="00331C1F">
        <w:trPr>
          <w:trHeight w:val="473"/>
        </w:trPr>
        <w:tc>
          <w:tcPr>
            <w:tcW w:w="340" w:type="dxa"/>
            <w:vAlign w:val="bottom"/>
          </w:tcPr>
          <w:p w:rsidR="00CB18AB" w:rsidRDefault="00CB18AB" w:rsidP="00331C1F">
            <w:pPr>
              <w:rPr>
                <w:sz w:val="24"/>
                <w:szCs w:val="24"/>
              </w:rPr>
            </w:pPr>
          </w:p>
        </w:tc>
        <w:tc>
          <w:tcPr>
            <w:tcW w:w="120" w:type="dxa"/>
            <w:vAlign w:val="bottom"/>
          </w:tcPr>
          <w:p w:rsidR="00CB18AB" w:rsidRDefault="00CB18AB" w:rsidP="00331C1F">
            <w:pPr>
              <w:rPr>
                <w:sz w:val="24"/>
                <w:szCs w:val="24"/>
              </w:rPr>
            </w:pPr>
          </w:p>
        </w:tc>
        <w:tc>
          <w:tcPr>
            <w:tcW w:w="8067" w:type="dxa"/>
            <w:vAlign w:val="bottom"/>
          </w:tcPr>
          <w:p w:rsidR="00CB18AB" w:rsidRDefault="00CB18AB" w:rsidP="00331C1F">
            <w:pPr>
              <w:jc w:val="center"/>
              <w:rPr>
                <w:sz w:val="20"/>
                <w:szCs w:val="20"/>
              </w:rPr>
            </w:pPr>
            <w:r>
              <w:rPr>
                <w:rFonts w:eastAsia="Times New Roman"/>
                <w:b/>
                <w:bCs/>
                <w:sz w:val="24"/>
                <w:szCs w:val="24"/>
              </w:rPr>
              <w:t>Модул 3 – Енергетска ефикасност зграда</w:t>
            </w:r>
          </w:p>
        </w:tc>
        <w:tc>
          <w:tcPr>
            <w:tcW w:w="425" w:type="dxa"/>
            <w:vAlign w:val="bottom"/>
          </w:tcPr>
          <w:p w:rsidR="00CB18AB" w:rsidRDefault="00CB18AB" w:rsidP="00331C1F">
            <w:pPr>
              <w:rPr>
                <w:sz w:val="24"/>
                <w:szCs w:val="24"/>
              </w:rPr>
            </w:pPr>
          </w:p>
        </w:tc>
      </w:tr>
      <w:tr w:rsidR="00CB18AB" w:rsidTr="00331C1F">
        <w:trPr>
          <w:trHeight w:val="433"/>
        </w:trPr>
        <w:tc>
          <w:tcPr>
            <w:tcW w:w="340" w:type="dxa"/>
            <w:vAlign w:val="bottom"/>
          </w:tcPr>
          <w:p w:rsidR="00CB18AB" w:rsidRDefault="00CB18AB" w:rsidP="00331C1F">
            <w:pPr>
              <w:rPr>
                <w:sz w:val="20"/>
                <w:szCs w:val="20"/>
              </w:rPr>
            </w:pPr>
            <w:r>
              <w:rPr>
                <w:rFonts w:eastAsia="Times New Roman"/>
                <w:sz w:val="24"/>
                <w:szCs w:val="24"/>
              </w:rPr>
              <w:t>5.1</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Правилници који се односе на енергетску ефикасност зграда.................................</w:t>
            </w:r>
          </w:p>
        </w:tc>
        <w:tc>
          <w:tcPr>
            <w:tcW w:w="425" w:type="dxa"/>
            <w:vAlign w:val="bottom"/>
          </w:tcPr>
          <w:p w:rsidR="00CB18AB" w:rsidRPr="006F57D1" w:rsidRDefault="00CB18AB" w:rsidP="00331C1F">
            <w:pPr>
              <w:jc w:val="center"/>
              <w:rPr>
                <w:sz w:val="20"/>
                <w:szCs w:val="20"/>
                <w:lang w:val="sr-Cyrl-RS"/>
              </w:rPr>
            </w:pPr>
            <w:r>
              <w:rPr>
                <w:rFonts w:eastAsia="Times New Roman"/>
                <w:sz w:val="24"/>
                <w:szCs w:val="24"/>
              </w:rPr>
              <w:t>15</w:t>
            </w:r>
            <w:r>
              <w:rPr>
                <w:rFonts w:eastAsia="Times New Roman"/>
                <w:sz w:val="24"/>
                <w:szCs w:val="24"/>
                <w:lang w:val="sr-Cyrl-RS"/>
              </w:rPr>
              <w:t>4</w:t>
            </w:r>
          </w:p>
        </w:tc>
      </w:tr>
      <w:tr w:rsidR="00CB18AB" w:rsidTr="00331C1F">
        <w:trPr>
          <w:trHeight w:val="468"/>
        </w:trPr>
        <w:tc>
          <w:tcPr>
            <w:tcW w:w="340" w:type="dxa"/>
            <w:vAlign w:val="bottom"/>
          </w:tcPr>
          <w:p w:rsidR="00CB18AB" w:rsidRDefault="00CB18AB" w:rsidP="00331C1F">
            <w:pPr>
              <w:rPr>
                <w:sz w:val="20"/>
                <w:szCs w:val="20"/>
              </w:rPr>
            </w:pPr>
            <w:r>
              <w:rPr>
                <w:rFonts w:eastAsia="Times New Roman"/>
                <w:sz w:val="24"/>
                <w:szCs w:val="24"/>
              </w:rPr>
              <w:t>5.2</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Елаборат енергетске ефикасности..............................................................................</w:t>
            </w:r>
          </w:p>
        </w:tc>
        <w:tc>
          <w:tcPr>
            <w:tcW w:w="425" w:type="dxa"/>
            <w:vAlign w:val="bottom"/>
          </w:tcPr>
          <w:p w:rsidR="00CB18AB" w:rsidRPr="006F57D1" w:rsidRDefault="00CB18AB" w:rsidP="00331C1F">
            <w:pPr>
              <w:jc w:val="center"/>
              <w:rPr>
                <w:sz w:val="20"/>
                <w:szCs w:val="20"/>
                <w:lang w:val="sr-Cyrl-RS"/>
              </w:rPr>
            </w:pPr>
            <w:r>
              <w:rPr>
                <w:rFonts w:eastAsia="Times New Roman"/>
                <w:w w:val="99"/>
                <w:sz w:val="24"/>
                <w:szCs w:val="24"/>
              </w:rPr>
              <w:t>15</w:t>
            </w:r>
            <w:r>
              <w:rPr>
                <w:rFonts w:eastAsia="Times New Roman"/>
                <w:w w:val="99"/>
                <w:sz w:val="24"/>
                <w:szCs w:val="24"/>
                <w:lang w:val="sr-Cyrl-RS"/>
              </w:rPr>
              <w:t>5</w:t>
            </w:r>
          </w:p>
        </w:tc>
      </w:tr>
      <w:tr w:rsidR="00CB18AB" w:rsidTr="00331C1F">
        <w:trPr>
          <w:trHeight w:val="468"/>
        </w:trPr>
        <w:tc>
          <w:tcPr>
            <w:tcW w:w="340" w:type="dxa"/>
            <w:vAlign w:val="bottom"/>
          </w:tcPr>
          <w:p w:rsidR="00CB18AB" w:rsidRDefault="00CB18AB" w:rsidP="00331C1F">
            <w:pPr>
              <w:rPr>
                <w:sz w:val="20"/>
                <w:szCs w:val="20"/>
              </w:rPr>
            </w:pPr>
            <w:r>
              <w:rPr>
                <w:rFonts w:eastAsia="Times New Roman"/>
                <w:sz w:val="24"/>
                <w:szCs w:val="24"/>
              </w:rPr>
              <w:t>5.3</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Енергетски пасош зграде.............................................................................................</w:t>
            </w:r>
          </w:p>
        </w:tc>
        <w:tc>
          <w:tcPr>
            <w:tcW w:w="425" w:type="dxa"/>
            <w:vAlign w:val="bottom"/>
          </w:tcPr>
          <w:p w:rsidR="00CB18AB" w:rsidRPr="006F57D1" w:rsidRDefault="00CB18AB" w:rsidP="00331C1F">
            <w:pPr>
              <w:jc w:val="center"/>
              <w:rPr>
                <w:sz w:val="20"/>
                <w:szCs w:val="20"/>
                <w:lang w:val="sr-Cyrl-RS"/>
              </w:rPr>
            </w:pPr>
            <w:r>
              <w:rPr>
                <w:rFonts w:eastAsia="Times New Roman"/>
                <w:w w:val="99"/>
                <w:sz w:val="24"/>
                <w:szCs w:val="24"/>
              </w:rPr>
              <w:t>15</w:t>
            </w:r>
            <w:r>
              <w:rPr>
                <w:rFonts w:eastAsia="Times New Roman"/>
                <w:w w:val="99"/>
                <w:sz w:val="24"/>
                <w:szCs w:val="24"/>
                <w:lang w:val="sr-Cyrl-RS"/>
              </w:rPr>
              <w:t>6</w:t>
            </w:r>
          </w:p>
        </w:tc>
      </w:tr>
      <w:tr w:rsidR="00CB18AB" w:rsidTr="00331C1F">
        <w:trPr>
          <w:trHeight w:val="466"/>
        </w:trPr>
        <w:tc>
          <w:tcPr>
            <w:tcW w:w="340" w:type="dxa"/>
            <w:vAlign w:val="bottom"/>
          </w:tcPr>
          <w:p w:rsidR="00CB18AB" w:rsidRDefault="00CB18AB" w:rsidP="00331C1F">
            <w:pPr>
              <w:rPr>
                <w:sz w:val="20"/>
                <w:szCs w:val="20"/>
              </w:rPr>
            </w:pPr>
            <w:r>
              <w:rPr>
                <w:rFonts w:eastAsia="Times New Roman"/>
                <w:sz w:val="24"/>
                <w:szCs w:val="24"/>
              </w:rPr>
              <w:t>5.4</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Поступак издавања енергетског пасоша зграде.........................................................</w:t>
            </w:r>
          </w:p>
        </w:tc>
        <w:tc>
          <w:tcPr>
            <w:tcW w:w="425" w:type="dxa"/>
            <w:vAlign w:val="bottom"/>
          </w:tcPr>
          <w:p w:rsidR="00CB18AB" w:rsidRPr="006F57D1" w:rsidRDefault="00CB18AB" w:rsidP="00331C1F">
            <w:pPr>
              <w:jc w:val="center"/>
              <w:rPr>
                <w:sz w:val="20"/>
                <w:szCs w:val="20"/>
                <w:lang w:val="sr-Cyrl-RS"/>
              </w:rPr>
            </w:pPr>
            <w:r>
              <w:rPr>
                <w:rFonts w:eastAsia="Times New Roman"/>
                <w:sz w:val="24"/>
                <w:szCs w:val="24"/>
              </w:rPr>
              <w:t>15</w:t>
            </w:r>
            <w:r>
              <w:rPr>
                <w:rFonts w:eastAsia="Times New Roman"/>
                <w:sz w:val="24"/>
                <w:szCs w:val="24"/>
                <w:lang w:val="sr-Cyrl-RS"/>
              </w:rPr>
              <w:t>7</w:t>
            </w:r>
          </w:p>
        </w:tc>
      </w:tr>
      <w:tr w:rsidR="00CB18AB" w:rsidTr="00331C1F">
        <w:trPr>
          <w:trHeight w:val="749"/>
        </w:trPr>
        <w:tc>
          <w:tcPr>
            <w:tcW w:w="340" w:type="dxa"/>
            <w:vAlign w:val="bottom"/>
          </w:tcPr>
          <w:p w:rsidR="00CB18AB" w:rsidRDefault="00CB18AB" w:rsidP="00331C1F">
            <w:pPr>
              <w:rPr>
                <w:sz w:val="24"/>
                <w:szCs w:val="24"/>
              </w:rPr>
            </w:pPr>
          </w:p>
        </w:tc>
        <w:tc>
          <w:tcPr>
            <w:tcW w:w="120" w:type="dxa"/>
            <w:vAlign w:val="bottom"/>
          </w:tcPr>
          <w:p w:rsidR="00CB18AB" w:rsidRDefault="00CB18AB" w:rsidP="00331C1F">
            <w:pPr>
              <w:rPr>
                <w:sz w:val="24"/>
                <w:szCs w:val="24"/>
              </w:rPr>
            </w:pPr>
          </w:p>
        </w:tc>
        <w:tc>
          <w:tcPr>
            <w:tcW w:w="8067" w:type="dxa"/>
            <w:vAlign w:val="bottom"/>
          </w:tcPr>
          <w:p w:rsidR="00CB18AB" w:rsidRDefault="00CB18AB" w:rsidP="00331C1F">
            <w:pPr>
              <w:ind w:right="1480"/>
              <w:jc w:val="right"/>
              <w:rPr>
                <w:sz w:val="20"/>
                <w:szCs w:val="20"/>
              </w:rPr>
            </w:pPr>
            <w:r>
              <w:rPr>
                <w:rFonts w:eastAsia="Times New Roman"/>
                <w:b/>
                <w:bCs/>
                <w:sz w:val="24"/>
                <w:szCs w:val="24"/>
              </w:rPr>
              <w:t>Модул 4 – Становање и одржавање зграда</w:t>
            </w:r>
          </w:p>
        </w:tc>
        <w:tc>
          <w:tcPr>
            <w:tcW w:w="425" w:type="dxa"/>
            <w:vAlign w:val="bottom"/>
          </w:tcPr>
          <w:p w:rsidR="00CB18AB" w:rsidRDefault="00CB18AB" w:rsidP="00331C1F">
            <w:pPr>
              <w:rPr>
                <w:sz w:val="24"/>
                <w:szCs w:val="24"/>
              </w:rPr>
            </w:pPr>
          </w:p>
        </w:tc>
      </w:tr>
      <w:tr w:rsidR="00CB18AB" w:rsidTr="00331C1F">
        <w:trPr>
          <w:trHeight w:val="667"/>
        </w:trPr>
        <w:tc>
          <w:tcPr>
            <w:tcW w:w="340" w:type="dxa"/>
            <w:vAlign w:val="bottom"/>
          </w:tcPr>
          <w:p w:rsidR="00CB18AB" w:rsidRDefault="00CB18AB" w:rsidP="00331C1F">
            <w:pPr>
              <w:rPr>
                <w:sz w:val="20"/>
                <w:szCs w:val="20"/>
              </w:rPr>
            </w:pPr>
            <w:r>
              <w:rPr>
                <w:rFonts w:eastAsia="Times New Roman"/>
                <w:sz w:val="24"/>
                <w:szCs w:val="24"/>
              </w:rPr>
              <w:t>4.1</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Начело одрживог развоја становања..........................................................................</w:t>
            </w:r>
          </w:p>
        </w:tc>
        <w:tc>
          <w:tcPr>
            <w:tcW w:w="425" w:type="dxa"/>
            <w:vAlign w:val="bottom"/>
          </w:tcPr>
          <w:p w:rsidR="00CB18AB" w:rsidRPr="006F57D1" w:rsidRDefault="00CB18AB" w:rsidP="00331C1F">
            <w:pPr>
              <w:jc w:val="center"/>
              <w:rPr>
                <w:sz w:val="20"/>
                <w:szCs w:val="20"/>
                <w:lang w:val="sr-Cyrl-RS"/>
              </w:rPr>
            </w:pPr>
            <w:r>
              <w:rPr>
                <w:rFonts w:eastAsia="Times New Roman"/>
                <w:w w:val="94"/>
                <w:sz w:val="24"/>
                <w:szCs w:val="24"/>
              </w:rPr>
              <w:t>15</w:t>
            </w:r>
            <w:r>
              <w:rPr>
                <w:rFonts w:eastAsia="Times New Roman"/>
                <w:w w:val="94"/>
                <w:sz w:val="24"/>
                <w:szCs w:val="24"/>
                <w:lang w:val="sr-Cyrl-RS"/>
              </w:rPr>
              <w:t>8</w:t>
            </w:r>
          </w:p>
        </w:tc>
      </w:tr>
      <w:tr w:rsidR="00CB18AB" w:rsidTr="00331C1F">
        <w:trPr>
          <w:trHeight w:val="396"/>
        </w:trPr>
        <w:tc>
          <w:tcPr>
            <w:tcW w:w="340" w:type="dxa"/>
            <w:vAlign w:val="bottom"/>
          </w:tcPr>
          <w:p w:rsidR="00CB18AB" w:rsidRDefault="00CB18AB" w:rsidP="00331C1F">
            <w:pPr>
              <w:rPr>
                <w:sz w:val="20"/>
                <w:szCs w:val="20"/>
              </w:rPr>
            </w:pPr>
            <w:r>
              <w:rPr>
                <w:rFonts w:eastAsia="Times New Roman"/>
                <w:sz w:val="24"/>
                <w:szCs w:val="24"/>
              </w:rPr>
              <w:t>4.2</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Делови зграде (посебни, самостални и заједнички делови зграде).........................</w:t>
            </w:r>
          </w:p>
        </w:tc>
        <w:tc>
          <w:tcPr>
            <w:tcW w:w="425" w:type="dxa"/>
            <w:vAlign w:val="bottom"/>
          </w:tcPr>
          <w:p w:rsidR="00CB18AB" w:rsidRDefault="00CB18AB" w:rsidP="00331C1F">
            <w:pPr>
              <w:jc w:val="right"/>
              <w:rPr>
                <w:sz w:val="20"/>
                <w:szCs w:val="20"/>
              </w:rPr>
            </w:pPr>
            <w:r>
              <w:rPr>
                <w:rFonts w:eastAsia="Times New Roman"/>
                <w:w w:val="99"/>
                <w:sz w:val="24"/>
                <w:szCs w:val="24"/>
              </w:rPr>
              <w:t>158</w:t>
            </w:r>
          </w:p>
        </w:tc>
      </w:tr>
      <w:tr w:rsidR="00CB18AB" w:rsidTr="00331C1F">
        <w:trPr>
          <w:trHeight w:val="396"/>
        </w:trPr>
        <w:tc>
          <w:tcPr>
            <w:tcW w:w="340" w:type="dxa"/>
            <w:vAlign w:val="bottom"/>
          </w:tcPr>
          <w:p w:rsidR="00CB18AB" w:rsidRDefault="00CB18AB" w:rsidP="00331C1F">
            <w:pPr>
              <w:rPr>
                <w:sz w:val="20"/>
                <w:szCs w:val="20"/>
              </w:rPr>
            </w:pPr>
            <w:r>
              <w:rPr>
                <w:rFonts w:eastAsia="Times New Roman"/>
                <w:sz w:val="24"/>
                <w:szCs w:val="24"/>
              </w:rPr>
              <w:t>4.3</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Својина над посебним делом зграде...........................................................................</w:t>
            </w:r>
          </w:p>
        </w:tc>
        <w:tc>
          <w:tcPr>
            <w:tcW w:w="425" w:type="dxa"/>
            <w:vAlign w:val="bottom"/>
          </w:tcPr>
          <w:p w:rsidR="00CB18AB" w:rsidRDefault="00CB18AB" w:rsidP="00331C1F">
            <w:pPr>
              <w:jc w:val="right"/>
              <w:rPr>
                <w:sz w:val="20"/>
                <w:szCs w:val="20"/>
              </w:rPr>
            </w:pPr>
            <w:r>
              <w:rPr>
                <w:rFonts w:eastAsia="Times New Roman"/>
                <w:sz w:val="24"/>
                <w:szCs w:val="24"/>
              </w:rPr>
              <w:t>158</w:t>
            </w:r>
          </w:p>
        </w:tc>
      </w:tr>
      <w:tr w:rsidR="00CB18AB" w:rsidTr="00331C1F">
        <w:trPr>
          <w:trHeight w:val="396"/>
        </w:trPr>
        <w:tc>
          <w:tcPr>
            <w:tcW w:w="340" w:type="dxa"/>
            <w:vAlign w:val="bottom"/>
          </w:tcPr>
          <w:p w:rsidR="00CB18AB" w:rsidRDefault="00CB18AB" w:rsidP="00331C1F">
            <w:pPr>
              <w:rPr>
                <w:sz w:val="20"/>
                <w:szCs w:val="20"/>
              </w:rPr>
            </w:pPr>
            <w:r>
              <w:rPr>
                <w:rFonts w:eastAsia="Times New Roman"/>
                <w:sz w:val="24"/>
                <w:szCs w:val="24"/>
              </w:rPr>
              <w:t>4.4</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Претварање посебног дела зграде у заједнички део.................................................</w:t>
            </w:r>
          </w:p>
        </w:tc>
        <w:tc>
          <w:tcPr>
            <w:tcW w:w="425" w:type="dxa"/>
            <w:vAlign w:val="bottom"/>
          </w:tcPr>
          <w:p w:rsidR="00CB18AB" w:rsidRDefault="00CB18AB" w:rsidP="00331C1F">
            <w:pPr>
              <w:jc w:val="right"/>
              <w:rPr>
                <w:sz w:val="20"/>
                <w:szCs w:val="20"/>
              </w:rPr>
            </w:pPr>
            <w:r>
              <w:rPr>
                <w:rFonts w:eastAsia="Times New Roman"/>
                <w:w w:val="99"/>
                <w:sz w:val="24"/>
                <w:szCs w:val="24"/>
              </w:rPr>
              <w:t>158</w:t>
            </w:r>
          </w:p>
        </w:tc>
      </w:tr>
      <w:tr w:rsidR="00CB18AB" w:rsidTr="00331C1F">
        <w:trPr>
          <w:trHeight w:val="396"/>
        </w:trPr>
        <w:tc>
          <w:tcPr>
            <w:tcW w:w="340" w:type="dxa"/>
            <w:vAlign w:val="bottom"/>
          </w:tcPr>
          <w:p w:rsidR="00CB18AB" w:rsidRDefault="00CB18AB" w:rsidP="00331C1F">
            <w:pPr>
              <w:rPr>
                <w:sz w:val="20"/>
                <w:szCs w:val="20"/>
              </w:rPr>
            </w:pPr>
            <w:r>
              <w:rPr>
                <w:rFonts w:eastAsia="Times New Roman"/>
                <w:sz w:val="24"/>
                <w:szCs w:val="24"/>
              </w:rPr>
              <w:t>4.5</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Располагање заједничким деловима зграде...............................................................</w:t>
            </w:r>
          </w:p>
        </w:tc>
        <w:tc>
          <w:tcPr>
            <w:tcW w:w="425" w:type="dxa"/>
            <w:vAlign w:val="bottom"/>
          </w:tcPr>
          <w:p w:rsidR="00CB18AB" w:rsidRPr="006F57D1" w:rsidRDefault="00CB18AB" w:rsidP="00331C1F">
            <w:pPr>
              <w:jc w:val="center"/>
              <w:rPr>
                <w:sz w:val="20"/>
                <w:szCs w:val="20"/>
                <w:lang w:val="sr-Cyrl-RS"/>
              </w:rPr>
            </w:pPr>
            <w:r>
              <w:rPr>
                <w:rFonts w:eastAsia="Times New Roman"/>
                <w:w w:val="99"/>
                <w:sz w:val="24"/>
                <w:szCs w:val="24"/>
              </w:rPr>
              <w:t>15</w:t>
            </w:r>
            <w:r>
              <w:rPr>
                <w:rFonts w:eastAsia="Times New Roman"/>
                <w:w w:val="99"/>
                <w:sz w:val="24"/>
                <w:szCs w:val="24"/>
                <w:lang w:val="sr-Cyrl-RS"/>
              </w:rPr>
              <w:t>9</w:t>
            </w:r>
          </w:p>
        </w:tc>
      </w:tr>
      <w:tr w:rsidR="00CB18AB" w:rsidTr="00331C1F">
        <w:trPr>
          <w:trHeight w:val="418"/>
        </w:trPr>
        <w:tc>
          <w:tcPr>
            <w:tcW w:w="340" w:type="dxa"/>
            <w:vAlign w:val="bottom"/>
          </w:tcPr>
          <w:p w:rsidR="00CB18AB" w:rsidRDefault="00CB18AB" w:rsidP="00331C1F">
            <w:pPr>
              <w:rPr>
                <w:sz w:val="20"/>
                <w:szCs w:val="20"/>
              </w:rPr>
            </w:pPr>
            <w:r>
              <w:rPr>
                <w:rFonts w:eastAsia="Times New Roman"/>
                <w:sz w:val="24"/>
                <w:szCs w:val="24"/>
              </w:rPr>
              <w:t>4.6</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Права и обавезе власника посебних и самосталних делова зграде.........................</w:t>
            </w:r>
          </w:p>
        </w:tc>
        <w:tc>
          <w:tcPr>
            <w:tcW w:w="425" w:type="dxa"/>
            <w:vAlign w:val="bottom"/>
          </w:tcPr>
          <w:p w:rsidR="00CB18AB" w:rsidRPr="006F57D1" w:rsidRDefault="00CB18AB" w:rsidP="00331C1F">
            <w:pPr>
              <w:jc w:val="center"/>
              <w:rPr>
                <w:sz w:val="20"/>
                <w:szCs w:val="20"/>
                <w:lang w:val="sr-Cyrl-RS"/>
              </w:rPr>
            </w:pPr>
            <w:r>
              <w:rPr>
                <w:rFonts w:eastAsia="Times New Roman"/>
                <w:w w:val="99"/>
                <w:sz w:val="24"/>
                <w:szCs w:val="24"/>
              </w:rPr>
              <w:t>1</w:t>
            </w:r>
            <w:r>
              <w:rPr>
                <w:rFonts w:eastAsia="Times New Roman"/>
                <w:w w:val="99"/>
                <w:sz w:val="24"/>
                <w:szCs w:val="24"/>
                <w:lang w:val="sr-Cyrl-RS"/>
              </w:rPr>
              <w:t>60</w:t>
            </w:r>
          </w:p>
        </w:tc>
      </w:tr>
      <w:tr w:rsidR="00CB18AB" w:rsidTr="00331C1F">
        <w:trPr>
          <w:trHeight w:val="418"/>
        </w:trPr>
        <w:tc>
          <w:tcPr>
            <w:tcW w:w="340" w:type="dxa"/>
            <w:vAlign w:val="bottom"/>
          </w:tcPr>
          <w:p w:rsidR="00CB18AB" w:rsidRDefault="00CB18AB" w:rsidP="00331C1F">
            <w:pPr>
              <w:rPr>
                <w:sz w:val="20"/>
                <w:szCs w:val="20"/>
              </w:rPr>
            </w:pPr>
            <w:r>
              <w:rPr>
                <w:rFonts w:eastAsia="Times New Roman"/>
                <w:sz w:val="24"/>
                <w:szCs w:val="24"/>
              </w:rPr>
              <w:t>4.7</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Управљање зградама (надлежност за вршење послова управљања).......................</w:t>
            </w:r>
          </w:p>
        </w:tc>
        <w:tc>
          <w:tcPr>
            <w:tcW w:w="425" w:type="dxa"/>
            <w:vAlign w:val="bottom"/>
          </w:tcPr>
          <w:p w:rsidR="00CB18AB" w:rsidRDefault="00CB18AB" w:rsidP="00331C1F">
            <w:pPr>
              <w:jc w:val="right"/>
              <w:rPr>
                <w:sz w:val="20"/>
                <w:szCs w:val="20"/>
              </w:rPr>
            </w:pPr>
            <w:r>
              <w:rPr>
                <w:rFonts w:eastAsia="Times New Roman"/>
                <w:sz w:val="24"/>
                <w:szCs w:val="24"/>
              </w:rPr>
              <w:t>161</w:t>
            </w:r>
          </w:p>
        </w:tc>
      </w:tr>
      <w:tr w:rsidR="00CB18AB" w:rsidTr="00331C1F">
        <w:trPr>
          <w:trHeight w:val="418"/>
        </w:trPr>
        <w:tc>
          <w:tcPr>
            <w:tcW w:w="340" w:type="dxa"/>
            <w:vAlign w:val="bottom"/>
          </w:tcPr>
          <w:p w:rsidR="00CB18AB" w:rsidRDefault="00CB18AB" w:rsidP="00331C1F">
            <w:pPr>
              <w:rPr>
                <w:sz w:val="20"/>
                <w:szCs w:val="20"/>
              </w:rPr>
            </w:pPr>
            <w:r>
              <w:rPr>
                <w:rFonts w:eastAsia="Times New Roman"/>
                <w:sz w:val="24"/>
                <w:szCs w:val="24"/>
              </w:rPr>
              <w:t>4.8</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Појам и правни статус стамбене заједнице и њених органа.....................................</w:t>
            </w:r>
          </w:p>
        </w:tc>
        <w:tc>
          <w:tcPr>
            <w:tcW w:w="425" w:type="dxa"/>
            <w:vAlign w:val="bottom"/>
          </w:tcPr>
          <w:p w:rsidR="00CB18AB" w:rsidRDefault="00CB18AB" w:rsidP="00331C1F">
            <w:pPr>
              <w:jc w:val="right"/>
              <w:rPr>
                <w:sz w:val="20"/>
                <w:szCs w:val="20"/>
              </w:rPr>
            </w:pPr>
            <w:r>
              <w:rPr>
                <w:rFonts w:eastAsia="Times New Roman"/>
                <w:sz w:val="24"/>
                <w:szCs w:val="24"/>
              </w:rPr>
              <w:t>161</w:t>
            </w:r>
          </w:p>
        </w:tc>
      </w:tr>
      <w:tr w:rsidR="00CB18AB" w:rsidTr="00331C1F">
        <w:trPr>
          <w:trHeight w:val="420"/>
        </w:trPr>
        <w:tc>
          <w:tcPr>
            <w:tcW w:w="340" w:type="dxa"/>
            <w:vAlign w:val="bottom"/>
          </w:tcPr>
          <w:p w:rsidR="00CB18AB" w:rsidRDefault="00CB18AB" w:rsidP="00331C1F">
            <w:pPr>
              <w:rPr>
                <w:sz w:val="20"/>
                <w:szCs w:val="20"/>
              </w:rPr>
            </w:pPr>
            <w:r>
              <w:rPr>
                <w:rFonts w:eastAsia="Times New Roman"/>
                <w:sz w:val="24"/>
                <w:szCs w:val="24"/>
              </w:rPr>
              <w:t>4.9</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Регистар стамбених заједница.....................................................................................</w:t>
            </w:r>
          </w:p>
        </w:tc>
        <w:tc>
          <w:tcPr>
            <w:tcW w:w="425" w:type="dxa"/>
            <w:vAlign w:val="bottom"/>
          </w:tcPr>
          <w:p w:rsidR="00CB18AB" w:rsidRDefault="00CB18AB" w:rsidP="00331C1F">
            <w:pPr>
              <w:jc w:val="right"/>
              <w:rPr>
                <w:sz w:val="20"/>
                <w:szCs w:val="20"/>
              </w:rPr>
            </w:pPr>
            <w:r>
              <w:rPr>
                <w:rFonts w:eastAsia="Times New Roman"/>
                <w:sz w:val="24"/>
                <w:szCs w:val="24"/>
              </w:rPr>
              <w:t>162</w:t>
            </w:r>
          </w:p>
        </w:tc>
      </w:tr>
      <w:tr w:rsidR="00CB18AB" w:rsidTr="00331C1F">
        <w:trPr>
          <w:trHeight w:val="418"/>
        </w:trPr>
        <w:tc>
          <w:tcPr>
            <w:tcW w:w="460" w:type="dxa"/>
            <w:gridSpan w:val="2"/>
            <w:vAlign w:val="bottom"/>
          </w:tcPr>
          <w:p w:rsidR="00CB18AB" w:rsidRDefault="00CB18AB" w:rsidP="00331C1F">
            <w:pPr>
              <w:rPr>
                <w:sz w:val="20"/>
                <w:szCs w:val="20"/>
              </w:rPr>
            </w:pPr>
            <w:r>
              <w:rPr>
                <w:rFonts w:eastAsia="Times New Roman"/>
                <w:sz w:val="24"/>
                <w:szCs w:val="24"/>
              </w:rPr>
              <w:t>4.10</w:t>
            </w:r>
          </w:p>
        </w:tc>
        <w:tc>
          <w:tcPr>
            <w:tcW w:w="8067" w:type="dxa"/>
            <w:vAlign w:val="bottom"/>
          </w:tcPr>
          <w:p w:rsidR="00CB18AB" w:rsidRDefault="00CB18AB" w:rsidP="00331C1F">
            <w:pPr>
              <w:jc w:val="right"/>
              <w:rPr>
                <w:sz w:val="20"/>
                <w:szCs w:val="20"/>
              </w:rPr>
            </w:pPr>
            <w:r>
              <w:rPr>
                <w:rFonts w:eastAsia="Times New Roman"/>
                <w:w w:val="99"/>
                <w:sz w:val="24"/>
                <w:szCs w:val="24"/>
              </w:rPr>
              <w:t>Управник и професионални управник......................................................................</w:t>
            </w:r>
          </w:p>
        </w:tc>
        <w:tc>
          <w:tcPr>
            <w:tcW w:w="425" w:type="dxa"/>
            <w:vAlign w:val="bottom"/>
          </w:tcPr>
          <w:p w:rsidR="00CB18AB" w:rsidRPr="006F57D1" w:rsidRDefault="00CB18AB" w:rsidP="00331C1F">
            <w:pPr>
              <w:jc w:val="center"/>
              <w:rPr>
                <w:sz w:val="20"/>
                <w:szCs w:val="20"/>
                <w:lang w:val="sr-Cyrl-RS"/>
              </w:rPr>
            </w:pPr>
            <w:r>
              <w:rPr>
                <w:rFonts w:eastAsia="Times New Roman"/>
                <w:sz w:val="24"/>
                <w:szCs w:val="24"/>
              </w:rPr>
              <w:t>16</w:t>
            </w:r>
            <w:r>
              <w:rPr>
                <w:rFonts w:eastAsia="Times New Roman"/>
                <w:sz w:val="24"/>
                <w:szCs w:val="24"/>
                <w:lang w:val="sr-Cyrl-RS"/>
              </w:rPr>
              <w:t>3</w:t>
            </w:r>
          </w:p>
        </w:tc>
      </w:tr>
      <w:tr w:rsidR="00CB18AB" w:rsidTr="00331C1F">
        <w:trPr>
          <w:trHeight w:val="418"/>
        </w:trPr>
        <w:tc>
          <w:tcPr>
            <w:tcW w:w="460" w:type="dxa"/>
            <w:gridSpan w:val="2"/>
            <w:vAlign w:val="bottom"/>
          </w:tcPr>
          <w:p w:rsidR="00CB18AB" w:rsidRDefault="00CB18AB" w:rsidP="00331C1F">
            <w:pPr>
              <w:rPr>
                <w:sz w:val="20"/>
                <w:szCs w:val="20"/>
              </w:rPr>
            </w:pPr>
            <w:r>
              <w:rPr>
                <w:rFonts w:eastAsia="Times New Roman"/>
                <w:sz w:val="24"/>
                <w:szCs w:val="24"/>
              </w:rPr>
              <w:t>4.11</w:t>
            </w:r>
          </w:p>
        </w:tc>
        <w:tc>
          <w:tcPr>
            <w:tcW w:w="8067" w:type="dxa"/>
            <w:vAlign w:val="bottom"/>
          </w:tcPr>
          <w:p w:rsidR="00CB18AB" w:rsidRDefault="00CB18AB" w:rsidP="00331C1F">
            <w:pPr>
              <w:jc w:val="right"/>
              <w:rPr>
                <w:sz w:val="20"/>
                <w:szCs w:val="20"/>
              </w:rPr>
            </w:pPr>
            <w:r>
              <w:rPr>
                <w:rFonts w:eastAsia="Times New Roman"/>
                <w:w w:val="99"/>
                <w:sz w:val="24"/>
                <w:szCs w:val="24"/>
              </w:rPr>
              <w:t>Одржавање зграде (хитне интервенције, текуће и инвестиционо одржавање)....</w:t>
            </w:r>
          </w:p>
        </w:tc>
        <w:tc>
          <w:tcPr>
            <w:tcW w:w="425" w:type="dxa"/>
            <w:vAlign w:val="bottom"/>
          </w:tcPr>
          <w:p w:rsidR="00CB18AB" w:rsidRDefault="00CB18AB" w:rsidP="00331C1F">
            <w:pPr>
              <w:jc w:val="right"/>
              <w:rPr>
                <w:sz w:val="20"/>
                <w:szCs w:val="20"/>
              </w:rPr>
            </w:pPr>
            <w:r>
              <w:rPr>
                <w:rFonts w:eastAsia="Times New Roman"/>
                <w:w w:val="99"/>
                <w:sz w:val="24"/>
                <w:szCs w:val="24"/>
              </w:rPr>
              <w:t>164</w:t>
            </w:r>
          </w:p>
        </w:tc>
      </w:tr>
      <w:tr w:rsidR="00CB18AB" w:rsidTr="00331C1F">
        <w:trPr>
          <w:trHeight w:val="418"/>
        </w:trPr>
        <w:tc>
          <w:tcPr>
            <w:tcW w:w="460" w:type="dxa"/>
            <w:gridSpan w:val="2"/>
            <w:vAlign w:val="bottom"/>
          </w:tcPr>
          <w:p w:rsidR="00CB18AB" w:rsidRDefault="00CB18AB" w:rsidP="00331C1F">
            <w:pPr>
              <w:rPr>
                <w:sz w:val="20"/>
                <w:szCs w:val="20"/>
              </w:rPr>
            </w:pPr>
            <w:r>
              <w:rPr>
                <w:rFonts w:eastAsia="Times New Roman"/>
                <w:sz w:val="24"/>
                <w:szCs w:val="24"/>
              </w:rPr>
              <w:t>4.12</w:t>
            </w:r>
          </w:p>
        </w:tc>
        <w:tc>
          <w:tcPr>
            <w:tcW w:w="8067" w:type="dxa"/>
            <w:vAlign w:val="bottom"/>
          </w:tcPr>
          <w:p w:rsidR="00CB18AB" w:rsidRDefault="00CB18AB" w:rsidP="00331C1F">
            <w:pPr>
              <w:jc w:val="right"/>
              <w:rPr>
                <w:sz w:val="20"/>
                <w:szCs w:val="20"/>
              </w:rPr>
            </w:pPr>
            <w:r>
              <w:rPr>
                <w:rFonts w:eastAsia="Times New Roman"/>
                <w:w w:val="99"/>
                <w:sz w:val="24"/>
                <w:szCs w:val="24"/>
              </w:rPr>
              <w:t>Обавеза одржавања зграде.........................................................................................</w:t>
            </w:r>
          </w:p>
        </w:tc>
        <w:tc>
          <w:tcPr>
            <w:tcW w:w="425" w:type="dxa"/>
            <w:vAlign w:val="bottom"/>
          </w:tcPr>
          <w:p w:rsidR="00CB18AB" w:rsidRPr="006F57D1" w:rsidRDefault="00CB18AB" w:rsidP="00331C1F">
            <w:pPr>
              <w:jc w:val="right"/>
              <w:rPr>
                <w:sz w:val="20"/>
                <w:szCs w:val="20"/>
                <w:lang w:val="sr-Cyrl-RS"/>
              </w:rPr>
            </w:pPr>
            <w:r>
              <w:rPr>
                <w:rFonts w:eastAsia="Times New Roman"/>
                <w:sz w:val="24"/>
                <w:szCs w:val="24"/>
              </w:rPr>
              <w:t>16</w:t>
            </w:r>
            <w:r>
              <w:rPr>
                <w:rFonts w:eastAsia="Times New Roman"/>
                <w:sz w:val="24"/>
                <w:szCs w:val="24"/>
                <w:lang w:val="sr-Cyrl-RS"/>
              </w:rPr>
              <w:t>5</w:t>
            </w:r>
          </w:p>
        </w:tc>
      </w:tr>
      <w:tr w:rsidR="00CB18AB" w:rsidTr="00331C1F">
        <w:trPr>
          <w:trHeight w:val="418"/>
        </w:trPr>
        <w:tc>
          <w:tcPr>
            <w:tcW w:w="460" w:type="dxa"/>
            <w:gridSpan w:val="2"/>
            <w:vAlign w:val="bottom"/>
          </w:tcPr>
          <w:p w:rsidR="00CB18AB" w:rsidRDefault="00CB18AB" w:rsidP="00331C1F">
            <w:pPr>
              <w:rPr>
                <w:sz w:val="20"/>
                <w:szCs w:val="20"/>
              </w:rPr>
            </w:pPr>
            <w:r>
              <w:rPr>
                <w:rFonts w:eastAsia="Times New Roman"/>
                <w:sz w:val="24"/>
                <w:szCs w:val="24"/>
              </w:rPr>
              <w:t>4.13</w:t>
            </w:r>
          </w:p>
        </w:tc>
        <w:tc>
          <w:tcPr>
            <w:tcW w:w="8067" w:type="dxa"/>
            <w:vAlign w:val="bottom"/>
          </w:tcPr>
          <w:p w:rsidR="00CB18AB" w:rsidRDefault="00CB18AB" w:rsidP="00331C1F">
            <w:pPr>
              <w:jc w:val="right"/>
              <w:rPr>
                <w:sz w:val="20"/>
                <w:szCs w:val="20"/>
              </w:rPr>
            </w:pPr>
            <w:r>
              <w:rPr>
                <w:rFonts w:eastAsia="Times New Roman"/>
                <w:w w:val="99"/>
                <w:sz w:val="24"/>
                <w:szCs w:val="24"/>
              </w:rPr>
              <w:t>Обавеза учешћа у трошковима одржавања заједничких делова зграде................</w:t>
            </w:r>
          </w:p>
        </w:tc>
        <w:tc>
          <w:tcPr>
            <w:tcW w:w="425" w:type="dxa"/>
            <w:vAlign w:val="bottom"/>
          </w:tcPr>
          <w:p w:rsidR="00CB18AB" w:rsidRDefault="00CB18AB" w:rsidP="00331C1F">
            <w:pPr>
              <w:jc w:val="right"/>
              <w:rPr>
                <w:sz w:val="20"/>
                <w:szCs w:val="20"/>
              </w:rPr>
            </w:pPr>
            <w:r>
              <w:rPr>
                <w:rFonts w:eastAsia="Times New Roman"/>
                <w:sz w:val="24"/>
                <w:szCs w:val="24"/>
              </w:rPr>
              <w:t>165</w:t>
            </w:r>
          </w:p>
        </w:tc>
      </w:tr>
      <w:tr w:rsidR="00CB18AB" w:rsidTr="00331C1F">
        <w:trPr>
          <w:trHeight w:val="840"/>
        </w:trPr>
        <w:tc>
          <w:tcPr>
            <w:tcW w:w="340" w:type="dxa"/>
            <w:vAlign w:val="bottom"/>
          </w:tcPr>
          <w:p w:rsidR="00CB18AB" w:rsidRDefault="00CB18AB" w:rsidP="00331C1F">
            <w:pPr>
              <w:rPr>
                <w:sz w:val="24"/>
                <w:szCs w:val="24"/>
              </w:rPr>
            </w:pPr>
          </w:p>
        </w:tc>
        <w:tc>
          <w:tcPr>
            <w:tcW w:w="120" w:type="dxa"/>
            <w:vAlign w:val="bottom"/>
          </w:tcPr>
          <w:p w:rsidR="00CB18AB" w:rsidRDefault="00CB18AB" w:rsidP="00331C1F">
            <w:pPr>
              <w:rPr>
                <w:sz w:val="24"/>
                <w:szCs w:val="24"/>
              </w:rPr>
            </w:pPr>
          </w:p>
        </w:tc>
        <w:tc>
          <w:tcPr>
            <w:tcW w:w="8067" w:type="dxa"/>
            <w:vAlign w:val="bottom"/>
          </w:tcPr>
          <w:p w:rsidR="00CB18AB" w:rsidRDefault="00CB18AB" w:rsidP="00331C1F">
            <w:pPr>
              <w:jc w:val="center"/>
              <w:rPr>
                <w:sz w:val="20"/>
                <w:szCs w:val="20"/>
              </w:rPr>
            </w:pPr>
            <w:r>
              <w:rPr>
                <w:rFonts w:eastAsia="Times New Roman"/>
                <w:b/>
                <w:bCs/>
                <w:w w:val="99"/>
                <w:sz w:val="24"/>
                <w:szCs w:val="24"/>
              </w:rPr>
              <w:t>Модул 5 – Озакоњење објеката</w:t>
            </w:r>
          </w:p>
        </w:tc>
        <w:tc>
          <w:tcPr>
            <w:tcW w:w="425" w:type="dxa"/>
            <w:vAlign w:val="bottom"/>
          </w:tcPr>
          <w:p w:rsidR="00CB18AB" w:rsidRDefault="00CB18AB" w:rsidP="00331C1F">
            <w:pPr>
              <w:rPr>
                <w:sz w:val="24"/>
                <w:szCs w:val="24"/>
              </w:rPr>
            </w:pPr>
          </w:p>
        </w:tc>
      </w:tr>
      <w:tr w:rsidR="00CB18AB" w:rsidTr="00331C1F">
        <w:trPr>
          <w:trHeight w:val="631"/>
        </w:trPr>
        <w:tc>
          <w:tcPr>
            <w:tcW w:w="340" w:type="dxa"/>
            <w:vAlign w:val="bottom"/>
          </w:tcPr>
          <w:p w:rsidR="00CB18AB" w:rsidRDefault="00CB18AB" w:rsidP="00331C1F">
            <w:pPr>
              <w:rPr>
                <w:sz w:val="20"/>
                <w:szCs w:val="20"/>
              </w:rPr>
            </w:pPr>
            <w:r>
              <w:rPr>
                <w:rFonts w:eastAsia="Times New Roman"/>
                <w:sz w:val="24"/>
                <w:szCs w:val="24"/>
              </w:rPr>
              <w:t>5.1</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Објекти коју се могу озаконити..................................................................................</w:t>
            </w:r>
          </w:p>
        </w:tc>
        <w:tc>
          <w:tcPr>
            <w:tcW w:w="425" w:type="dxa"/>
            <w:vAlign w:val="bottom"/>
          </w:tcPr>
          <w:p w:rsidR="00CB18AB" w:rsidRPr="006F57D1" w:rsidRDefault="00CB18AB" w:rsidP="00331C1F">
            <w:pPr>
              <w:jc w:val="center"/>
              <w:rPr>
                <w:sz w:val="20"/>
                <w:szCs w:val="20"/>
                <w:lang w:val="sr-Cyrl-RS"/>
              </w:rPr>
            </w:pPr>
            <w:r>
              <w:rPr>
                <w:rFonts w:eastAsia="Times New Roman"/>
                <w:w w:val="99"/>
                <w:sz w:val="24"/>
                <w:szCs w:val="24"/>
              </w:rPr>
              <w:t>16</w:t>
            </w:r>
            <w:r>
              <w:rPr>
                <w:rFonts w:eastAsia="Times New Roman"/>
                <w:w w:val="99"/>
                <w:sz w:val="24"/>
                <w:szCs w:val="24"/>
                <w:lang w:val="sr-Cyrl-RS"/>
              </w:rPr>
              <w:t>6</w:t>
            </w:r>
          </w:p>
        </w:tc>
      </w:tr>
      <w:tr w:rsidR="00CB18AB" w:rsidTr="00331C1F">
        <w:trPr>
          <w:trHeight w:val="418"/>
        </w:trPr>
        <w:tc>
          <w:tcPr>
            <w:tcW w:w="340" w:type="dxa"/>
            <w:vAlign w:val="bottom"/>
          </w:tcPr>
          <w:p w:rsidR="00CB18AB" w:rsidRDefault="00CB18AB" w:rsidP="00331C1F">
            <w:pPr>
              <w:rPr>
                <w:sz w:val="20"/>
                <w:szCs w:val="20"/>
              </w:rPr>
            </w:pPr>
            <w:r>
              <w:rPr>
                <w:rFonts w:eastAsia="Times New Roman"/>
                <w:sz w:val="24"/>
                <w:szCs w:val="24"/>
              </w:rPr>
              <w:t>5.2</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Објекти које се не могу озаконити..............................................................................</w:t>
            </w:r>
          </w:p>
        </w:tc>
        <w:tc>
          <w:tcPr>
            <w:tcW w:w="425" w:type="dxa"/>
            <w:vAlign w:val="bottom"/>
          </w:tcPr>
          <w:p w:rsidR="00CB18AB" w:rsidRPr="006F57D1" w:rsidRDefault="00CB18AB" w:rsidP="00331C1F">
            <w:pPr>
              <w:jc w:val="center"/>
              <w:rPr>
                <w:sz w:val="20"/>
                <w:szCs w:val="20"/>
                <w:lang w:val="sr-Cyrl-RS"/>
              </w:rPr>
            </w:pPr>
            <w:r>
              <w:rPr>
                <w:rFonts w:eastAsia="Times New Roman"/>
                <w:sz w:val="24"/>
                <w:szCs w:val="24"/>
              </w:rPr>
              <w:t>16</w:t>
            </w:r>
            <w:r>
              <w:rPr>
                <w:rFonts w:eastAsia="Times New Roman"/>
                <w:sz w:val="24"/>
                <w:szCs w:val="24"/>
                <w:lang w:val="sr-Cyrl-RS"/>
              </w:rPr>
              <w:t>7</w:t>
            </w:r>
          </w:p>
        </w:tc>
      </w:tr>
      <w:tr w:rsidR="00CB18AB" w:rsidTr="00331C1F">
        <w:trPr>
          <w:trHeight w:val="418"/>
        </w:trPr>
        <w:tc>
          <w:tcPr>
            <w:tcW w:w="340" w:type="dxa"/>
            <w:vAlign w:val="bottom"/>
          </w:tcPr>
          <w:p w:rsidR="00CB18AB" w:rsidRDefault="00CB18AB" w:rsidP="00331C1F">
            <w:pPr>
              <w:rPr>
                <w:sz w:val="20"/>
                <w:szCs w:val="20"/>
              </w:rPr>
            </w:pPr>
            <w:r>
              <w:rPr>
                <w:rFonts w:eastAsia="Times New Roman"/>
                <w:sz w:val="24"/>
                <w:szCs w:val="24"/>
              </w:rPr>
              <w:t>5.3</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Упис права својине на озакоњеном објекту...............................................................</w:t>
            </w:r>
          </w:p>
        </w:tc>
        <w:tc>
          <w:tcPr>
            <w:tcW w:w="425" w:type="dxa"/>
            <w:vAlign w:val="bottom"/>
          </w:tcPr>
          <w:p w:rsidR="00CB18AB" w:rsidRPr="006F57D1" w:rsidRDefault="00CB18AB" w:rsidP="00331C1F">
            <w:pPr>
              <w:jc w:val="center"/>
              <w:rPr>
                <w:sz w:val="20"/>
                <w:szCs w:val="20"/>
                <w:lang w:val="sr-Cyrl-RS"/>
              </w:rPr>
            </w:pPr>
            <w:r>
              <w:rPr>
                <w:rFonts w:eastAsia="Times New Roman"/>
                <w:sz w:val="24"/>
                <w:szCs w:val="24"/>
              </w:rPr>
              <w:t>16</w:t>
            </w:r>
            <w:r>
              <w:rPr>
                <w:rFonts w:eastAsia="Times New Roman"/>
                <w:sz w:val="24"/>
                <w:szCs w:val="24"/>
                <w:lang w:val="sr-Cyrl-RS"/>
              </w:rPr>
              <w:t>8</w:t>
            </w:r>
          </w:p>
        </w:tc>
      </w:tr>
      <w:tr w:rsidR="00CB18AB" w:rsidTr="00331C1F">
        <w:trPr>
          <w:trHeight w:val="418"/>
        </w:trPr>
        <w:tc>
          <w:tcPr>
            <w:tcW w:w="340" w:type="dxa"/>
            <w:vAlign w:val="bottom"/>
          </w:tcPr>
          <w:p w:rsidR="00CB18AB" w:rsidRDefault="00CB18AB" w:rsidP="00331C1F">
            <w:pPr>
              <w:rPr>
                <w:sz w:val="20"/>
                <w:szCs w:val="20"/>
              </w:rPr>
            </w:pPr>
            <w:r>
              <w:rPr>
                <w:rFonts w:eastAsia="Times New Roman"/>
                <w:sz w:val="24"/>
                <w:szCs w:val="24"/>
              </w:rPr>
              <w:t>5.4</w:t>
            </w:r>
          </w:p>
        </w:tc>
        <w:tc>
          <w:tcPr>
            <w:tcW w:w="8187" w:type="dxa"/>
            <w:gridSpan w:val="2"/>
            <w:vAlign w:val="bottom"/>
          </w:tcPr>
          <w:p w:rsidR="00CB18AB" w:rsidRDefault="00CB18AB" w:rsidP="00331C1F">
            <w:pPr>
              <w:jc w:val="right"/>
              <w:rPr>
                <w:sz w:val="20"/>
                <w:szCs w:val="20"/>
              </w:rPr>
            </w:pPr>
            <w:r>
              <w:rPr>
                <w:rFonts w:eastAsia="Times New Roman"/>
                <w:w w:val="99"/>
                <w:sz w:val="24"/>
                <w:szCs w:val="24"/>
              </w:rPr>
              <w:t>Прикључење на инфраструктуру................................................................................</w:t>
            </w:r>
          </w:p>
        </w:tc>
        <w:tc>
          <w:tcPr>
            <w:tcW w:w="425" w:type="dxa"/>
            <w:vAlign w:val="bottom"/>
          </w:tcPr>
          <w:p w:rsidR="00CB18AB" w:rsidRDefault="00CB18AB" w:rsidP="00331C1F">
            <w:pPr>
              <w:jc w:val="center"/>
              <w:rPr>
                <w:sz w:val="20"/>
                <w:szCs w:val="20"/>
              </w:rPr>
            </w:pPr>
            <w:r>
              <w:rPr>
                <w:rFonts w:eastAsia="Times New Roman"/>
                <w:w w:val="99"/>
                <w:sz w:val="24"/>
                <w:szCs w:val="24"/>
              </w:rPr>
              <w:t>168</w:t>
            </w:r>
          </w:p>
        </w:tc>
      </w:tr>
      <w:tr w:rsidR="00CB18AB" w:rsidTr="00331C1F">
        <w:trPr>
          <w:trHeight w:val="418"/>
        </w:trPr>
        <w:tc>
          <w:tcPr>
            <w:tcW w:w="8527" w:type="dxa"/>
            <w:gridSpan w:val="3"/>
            <w:vAlign w:val="bottom"/>
          </w:tcPr>
          <w:p w:rsidR="00CB18AB" w:rsidRDefault="00CB18AB" w:rsidP="00331C1F">
            <w:pPr>
              <w:jc w:val="right"/>
              <w:rPr>
                <w:sz w:val="20"/>
                <w:szCs w:val="20"/>
              </w:rPr>
            </w:pPr>
            <w:r>
              <w:rPr>
                <w:rFonts w:eastAsia="Times New Roman"/>
                <w:w w:val="99"/>
                <w:sz w:val="24"/>
                <w:szCs w:val="24"/>
              </w:rPr>
              <w:t>Правни извори и литература коришћени за израду Приручника..................................</w:t>
            </w:r>
          </w:p>
        </w:tc>
        <w:tc>
          <w:tcPr>
            <w:tcW w:w="425" w:type="dxa"/>
            <w:vAlign w:val="bottom"/>
          </w:tcPr>
          <w:p w:rsidR="00CB18AB" w:rsidRDefault="00CB18AB" w:rsidP="00331C1F">
            <w:pPr>
              <w:jc w:val="right"/>
              <w:rPr>
                <w:sz w:val="20"/>
                <w:szCs w:val="20"/>
              </w:rPr>
            </w:pPr>
            <w:r>
              <w:rPr>
                <w:rFonts w:eastAsia="Times New Roman"/>
                <w:w w:val="99"/>
                <w:sz w:val="24"/>
                <w:szCs w:val="24"/>
              </w:rPr>
              <w:t>169</w:t>
            </w:r>
          </w:p>
        </w:tc>
      </w:tr>
    </w:tbl>
    <w:p w:rsidR="00CB18AB" w:rsidRDefault="00CB18AB" w:rsidP="00CB18AB">
      <w:pPr>
        <w:sectPr w:rsidR="00CB18AB">
          <w:pgSz w:w="11900" w:h="16841"/>
          <w:pgMar w:top="1410" w:right="1399" w:bottom="0" w:left="1440" w:header="0" w:footer="0" w:gutter="0"/>
          <w:cols w:space="720" w:equalWidth="0">
            <w:col w:w="9060"/>
          </w:cols>
        </w:sectPr>
      </w:pPr>
    </w:p>
    <w:p w:rsidR="00CB18AB" w:rsidRDefault="00CB18AB" w:rsidP="00CB18AB">
      <w:pPr>
        <w:ind w:left="120"/>
        <w:rPr>
          <w:sz w:val="20"/>
          <w:szCs w:val="20"/>
        </w:rPr>
      </w:pPr>
      <w:r>
        <w:rPr>
          <w:rFonts w:eastAsia="Times New Roman"/>
          <w:sz w:val="24"/>
          <w:szCs w:val="24"/>
        </w:rPr>
        <w:lastRenderedPageBreak/>
        <w:t>Предговор</w:t>
      </w:r>
    </w:p>
    <w:p w:rsidR="00CB18AB" w:rsidRDefault="00CB18AB" w:rsidP="00CB18AB">
      <w:pPr>
        <w:spacing w:line="200" w:lineRule="exact"/>
        <w:rPr>
          <w:sz w:val="20"/>
          <w:szCs w:val="20"/>
        </w:rPr>
      </w:pPr>
    </w:p>
    <w:p w:rsidR="00CB18AB" w:rsidRPr="00AE473D" w:rsidRDefault="00CB18AB" w:rsidP="00CB18AB">
      <w:pPr>
        <w:spacing w:line="309" w:lineRule="exact"/>
        <w:rPr>
          <w:sz w:val="20"/>
          <w:szCs w:val="20"/>
          <w:lang w:val="sr-Cyrl-RS"/>
        </w:rPr>
      </w:pPr>
    </w:p>
    <w:p w:rsidR="00CB18AB" w:rsidRPr="00BD7803" w:rsidRDefault="00CB18AB" w:rsidP="00CB18AB">
      <w:pPr>
        <w:spacing w:line="269" w:lineRule="auto"/>
        <w:ind w:left="120" w:firstLine="720"/>
        <w:jc w:val="both"/>
        <w:rPr>
          <w:sz w:val="24"/>
          <w:szCs w:val="24"/>
        </w:rPr>
      </w:pPr>
      <w:r w:rsidRPr="00BD7803">
        <w:rPr>
          <w:rFonts w:eastAsia="Times New Roman"/>
          <w:sz w:val="24"/>
          <w:szCs w:val="24"/>
        </w:rPr>
        <w:t>Закон о посредовању у промету и закупу непокретности</w:t>
      </w:r>
      <w:r>
        <w:rPr>
          <w:rFonts w:eastAsia="Times New Roman"/>
          <w:sz w:val="24"/>
          <w:szCs w:val="24"/>
          <w:lang w:val="sr-Cyrl-RS"/>
        </w:rPr>
        <w:t xml:space="preserve"> </w:t>
      </w:r>
      <w:r w:rsidRPr="00BD7803">
        <w:rPr>
          <w:rFonts w:eastAsia="Times New Roman"/>
          <w:sz w:val="24"/>
          <w:szCs w:val="24"/>
        </w:rPr>
        <w:t>предвиђа обавезу да лица која планирају да се баве посредовањем у промету и закупу непокрeтности, морају да имају положен стручни испит за посредника у промету и закупу непокретности.</w:t>
      </w:r>
    </w:p>
    <w:p w:rsidR="00CB18AB" w:rsidRDefault="00CB18AB" w:rsidP="00CB18AB">
      <w:pPr>
        <w:spacing w:line="164" w:lineRule="exact"/>
        <w:rPr>
          <w:sz w:val="20"/>
          <w:szCs w:val="20"/>
        </w:rPr>
      </w:pPr>
    </w:p>
    <w:p w:rsidR="00CB18AB" w:rsidRPr="00BD7803" w:rsidRDefault="00CB18AB" w:rsidP="00CB18AB">
      <w:pPr>
        <w:numPr>
          <w:ilvl w:val="0"/>
          <w:numId w:val="1"/>
        </w:numPr>
        <w:tabs>
          <w:tab w:val="left" w:pos="1130"/>
        </w:tabs>
        <w:spacing w:line="256" w:lineRule="auto"/>
        <w:ind w:left="120" w:right="20" w:firstLine="720"/>
        <w:jc w:val="both"/>
        <w:rPr>
          <w:rFonts w:eastAsia="Times New Roman"/>
          <w:sz w:val="24"/>
          <w:szCs w:val="24"/>
        </w:rPr>
      </w:pPr>
      <w:r w:rsidRPr="00BD7803">
        <w:rPr>
          <w:rFonts w:eastAsia="Times New Roman"/>
          <w:sz w:val="24"/>
          <w:szCs w:val="24"/>
        </w:rPr>
        <w:t>обзиром да је организација и полагање стручног испита у надлежности Министарства</w:t>
      </w:r>
      <w:r>
        <w:rPr>
          <w:rFonts w:eastAsia="Times New Roman"/>
          <w:sz w:val="24"/>
          <w:szCs w:val="24"/>
          <w:lang w:val="sr-Cyrl-RS"/>
        </w:rPr>
        <w:t xml:space="preserve"> надлежног за послове трговине</w:t>
      </w:r>
      <w:r w:rsidRPr="00BD7803">
        <w:rPr>
          <w:rFonts w:eastAsia="Times New Roman"/>
          <w:sz w:val="24"/>
          <w:szCs w:val="24"/>
        </w:rPr>
        <w:t xml:space="preserve">, донет је Правилник о стручном испиту </w:t>
      </w:r>
      <w:r w:rsidRPr="00BD7803">
        <w:rPr>
          <w:sz w:val="24"/>
          <w:szCs w:val="24"/>
          <w:lang w:val="sr-Cyrl-CS"/>
        </w:rPr>
        <w:t>(„Службени гласник РС”, бр. 75/14, 39/17, 70/18</w:t>
      </w:r>
      <w:r>
        <w:rPr>
          <w:sz w:val="24"/>
          <w:szCs w:val="24"/>
        </w:rPr>
        <w:t xml:space="preserve">, </w:t>
      </w:r>
      <w:r w:rsidRPr="00BD7803">
        <w:rPr>
          <w:sz w:val="24"/>
          <w:szCs w:val="24"/>
          <w:lang w:val="sr-Cyrl-RS"/>
        </w:rPr>
        <w:t>98/20</w:t>
      </w:r>
      <w:r>
        <w:rPr>
          <w:sz w:val="24"/>
          <w:szCs w:val="24"/>
          <w:lang w:val="sr-Cyrl-RS"/>
        </w:rPr>
        <w:t xml:space="preserve"> и 135/22</w:t>
      </w:r>
      <w:r w:rsidRPr="00BD7803">
        <w:rPr>
          <w:sz w:val="24"/>
          <w:szCs w:val="24"/>
          <w:lang w:val="sr-Cyrl-CS"/>
        </w:rPr>
        <w:t>)</w:t>
      </w:r>
      <w:r w:rsidRPr="00BD7803">
        <w:rPr>
          <w:rFonts w:eastAsia="Times New Roman"/>
          <w:sz w:val="24"/>
          <w:szCs w:val="24"/>
        </w:rPr>
        <w:t>, чији је саставни део Програм полагања стручног испита, у коме су таксативно наведене области и модули који се испитују, укључујући и правне изворе и литературу из које се те области могу спремити.</w:t>
      </w:r>
    </w:p>
    <w:p w:rsidR="00CB18AB" w:rsidRPr="00BD7803" w:rsidRDefault="00CB18AB" w:rsidP="00CB18AB">
      <w:pPr>
        <w:spacing w:line="178" w:lineRule="exact"/>
        <w:rPr>
          <w:sz w:val="24"/>
          <w:szCs w:val="24"/>
        </w:rPr>
      </w:pPr>
    </w:p>
    <w:p w:rsidR="00CB18AB" w:rsidRDefault="00CB18AB" w:rsidP="00CB18AB">
      <w:pPr>
        <w:spacing w:line="256" w:lineRule="auto"/>
        <w:ind w:left="120" w:firstLine="720"/>
        <w:jc w:val="both"/>
        <w:rPr>
          <w:sz w:val="20"/>
          <w:szCs w:val="20"/>
        </w:rPr>
      </w:pPr>
      <w:r w:rsidRPr="00BD7803">
        <w:rPr>
          <w:rFonts w:eastAsia="Times New Roman"/>
          <w:sz w:val="24"/>
          <w:szCs w:val="24"/>
        </w:rPr>
        <w:t xml:space="preserve">Како би </w:t>
      </w:r>
      <w:r>
        <w:rPr>
          <w:rFonts w:eastAsia="Times New Roman"/>
          <w:sz w:val="24"/>
          <w:szCs w:val="24"/>
        </w:rPr>
        <w:t>се будућим посредницима олакшала припрема стручног испита, Министарство је припремило Приручник у коме је на свеобухватан начин систематизована материја која је предвиђена Програмом полагања и који треба да послужи кандидатима да се кроз припрему стручног испита упознају са комплетном регулативом која се односи на ову врсту услуга.</w:t>
      </w:r>
    </w:p>
    <w:p w:rsidR="00CB18AB" w:rsidRDefault="00CB18AB" w:rsidP="00CB18AB">
      <w:pPr>
        <w:spacing w:line="177" w:lineRule="exact"/>
        <w:rPr>
          <w:sz w:val="20"/>
          <w:szCs w:val="20"/>
        </w:rPr>
      </w:pPr>
    </w:p>
    <w:p w:rsidR="00CB18AB" w:rsidRPr="00000340" w:rsidRDefault="00CB18AB" w:rsidP="00CB18AB">
      <w:pPr>
        <w:spacing w:line="254" w:lineRule="auto"/>
        <w:ind w:left="120" w:firstLine="720"/>
        <w:jc w:val="both"/>
        <w:rPr>
          <w:sz w:val="20"/>
          <w:szCs w:val="20"/>
        </w:rPr>
      </w:pPr>
      <w:r w:rsidRPr="00000340">
        <w:rPr>
          <w:rFonts w:eastAsia="Times New Roman"/>
          <w:sz w:val="24"/>
          <w:szCs w:val="24"/>
        </w:rPr>
        <w:t>Од објављивања првог Приручника (октобар 2018. године) дошло је до измена прописа из област</w:t>
      </w:r>
      <w:r>
        <w:rPr>
          <w:rFonts w:eastAsia="Times New Roman"/>
          <w:sz w:val="24"/>
          <w:szCs w:val="24"/>
          <w:lang w:val="sr-Cyrl-RS"/>
        </w:rPr>
        <w:t>и</w:t>
      </w:r>
      <w:r w:rsidRPr="00000340">
        <w:rPr>
          <w:rFonts w:eastAsia="Times New Roman"/>
          <w:sz w:val="24"/>
          <w:szCs w:val="24"/>
        </w:rPr>
        <w:t xml:space="preserve"> просторног планирања и озакоњења, због чега су у овај приручник унете и те измене које су јасно видљиве јер су </w:t>
      </w:r>
      <w:r w:rsidRPr="00000340">
        <w:rPr>
          <w:rFonts w:eastAsia="Times New Roman"/>
          <w:i/>
          <w:iCs/>
          <w:sz w:val="24"/>
          <w:szCs w:val="24"/>
          <w:u w:val="single"/>
        </w:rPr>
        <w:t>подвучене и написане italic текстом.</w:t>
      </w:r>
    </w:p>
    <w:p w:rsidR="00CB18AB" w:rsidRPr="00000340" w:rsidRDefault="00CB18AB" w:rsidP="00CB18AB">
      <w:pPr>
        <w:spacing w:line="178" w:lineRule="exact"/>
        <w:rPr>
          <w:sz w:val="20"/>
          <w:szCs w:val="20"/>
        </w:rPr>
      </w:pPr>
    </w:p>
    <w:p w:rsidR="00CB18AB" w:rsidRPr="00D542EF" w:rsidRDefault="00CB18AB" w:rsidP="00CB18AB">
      <w:pPr>
        <w:spacing w:line="255" w:lineRule="auto"/>
        <w:ind w:left="120" w:firstLine="720"/>
        <w:jc w:val="both"/>
        <w:rPr>
          <w:rFonts w:eastAsia="Times New Roman"/>
          <w:iCs/>
          <w:sz w:val="24"/>
          <w:szCs w:val="24"/>
        </w:rPr>
      </w:pPr>
      <w:r w:rsidRPr="00000340">
        <w:rPr>
          <w:rFonts w:eastAsia="Times New Roman"/>
          <w:sz w:val="24"/>
          <w:szCs w:val="24"/>
        </w:rPr>
        <w:t xml:space="preserve">Поред тога, у току испитивања се уочило да кандидати не разумеју јасно поједине обавезе из области спречавања прања новца, због чега је и тај део у једној мањој мери дорађен и прецизиран. Измене су такође јасно видљиве јер су </w:t>
      </w:r>
      <w:r w:rsidRPr="00000340">
        <w:rPr>
          <w:rFonts w:eastAsia="Times New Roman"/>
          <w:i/>
          <w:iCs/>
          <w:sz w:val="24"/>
          <w:szCs w:val="24"/>
          <w:u w:val="single"/>
        </w:rPr>
        <w:t>подвучене и написане italic текстом.</w:t>
      </w:r>
    </w:p>
    <w:p w:rsidR="00CB18AB" w:rsidRDefault="00CB18AB" w:rsidP="00CB18AB">
      <w:pPr>
        <w:spacing w:line="255" w:lineRule="auto"/>
        <w:ind w:left="120" w:firstLine="720"/>
        <w:jc w:val="both"/>
        <w:rPr>
          <w:rFonts w:eastAsia="Times New Roman"/>
          <w:i/>
          <w:iCs/>
          <w:sz w:val="24"/>
          <w:szCs w:val="24"/>
          <w:u w:val="single"/>
        </w:rPr>
      </w:pPr>
    </w:p>
    <w:p w:rsidR="00CB18AB" w:rsidRPr="007745D8" w:rsidRDefault="00CB18AB" w:rsidP="00CB18AB">
      <w:pPr>
        <w:spacing w:line="255" w:lineRule="auto"/>
        <w:ind w:left="120" w:firstLine="720"/>
        <w:jc w:val="both"/>
        <w:rPr>
          <w:sz w:val="24"/>
          <w:szCs w:val="24"/>
          <w:lang w:val="sr-Cyrl-RS"/>
        </w:rPr>
      </w:pPr>
      <w:r w:rsidRPr="007745D8">
        <w:rPr>
          <w:rFonts w:eastAsia="Times New Roman"/>
          <w:iCs/>
          <w:sz w:val="24"/>
          <w:szCs w:val="24"/>
          <w:lang w:val="sr-Cyrl-RS"/>
        </w:rPr>
        <w:t>Такође, у односу на Приручник (октобар 2019. године) дошло је до измена прописа</w:t>
      </w:r>
      <w:r>
        <w:rPr>
          <w:rFonts w:eastAsia="Times New Roman"/>
          <w:iCs/>
          <w:sz w:val="24"/>
          <w:szCs w:val="24"/>
          <w:lang w:val="sr-Cyrl-RS"/>
        </w:rPr>
        <w:t xml:space="preserve"> у</w:t>
      </w:r>
      <w:r w:rsidRPr="007745D8">
        <w:rPr>
          <w:rFonts w:eastAsia="Times New Roman"/>
          <w:iCs/>
          <w:sz w:val="24"/>
          <w:szCs w:val="24"/>
          <w:lang w:val="sr-Cyrl-RS"/>
        </w:rPr>
        <w:t xml:space="preserve"> појединим областима, односно модулима који се испитују, и то у делу П</w:t>
      </w:r>
      <w:r w:rsidRPr="007745D8">
        <w:rPr>
          <w:sz w:val="24"/>
          <w:szCs w:val="24"/>
        </w:rPr>
        <w:t>равн</w:t>
      </w:r>
      <w:r w:rsidRPr="007745D8">
        <w:rPr>
          <w:sz w:val="24"/>
          <w:szCs w:val="24"/>
          <w:lang w:val="sr-Cyrl-RS"/>
        </w:rPr>
        <w:t>ог</w:t>
      </w:r>
      <w:r w:rsidRPr="007745D8">
        <w:rPr>
          <w:sz w:val="24"/>
          <w:szCs w:val="24"/>
        </w:rPr>
        <w:t xml:space="preserve"> оквир</w:t>
      </w:r>
      <w:r w:rsidRPr="007745D8">
        <w:rPr>
          <w:sz w:val="24"/>
          <w:szCs w:val="24"/>
          <w:lang w:val="sr-Cyrl-RS"/>
        </w:rPr>
        <w:t>а</w:t>
      </w:r>
      <w:r w:rsidRPr="007745D8">
        <w:rPr>
          <w:sz w:val="24"/>
          <w:szCs w:val="24"/>
        </w:rPr>
        <w:t xml:space="preserve"> у вези са посредовањем у промету и закупу непокретности</w:t>
      </w:r>
      <w:r w:rsidRPr="007745D8">
        <w:rPr>
          <w:sz w:val="24"/>
          <w:szCs w:val="24"/>
          <w:lang w:val="sr-Cyrl-RS"/>
        </w:rPr>
        <w:t>, Ф</w:t>
      </w:r>
      <w:r w:rsidRPr="007745D8">
        <w:rPr>
          <w:sz w:val="24"/>
          <w:szCs w:val="24"/>
        </w:rPr>
        <w:t>инансијск</w:t>
      </w:r>
      <w:r w:rsidRPr="007745D8">
        <w:rPr>
          <w:sz w:val="24"/>
          <w:szCs w:val="24"/>
          <w:lang w:val="sr-Cyrl-RS"/>
        </w:rPr>
        <w:t>ог</w:t>
      </w:r>
      <w:r w:rsidRPr="007745D8">
        <w:rPr>
          <w:sz w:val="24"/>
          <w:szCs w:val="24"/>
        </w:rPr>
        <w:t xml:space="preserve"> и пореск</w:t>
      </w:r>
      <w:r w:rsidRPr="007745D8">
        <w:rPr>
          <w:sz w:val="24"/>
          <w:szCs w:val="24"/>
          <w:lang w:val="sr-Cyrl-RS"/>
        </w:rPr>
        <w:t>ог</w:t>
      </w:r>
      <w:r w:rsidRPr="007745D8">
        <w:rPr>
          <w:sz w:val="24"/>
          <w:szCs w:val="24"/>
        </w:rPr>
        <w:t xml:space="preserve"> аспект</w:t>
      </w:r>
      <w:r w:rsidRPr="007745D8">
        <w:rPr>
          <w:sz w:val="24"/>
          <w:szCs w:val="24"/>
          <w:lang w:val="sr-Cyrl-RS"/>
        </w:rPr>
        <w:t>а</w:t>
      </w:r>
      <w:r w:rsidRPr="007745D8">
        <w:rPr>
          <w:sz w:val="24"/>
          <w:szCs w:val="24"/>
        </w:rPr>
        <w:t xml:space="preserve"> посредовања у промету и закупу непокретности</w:t>
      </w:r>
      <w:r w:rsidRPr="007745D8">
        <w:rPr>
          <w:sz w:val="24"/>
          <w:szCs w:val="24"/>
          <w:lang w:val="sr-Cyrl-RS"/>
        </w:rPr>
        <w:t>, као и О</w:t>
      </w:r>
      <w:r w:rsidRPr="007745D8">
        <w:rPr>
          <w:sz w:val="24"/>
          <w:szCs w:val="24"/>
        </w:rPr>
        <w:t>сно</w:t>
      </w:r>
      <w:r w:rsidRPr="007745D8">
        <w:rPr>
          <w:sz w:val="24"/>
          <w:szCs w:val="24"/>
          <w:lang w:val="sr-Cyrl-RS"/>
        </w:rPr>
        <w:t>вама</w:t>
      </w:r>
      <w:r w:rsidRPr="007745D8">
        <w:rPr>
          <w:sz w:val="24"/>
          <w:szCs w:val="24"/>
        </w:rPr>
        <w:t xml:space="preserve"> просторног планирања и изградње, становања и озакоњења</w:t>
      </w:r>
      <w:r w:rsidRPr="007745D8">
        <w:rPr>
          <w:sz w:val="24"/>
          <w:szCs w:val="24"/>
          <w:lang w:val="sr-Cyrl-RS"/>
        </w:rPr>
        <w:t>.</w:t>
      </w:r>
      <w:r>
        <w:rPr>
          <w:sz w:val="24"/>
          <w:szCs w:val="24"/>
          <w:lang w:val="sr-Cyrl-RS"/>
        </w:rPr>
        <w:t xml:space="preserve"> Из тог разлога у овај приручник су унете и те измене које су јасно видљиве јер су означене </w:t>
      </w:r>
      <w:r w:rsidRPr="007745D8">
        <w:rPr>
          <w:b/>
          <w:sz w:val="24"/>
          <w:szCs w:val="24"/>
          <w:lang w:val="sr-Cyrl-RS"/>
        </w:rPr>
        <w:t>болдом.</w:t>
      </w:r>
    </w:p>
    <w:p w:rsidR="00CB18AB" w:rsidRDefault="00CB18AB" w:rsidP="00CB18AB">
      <w:pPr>
        <w:spacing w:line="178" w:lineRule="exact"/>
        <w:rPr>
          <w:sz w:val="20"/>
          <w:szCs w:val="20"/>
        </w:rPr>
      </w:pPr>
    </w:p>
    <w:p w:rsidR="00CB18AB" w:rsidRDefault="00CB18AB" w:rsidP="00CB18AB">
      <w:pPr>
        <w:spacing w:line="254" w:lineRule="auto"/>
        <w:ind w:left="120" w:right="20" w:firstLine="720"/>
        <w:jc w:val="both"/>
        <w:rPr>
          <w:sz w:val="20"/>
          <w:szCs w:val="20"/>
        </w:rPr>
      </w:pPr>
      <w:r>
        <w:rPr>
          <w:rFonts w:eastAsia="Times New Roman"/>
          <w:sz w:val="24"/>
          <w:szCs w:val="24"/>
        </w:rPr>
        <w:t>Овај приручник може да послужи посредницима у њиховом даљем раду како би налогодавцима пружили све неопходне и важне информације, чиме би квалитет услуга које пружају подигли на знатно виши ниво.</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Pr="00B8298C" w:rsidRDefault="00CB18AB" w:rsidP="00CB18AB">
      <w:pPr>
        <w:spacing w:line="200" w:lineRule="exact"/>
        <w:rPr>
          <w:sz w:val="20"/>
          <w:szCs w:val="20"/>
          <w:lang w:val="sr-Cyrl-RS"/>
        </w:rPr>
      </w:pPr>
    </w:p>
    <w:p w:rsidR="00CB18AB" w:rsidRDefault="00CB18AB" w:rsidP="00CB18AB">
      <w:pPr>
        <w:spacing w:line="341" w:lineRule="exact"/>
        <w:rPr>
          <w:sz w:val="20"/>
          <w:szCs w:val="20"/>
        </w:rPr>
      </w:pPr>
    </w:p>
    <w:p w:rsidR="00CB18AB" w:rsidRDefault="00CB18AB" w:rsidP="00CB18AB">
      <w:pPr>
        <w:ind w:left="5640"/>
        <w:rPr>
          <w:rFonts w:eastAsia="Times New Roman"/>
          <w:sz w:val="24"/>
          <w:szCs w:val="24"/>
        </w:rPr>
      </w:pPr>
      <w:r>
        <w:rPr>
          <w:rFonts w:eastAsia="Times New Roman"/>
          <w:sz w:val="24"/>
          <w:szCs w:val="24"/>
          <w:lang w:val="sr-Cyrl-RS"/>
        </w:rPr>
        <w:t xml:space="preserve">                </w:t>
      </w:r>
      <w:r>
        <w:rPr>
          <w:rFonts w:eastAsia="Times New Roman"/>
          <w:sz w:val="24"/>
          <w:szCs w:val="24"/>
        </w:rPr>
        <w:t>Министарство</w:t>
      </w:r>
    </w:p>
    <w:p w:rsidR="00CB18AB" w:rsidRDefault="00CB18AB" w:rsidP="00CB18AB">
      <w:pPr>
        <w:ind w:left="5640"/>
        <w:rPr>
          <w:sz w:val="20"/>
          <w:szCs w:val="20"/>
        </w:rPr>
      </w:pPr>
      <w:r>
        <w:rPr>
          <w:rFonts w:eastAsia="Times New Roman"/>
          <w:sz w:val="24"/>
          <w:szCs w:val="24"/>
          <w:lang w:val="sr-Cyrl-RS"/>
        </w:rPr>
        <w:t xml:space="preserve"> унутрашње и спољне </w:t>
      </w:r>
      <w:r>
        <w:rPr>
          <w:rFonts w:eastAsia="Times New Roman"/>
          <w:sz w:val="24"/>
          <w:szCs w:val="24"/>
        </w:rPr>
        <w:t>трговине</w:t>
      </w:r>
    </w:p>
    <w:p w:rsidR="00CB18AB" w:rsidRDefault="00CB18AB" w:rsidP="00CB18AB">
      <w:pPr>
        <w:sectPr w:rsidR="00CB18AB">
          <w:pgSz w:w="11900" w:h="16841"/>
          <w:pgMar w:top="1410" w:right="1399" w:bottom="1440" w:left="1440" w:header="0" w:footer="0" w:gutter="0"/>
          <w:cols w:space="720" w:equalWidth="0">
            <w:col w:w="9060"/>
          </w:cols>
        </w:sectPr>
      </w:pPr>
    </w:p>
    <w:p w:rsidR="00CB18AB" w:rsidRDefault="00CB18AB" w:rsidP="00CB18AB">
      <w:pPr>
        <w:spacing w:line="200" w:lineRule="exact"/>
        <w:rPr>
          <w:sz w:val="20"/>
          <w:szCs w:val="20"/>
        </w:rPr>
      </w:pPr>
    </w:p>
    <w:p w:rsidR="00CB18AB" w:rsidRDefault="00CB18AB" w:rsidP="00CB18AB">
      <w:pPr>
        <w:spacing w:line="333" w:lineRule="exact"/>
        <w:rPr>
          <w:sz w:val="20"/>
          <w:szCs w:val="20"/>
        </w:rPr>
      </w:pPr>
    </w:p>
    <w:p w:rsidR="00CB18AB" w:rsidRDefault="00CB18AB" w:rsidP="00CB18AB">
      <w:pPr>
        <w:spacing w:line="247" w:lineRule="auto"/>
        <w:ind w:left="120" w:right="20"/>
        <w:jc w:val="center"/>
        <w:rPr>
          <w:sz w:val="20"/>
          <w:szCs w:val="20"/>
        </w:rPr>
      </w:pPr>
      <w:r>
        <w:rPr>
          <w:rFonts w:eastAsia="Times New Roman"/>
          <w:b/>
          <w:bCs/>
          <w:sz w:val="32"/>
          <w:szCs w:val="32"/>
        </w:rPr>
        <w:t>ПРАВНИ ОКВИР У ВЕЗИ СА ПОСРЕДОВАЊЕМ У ПРОМЕТУ И ЗАКУПУ НЕПОКРЕТНОСТИ</w:t>
      </w:r>
    </w:p>
    <w:p w:rsidR="00CB18AB" w:rsidRDefault="00CB18AB" w:rsidP="00CB18AB">
      <w:pPr>
        <w:spacing w:line="200" w:lineRule="exact"/>
        <w:rPr>
          <w:sz w:val="20"/>
          <w:szCs w:val="20"/>
        </w:rPr>
      </w:pPr>
    </w:p>
    <w:p w:rsidR="00CB18AB" w:rsidRDefault="00CB18AB" w:rsidP="00CB18AB">
      <w:pPr>
        <w:spacing w:line="276" w:lineRule="exact"/>
        <w:rPr>
          <w:sz w:val="20"/>
          <w:szCs w:val="20"/>
        </w:rPr>
      </w:pPr>
    </w:p>
    <w:p w:rsidR="00CB18AB" w:rsidRDefault="00CB18AB" w:rsidP="00CB18AB">
      <w:pPr>
        <w:ind w:left="120"/>
        <w:rPr>
          <w:sz w:val="20"/>
          <w:szCs w:val="20"/>
        </w:rPr>
      </w:pPr>
      <w:r>
        <w:rPr>
          <w:rFonts w:eastAsia="Times New Roman"/>
          <w:b/>
          <w:bCs/>
          <w:sz w:val="28"/>
          <w:szCs w:val="28"/>
        </w:rPr>
        <w:t>Закон о посредовању у промету и закупу непокретности</w:t>
      </w:r>
    </w:p>
    <w:p w:rsidR="00CB18AB" w:rsidRDefault="00CB18AB" w:rsidP="00CB18AB">
      <w:pPr>
        <w:spacing w:line="200" w:lineRule="exact"/>
        <w:rPr>
          <w:sz w:val="20"/>
          <w:szCs w:val="20"/>
        </w:rPr>
      </w:pPr>
    </w:p>
    <w:p w:rsidR="00CB18AB" w:rsidRDefault="00CB18AB" w:rsidP="00CB18AB">
      <w:pPr>
        <w:spacing w:line="335" w:lineRule="exact"/>
        <w:rPr>
          <w:sz w:val="20"/>
          <w:szCs w:val="20"/>
        </w:rPr>
      </w:pPr>
    </w:p>
    <w:p w:rsidR="00CB18AB" w:rsidRDefault="00CB18AB" w:rsidP="00CB18AB">
      <w:pPr>
        <w:ind w:left="120"/>
        <w:rPr>
          <w:sz w:val="20"/>
          <w:szCs w:val="20"/>
        </w:rPr>
      </w:pPr>
      <w:r>
        <w:rPr>
          <w:rFonts w:eastAsia="Times New Roman"/>
          <w:b/>
          <w:bCs/>
          <w:sz w:val="24"/>
          <w:szCs w:val="24"/>
        </w:rPr>
        <w:t>Закон који уређује посредовање у промету и закупу непокретности</w:t>
      </w:r>
    </w:p>
    <w:p w:rsidR="00CB18AB" w:rsidRDefault="00CB18AB" w:rsidP="00CB18AB">
      <w:pPr>
        <w:spacing w:line="200" w:lineRule="exact"/>
        <w:rPr>
          <w:sz w:val="20"/>
          <w:szCs w:val="20"/>
        </w:rPr>
      </w:pPr>
    </w:p>
    <w:p w:rsidR="00CB18AB" w:rsidRDefault="00CB18AB" w:rsidP="00CB18AB">
      <w:pPr>
        <w:spacing w:line="206"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sz w:val="24"/>
          <w:szCs w:val="24"/>
        </w:rPr>
        <w:t>Законом о посредовању у промету непокретности, уређују се услови и начин обављања посредовања у промету и закупу непокретности, као и надзор над самом применом закона.</w:t>
      </w:r>
    </w:p>
    <w:p w:rsidR="00CB18AB" w:rsidRDefault="00CB18AB" w:rsidP="00CB18AB">
      <w:pPr>
        <w:spacing w:line="218" w:lineRule="exact"/>
        <w:rPr>
          <w:sz w:val="20"/>
          <w:szCs w:val="20"/>
        </w:rPr>
      </w:pPr>
    </w:p>
    <w:p w:rsidR="00CB18AB" w:rsidRDefault="00CB18AB" w:rsidP="00CB18AB">
      <w:pPr>
        <w:numPr>
          <w:ilvl w:val="0"/>
          <w:numId w:val="2"/>
        </w:numPr>
        <w:tabs>
          <w:tab w:val="left" w:pos="1080"/>
        </w:tabs>
        <w:spacing w:line="253" w:lineRule="auto"/>
        <w:ind w:left="120" w:right="20" w:firstLine="720"/>
        <w:jc w:val="both"/>
        <w:rPr>
          <w:rFonts w:eastAsia="Times New Roman"/>
          <w:sz w:val="24"/>
          <w:szCs w:val="24"/>
        </w:rPr>
      </w:pPr>
      <w:r>
        <w:rPr>
          <w:rFonts w:eastAsia="Times New Roman"/>
          <w:sz w:val="24"/>
          <w:szCs w:val="24"/>
        </w:rPr>
        <w:t>вези са применом других закона у овој области, законом је предвиђено да на питања која нису овим законом посебно уређена, сходно се примењују одредбе закона којим се уређују облигациони односи.</w:t>
      </w:r>
    </w:p>
    <w:p w:rsidR="00CB18AB" w:rsidRDefault="00CB18AB" w:rsidP="00CB18AB">
      <w:pPr>
        <w:spacing w:line="200" w:lineRule="exact"/>
        <w:rPr>
          <w:sz w:val="20"/>
          <w:szCs w:val="20"/>
        </w:rPr>
      </w:pPr>
    </w:p>
    <w:p w:rsidR="00CB18AB" w:rsidRDefault="00CB18AB" w:rsidP="00CB18AB">
      <w:pPr>
        <w:spacing w:line="350" w:lineRule="exact"/>
        <w:rPr>
          <w:sz w:val="20"/>
          <w:szCs w:val="20"/>
        </w:rPr>
      </w:pPr>
    </w:p>
    <w:p w:rsidR="00CB18AB" w:rsidRDefault="00CB18AB" w:rsidP="00CB18AB">
      <w:pPr>
        <w:ind w:left="120"/>
        <w:rPr>
          <w:sz w:val="20"/>
          <w:szCs w:val="20"/>
        </w:rPr>
      </w:pPr>
      <w:r>
        <w:rPr>
          <w:rFonts w:eastAsia="Times New Roman"/>
          <w:b/>
          <w:bCs/>
          <w:sz w:val="24"/>
          <w:szCs w:val="24"/>
        </w:rPr>
        <w:t>Ко се може бавити посредовањем у промету и закупу непокретности</w:t>
      </w:r>
    </w:p>
    <w:p w:rsidR="00CB18AB" w:rsidRDefault="00CB18AB" w:rsidP="00CB18AB">
      <w:pPr>
        <w:spacing w:line="200" w:lineRule="exact"/>
        <w:rPr>
          <w:sz w:val="20"/>
          <w:szCs w:val="20"/>
        </w:rPr>
      </w:pPr>
    </w:p>
    <w:p w:rsidR="00CB18AB" w:rsidRDefault="00CB18AB" w:rsidP="00CB18AB">
      <w:pPr>
        <w:spacing w:line="206"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Посредовањем у промету и закупу непокретности могу се бавити физичка лица и привредни субјекти која испуњавају услове из Закона о посредовању у промету и закупу непокретности, који имају положен стручни испит и који су уписани у Регистар посредника при надлежном министарству.</w:t>
      </w:r>
    </w:p>
    <w:p w:rsidR="00CB18AB" w:rsidRDefault="00CB18AB" w:rsidP="00CB18AB">
      <w:pPr>
        <w:spacing w:line="136" w:lineRule="exact"/>
        <w:rPr>
          <w:sz w:val="20"/>
          <w:szCs w:val="20"/>
        </w:rPr>
      </w:pPr>
    </w:p>
    <w:p w:rsidR="00CB18AB" w:rsidRPr="008A1B86" w:rsidRDefault="00CB18AB" w:rsidP="00CB18AB">
      <w:pPr>
        <w:spacing w:line="236" w:lineRule="auto"/>
        <w:ind w:left="120" w:right="20" w:firstLine="720"/>
        <w:jc w:val="both"/>
        <w:rPr>
          <w:rFonts w:eastAsia="Times New Roman"/>
          <w:sz w:val="24"/>
          <w:szCs w:val="24"/>
          <w:lang w:val="sr-Cyrl-RS"/>
        </w:rPr>
      </w:pPr>
      <w:r w:rsidRPr="008A1B86">
        <w:rPr>
          <w:rFonts w:eastAsia="Times New Roman"/>
          <w:sz w:val="24"/>
          <w:szCs w:val="24"/>
        </w:rPr>
        <w:t xml:space="preserve">Физичко лице (домаће и страно) које полаже стручни испит мора да има </w:t>
      </w:r>
      <w:r w:rsidRPr="008A1B86">
        <w:rPr>
          <w:rFonts w:eastAsia="Times New Roman"/>
          <w:iCs/>
          <w:sz w:val="24"/>
          <w:szCs w:val="24"/>
        </w:rPr>
        <w:t>пребивалиште</w:t>
      </w:r>
      <w:r w:rsidRPr="008A1B86">
        <w:rPr>
          <w:rFonts w:eastAsia="Times New Roman"/>
          <w:sz w:val="24"/>
          <w:szCs w:val="24"/>
        </w:rPr>
        <w:t xml:space="preserve"> на територији Републике Србије и најмање IV степен стручне спреме</w:t>
      </w:r>
      <w:r w:rsidRPr="008A1B86">
        <w:rPr>
          <w:sz w:val="24"/>
          <w:szCs w:val="24"/>
        </w:rPr>
        <w:t xml:space="preserve"> </w:t>
      </w:r>
      <w:r w:rsidRPr="00AE473D">
        <w:rPr>
          <w:rStyle w:val="v2-clan-left-1"/>
          <w:b/>
          <w:sz w:val="24"/>
          <w:szCs w:val="24"/>
        </w:rPr>
        <w:t>и не може бити осуђено на казну затвора за кривично дело у Републици Србији или страној држави</w:t>
      </w:r>
      <w:r w:rsidRPr="00AE473D">
        <w:rPr>
          <w:b/>
          <w:sz w:val="24"/>
          <w:szCs w:val="24"/>
          <w:lang w:val="sr-Cyrl-RS"/>
        </w:rPr>
        <w:t>,</w:t>
      </w:r>
      <w:r>
        <w:rPr>
          <w:sz w:val="24"/>
          <w:szCs w:val="24"/>
          <w:lang w:val="sr-Cyrl-RS"/>
        </w:rPr>
        <w:t xml:space="preserve"> </w:t>
      </w:r>
      <w:r>
        <w:rPr>
          <w:rFonts w:eastAsia="Times New Roman"/>
          <w:sz w:val="24"/>
          <w:szCs w:val="24"/>
        </w:rPr>
        <w:t>коме се након положеног стручног испита издаје уверење о положеном стручном испиту.</w:t>
      </w:r>
    </w:p>
    <w:p w:rsidR="00CB18AB" w:rsidRDefault="00CB18AB" w:rsidP="00CB18AB">
      <w:pPr>
        <w:spacing w:line="167" w:lineRule="exact"/>
        <w:rPr>
          <w:sz w:val="20"/>
          <w:szCs w:val="20"/>
        </w:rPr>
      </w:pPr>
    </w:p>
    <w:p w:rsidR="00CB18AB" w:rsidRDefault="00CB18AB" w:rsidP="00CB18AB">
      <w:pPr>
        <w:spacing w:line="233" w:lineRule="auto"/>
        <w:ind w:left="120" w:right="20" w:firstLine="720"/>
        <w:jc w:val="both"/>
        <w:rPr>
          <w:sz w:val="20"/>
          <w:szCs w:val="20"/>
        </w:rPr>
      </w:pPr>
      <w:r>
        <w:rPr>
          <w:rFonts w:eastAsia="Times New Roman"/>
          <w:sz w:val="24"/>
          <w:szCs w:val="24"/>
        </w:rPr>
        <w:t>Министарство надлежно за послове трговине води евиденцију о издатим уверењима.</w:t>
      </w:r>
    </w:p>
    <w:p w:rsidR="00CB18AB" w:rsidRDefault="00CB18AB" w:rsidP="00CB18AB">
      <w:pPr>
        <w:spacing w:line="200" w:lineRule="exact"/>
        <w:rPr>
          <w:sz w:val="20"/>
          <w:szCs w:val="20"/>
        </w:rPr>
      </w:pPr>
    </w:p>
    <w:p w:rsidR="00CB18AB" w:rsidRDefault="00CB18AB" w:rsidP="00CB18AB">
      <w:pPr>
        <w:spacing w:line="217" w:lineRule="exact"/>
        <w:rPr>
          <w:sz w:val="20"/>
          <w:szCs w:val="20"/>
        </w:rPr>
      </w:pPr>
    </w:p>
    <w:p w:rsidR="00CB18AB" w:rsidRDefault="00CB18AB" w:rsidP="00CB18AB">
      <w:pPr>
        <w:ind w:left="120"/>
        <w:rPr>
          <w:sz w:val="20"/>
          <w:szCs w:val="20"/>
        </w:rPr>
      </w:pPr>
      <w:r>
        <w:rPr>
          <w:rFonts w:eastAsia="Times New Roman"/>
          <w:b/>
          <w:bCs/>
          <w:sz w:val="24"/>
          <w:szCs w:val="24"/>
        </w:rPr>
        <w:t>Које услове треба испунити за обављање послова посредовања</w:t>
      </w:r>
    </w:p>
    <w:p w:rsidR="00CB18AB" w:rsidRDefault="00CB18AB" w:rsidP="00CB18AB">
      <w:pPr>
        <w:spacing w:line="200" w:lineRule="exact"/>
        <w:rPr>
          <w:sz w:val="20"/>
          <w:szCs w:val="20"/>
        </w:rPr>
      </w:pPr>
    </w:p>
    <w:p w:rsidR="00CB18AB" w:rsidRDefault="00CB18AB" w:rsidP="00CB18AB">
      <w:pPr>
        <w:spacing w:line="268" w:lineRule="exact"/>
        <w:rPr>
          <w:sz w:val="20"/>
          <w:szCs w:val="20"/>
        </w:rPr>
      </w:pPr>
    </w:p>
    <w:p w:rsidR="00CB18AB" w:rsidRDefault="00CB18AB" w:rsidP="00CB18AB">
      <w:pPr>
        <w:spacing w:line="248" w:lineRule="auto"/>
        <w:ind w:left="120" w:right="20" w:firstLine="600"/>
        <w:jc w:val="both"/>
        <w:rPr>
          <w:sz w:val="20"/>
          <w:szCs w:val="20"/>
        </w:rPr>
      </w:pPr>
      <w:r>
        <w:rPr>
          <w:rFonts w:eastAsia="Times New Roman"/>
          <w:sz w:val="24"/>
          <w:szCs w:val="24"/>
        </w:rPr>
        <w:t>Како би обаљали посао посредовања, физичка лица или привредни субјекти, морају бити уписани у Регистар посредника.</w:t>
      </w:r>
    </w:p>
    <w:p w:rsidR="00CB18AB" w:rsidRDefault="00CB18AB" w:rsidP="00CB18AB">
      <w:pPr>
        <w:spacing w:line="145" w:lineRule="exact"/>
        <w:rPr>
          <w:sz w:val="20"/>
          <w:szCs w:val="20"/>
        </w:rPr>
      </w:pPr>
    </w:p>
    <w:p w:rsidR="00CB18AB" w:rsidRDefault="00CB18AB" w:rsidP="00CB18AB">
      <w:pPr>
        <w:spacing w:line="253" w:lineRule="auto"/>
        <w:ind w:left="120" w:right="20" w:firstLine="540"/>
        <w:jc w:val="both"/>
        <w:rPr>
          <w:sz w:val="20"/>
          <w:szCs w:val="20"/>
        </w:rPr>
      </w:pPr>
      <w:r>
        <w:rPr>
          <w:rFonts w:eastAsia="Times New Roman"/>
          <w:sz w:val="24"/>
          <w:szCs w:val="24"/>
        </w:rPr>
        <w:t>Моменат којим подносиоци захтева могу започети обављање послова посредовања је дан доношења решења о упису у Регистар посредника, који се сматра даном уписа у Регистар.</w:t>
      </w:r>
    </w:p>
    <w:p w:rsidR="00CB18AB" w:rsidRDefault="00CB18AB" w:rsidP="00CB18AB">
      <w:pPr>
        <w:spacing w:line="128" w:lineRule="exact"/>
        <w:rPr>
          <w:sz w:val="20"/>
          <w:szCs w:val="20"/>
        </w:rPr>
      </w:pPr>
    </w:p>
    <w:p w:rsidR="00CB18AB" w:rsidRDefault="00CB18AB" w:rsidP="00CB18AB">
      <w:pPr>
        <w:ind w:left="120"/>
        <w:rPr>
          <w:sz w:val="20"/>
          <w:szCs w:val="20"/>
        </w:rPr>
      </w:pPr>
      <w:r>
        <w:rPr>
          <w:rFonts w:eastAsia="Times New Roman"/>
          <w:i/>
          <w:iCs/>
          <w:sz w:val="24"/>
          <w:szCs w:val="24"/>
        </w:rPr>
        <w:t>Услови које је потребно испунити за упис у Регистар посредника су</w:t>
      </w:r>
      <w:r>
        <w:rPr>
          <w:rFonts w:eastAsia="Times New Roman"/>
          <w:sz w:val="24"/>
          <w:szCs w:val="24"/>
        </w:rPr>
        <w:t>:</w:t>
      </w:r>
    </w:p>
    <w:p w:rsidR="00CB18AB" w:rsidRDefault="00CB18AB" w:rsidP="00CB18AB">
      <w:pPr>
        <w:spacing w:line="195" w:lineRule="exact"/>
        <w:rPr>
          <w:sz w:val="20"/>
          <w:szCs w:val="20"/>
        </w:rPr>
      </w:pPr>
    </w:p>
    <w:p w:rsidR="00CB18AB" w:rsidRPr="00531BB8" w:rsidRDefault="00CB18AB" w:rsidP="00CB18AB">
      <w:pPr>
        <w:numPr>
          <w:ilvl w:val="0"/>
          <w:numId w:val="3"/>
        </w:numPr>
        <w:tabs>
          <w:tab w:val="left" w:pos="1154"/>
        </w:tabs>
        <w:spacing w:line="248" w:lineRule="auto"/>
        <w:ind w:left="120" w:right="20" w:firstLine="720"/>
        <w:jc w:val="both"/>
        <w:rPr>
          <w:rFonts w:eastAsia="Times New Roman"/>
          <w:b/>
          <w:sz w:val="24"/>
          <w:szCs w:val="24"/>
        </w:rPr>
        <w:sectPr w:rsidR="00CB18AB" w:rsidRPr="00531BB8">
          <w:pgSz w:w="11900" w:h="16841"/>
          <w:pgMar w:top="1440" w:right="1399" w:bottom="426" w:left="1440" w:header="0" w:footer="0" w:gutter="0"/>
          <w:cols w:space="720" w:equalWidth="0">
            <w:col w:w="9060"/>
          </w:cols>
        </w:sectPr>
      </w:pPr>
      <w:r w:rsidRPr="00531BB8">
        <w:rPr>
          <w:b/>
          <w:sz w:val="24"/>
          <w:szCs w:val="24"/>
        </w:rPr>
        <w:t>да предузетник или најмање једно физичко лице које оснива привредно друштво, односно други члан привредног друштва, или најмање један запослени са пуним радним временом има положен стручни испит</w:t>
      </w:r>
    </w:p>
    <w:p w:rsidR="00CB18AB" w:rsidRPr="00531BB8" w:rsidRDefault="00CB18AB" w:rsidP="00CB18AB">
      <w:pPr>
        <w:spacing w:line="248" w:lineRule="auto"/>
        <w:ind w:right="20"/>
        <w:rPr>
          <w:rFonts w:eastAsia="Times New Roman"/>
          <w:b/>
          <w:sz w:val="24"/>
          <w:szCs w:val="24"/>
          <w:lang w:val="sr-Cyrl-RS"/>
        </w:rPr>
      </w:pPr>
      <w:r w:rsidRPr="00531BB8">
        <w:rPr>
          <w:rFonts w:eastAsia="Times New Roman"/>
          <w:b/>
          <w:sz w:val="24"/>
          <w:szCs w:val="24"/>
        </w:rPr>
        <w:lastRenderedPageBreak/>
        <w:t xml:space="preserve"> сходно Закону о посредовању у промету и закупу непокретности;</w:t>
      </w:r>
    </w:p>
    <w:p w:rsidR="00CB18AB" w:rsidRPr="00531BB8" w:rsidRDefault="00CB18AB" w:rsidP="00CB18AB">
      <w:pPr>
        <w:spacing w:line="248" w:lineRule="auto"/>
        <w:ind w:right="20"/>
        <w:rPr>
          <w:b/>
          <w:sz w:val="24"/>
          <w:szCs w:val="24"/>
          <w:lang w:val="sr-Cyrl-RS"/>
        </w:rPr>
      </w:pPr>
      <w:r w:rsidRPr="00531BB8">
        <w:rPr>
          <w:rFonts w:eastAsia="Times New Roman"/>
          <w:b/>
          <w:sz w:val="24"/>
          <w:szCs w:val="24"/>
          <w:lang w:val="sr-Cyrl-RS"/>
        </w:rPr>
        <w:tab/>
      </w:r>
    </w:p>
    <w:p w:rsidR="00CB18AB" w:rsidRPr="00531BB8" w:rsidRDefault="00CB18AB" w:rsidP="00CB18AB">
      <w:pPr>
        <w:spacing w:line="186" w:lineRule="exact"/>
        <w:rPr>
          <w:b/>
          <w:sz w:val="20"/>
          <w:szCs w:val="20"/>
        </w:rPr>
      </w:pPr>
    </w:p>
    <w:p w:rsidR="00CB18AB" w:rsidRPr="00531BB8" w:rsidRDefault="00CB18AB" w:rsidP="00CB18AB">
      <w:pPr>
        <w:tabs>
          <w:tab w:val="left" w:pos="403"/>
        </w:tabs>
        <w:spacing w:line="235" w:lineRule="auto"/>
        <w:jc w:val="both"/>
        <w:rPr>
          <w:rFonts w:eastAsia="Times New Roman"/>
          <w:b/>
          <w:sz w:val="24"/>
          <w:szCs w:val="24"/>
        </w:rPr>
      </w:pPr>
      <w:r w:rsidRPr="00531BB8">
        <w:rPr>
          <w:rFonts w:eastAsia="Times New Roman"/>
          <w:b/>
          <w:sz w:val="24"/>
          <w:szCs w:val="24"/>
          <w:lang w:val="sr-Cyrl-RS"/>
        </w:rPr>
        <w:t xml:space="preserve">              2) в</w:t>
      </w:r>
      <w:r w:rsidRPr="00531BB8">
        <w:rPr>
          <w:rFonts w:eastAsia="Times New Roman"/>
          <w:b/>
          <w:sz w:val="24"/>
          <w:szCs w:val="24"/>
        </w:rPr>
        <w:t>ажећи уговор о осигурању од одговорности за штету</w:t>
      </w:r>
      <w:r w:rsidRPr="00531BB8">
        <w:rPr>
          <w:rFonts w:eastAsia="Times New Roman"/>
          <w:b/>
          <w:sz w:val="24"/>
          <w:szCs w:val="24"/>
          <w:lang w:val="sr-Cyrl-RS"/>
        </w:rPr>
        <w:t xml:space="preserve"> </w:t>
      </w:r>
      <w:r w:rsidRPr="00531BB8">
        <w:rPr>
          <w:rFonts w:eastAsia="Times New Roman"/>
          <w:b/>
          <w:sz w:val="24"/>
          <w:szCs w:val="24"/>
        </w:rPr>
        <w:t>која би могла да настане за налогодавца услед неиспуњења уговорних обавеза</w:t>
      </w:r>
      <w:r w:rsidRPr="00531BB8">
        <w:rPr>
          <w:rFonts w:eastAsia="Times New Roman"/>
          <w:b/>
          <w:sz w:val="24"/>
          <w:szCs w:val="24"/>
          <w:lang w:val="sr-Cyrl-RS"/>
        </w:rPr>
        <w:t xml:space="preserve"> </w:t>
      </w:r>
      <w:r w:rsidRPr="00531BB8">
        <w:rPr>
          <w:rFonts w:eastAsia="Times New Roman"/>
          <w:b/>
          <w:sz w:val="24"/>
          <w:szCs w:val="24"/>
        </w:rPr>
        <w:t>преузетих уговором о посредовању, који се закључује са друштвом за осигурање које има седиште у Републици Србији;</w:t>
      </w:r>
    </w:p>
    <w:p w:rsidR="00CB18AB" w:rsidRPr="00531BB8" w:rsidRDefault="00CB18AB" w:rsidP="00CB18AB">
      <w:pPr>
        <w:spacing w:line="290" w:lineRule="exact"/>
        <w:rPr>
          <w:rFonts w:eastAsia="Times New Roman"/>
          <w:b/>
          <w:sz w:val="24"/>
          <w:szCs w:val="24"/>
        </w:rPr>
      </w:pPr>
    </w:p>
    <w:p w:rsidR="00CB18AB" w:rsidRPr="00531BB8" w:rsidRDefault="00CB18AB" w:rsidP="00CB18AB">
      <w:pPr>
        <w:numPr>
          <w:ilvl w:val="1"/>
          <w:numId w:val="4"/>
        </w:numPr>
        <w:tabs>
          <w:tab w:val="left" w:pos="1111"/>
        </w:tabs>
        <w:spacing w:line="237" w:lineRule="auto"/>
        <w:ind w:left="120" w:firstLine="720"/>
        <w:jc w:val="both"/>
        <w:rPr>
          <w:rFonts w:eastAsia="Times New Roman"/>
          <w:b/>
          <w:sz w:val="24"/>
          <w:szCs w:val="24"/>
        </w:rPr>
      </w:pPr>
      <w:r w:rsidRPr="00531BB8">
        <w:rPr>
          <w:rFonts w:eastAsia="Times New Roman"/>
          <w:b/>
          <w:sz w:val="24"/>
          <w:szCs w:val="24"/>
          <w:lang w:val="sr-Cyrl-RS"/>
        </w:rPr>
        <w:t>о</w:t>
      </w:r>
      <w:r w:rsidRPr="00531BB8">
        <w:rPr>
          <w:rFonts w:eastAsia="Times New Roman"/>
          <w:b/>
          <w:sz w:val="24"/>
          <w:szCs w:val="24"/>
        </w:rPr>
        <w:t>дговарајући пословни простор у складу са законом, односно да Посредник обавља посредовање у одговарајућем пословном простору</w:t>
      </w:r>
      <w:r w:rsidRPr="00531BB8">
        <w:rPr>
          <w:rFonts w:eastAsia="Times New Roman"/>
          <w:b/>
          <w:sz w:val="24"/>
          <w:szCs w:val="24"/>
          <w:lang w:val="sr-Cyrl-RS"/>
        </w:rPr>
        <w:t xml:space="preserve"> </w:t>
      </w:r>
      <w:r w:rsidRPr="00531BB8">
        <w:rPr>
          <w:rFonts w:eastAsia="Times New Roman"/>
          <w:b/>
          <w:sz w:val="24"/>
          <w:szCs w:val="24"/>
        </w:rPr>
        <w:t>са одговарајућом опремом, који испуњавају минималне техничке услове и који</w:t>
      </w:r>
      <w:r w:rsidRPr="00531BB8">
        <w:rPr>
          <w:rFonts w:eastAsia="Times New Roman"/>
          <w:b/>
          <w:sz w:val="24"/>
          <w:szCs w:val="24"/>
          <w:lang w:val="sr-Cyrl-RS"/>
        </w:rPr>
        <w:t xml:space="preserve"> </w:t>
      </w:r>
      <w:r w:rsidRPr="00531BB8">
        <w:rPr>
          <w:rFonts w:eastAsia="Times New Roman"/>
          <w:b/>
          <w:sz w:val="24"/>
          <w:szCs w:val="24"/>
        </w:rPr>
        <w:t>су функционално издвојени од стамбеног простора;</w:t>
      </w:r>
    </w:p>
    <w:p w:rsidR="00CB18AB" w:rsidRPr="00531BB8" w:rsidRDefault="00CB18AB" w:rsidP="00CB18AB">
      <w:pPr>
        <w:spacing w:line="289" w:lineRule="exact"/>
        <w:rPr>
          <w:rFonts w:eastAsia="Times New Roman"/>
          <w:b/>
          <w:sz w:val="24"/>
          <w:szCs w:val="24"/>
        </w:rPr>
      </w:pPr>
    </w:p>
    <w:p w:rsidR="00CB18AB" w:rsidRPr="00531BB8" w:rsidRDefault="00CB18AB" w:rsidP="00CB18AB">
      <w:pPr>
        <w:numPr>
          <w:ilvl w:val="1"/>
          <w:numId w:val="4"/>
        </w:numPr>
        <w:tabs>
          <w:tab w:val="left" w:pos="1185"/>
        </w:tabs>
        <w:spacing w:line="290" w:lineRule="exact"/>
        <w:ind w:left="120" w:firstLine="720"/>
        <w:jc w:val="both"/>
        <w:rPr>
          <w:rFonts w:eastAsia="Times New Roman"/>
          <w:b/>
          <w:sz w:val="24"/>
          <w:szCs w:val="24"/>
        </w:rPr>
      </w:pPr>
      <w:r w:rsidRPr="00531BB8">
        <w:rPr>
          <w:rFonts w:eastAsia="Times New Roman"/>
          <w:b/>
          <w:sz w:val="24"/>
          <w:szCs w:val="24"/>
          <w:lang w:val="sr-Cyrl-RS"/>
        </w:rPr>
        <w:t>д</w:t>
      </w:r>
      <w:r w:rsidRPr="00531BB8">
        <w:rPr>
          <w:rFonts w:eastAsia="Times New Roman"/>
          <w:b/>
          <w:sz w:val="24"/>
          <w:szCs w:val="24"/>
        </w:rPr>
        <w:t>а није изречена заштитна мера забрана вршења делатности и јавног објављивања пресуде</w:t>
      </w:r>
      <w:r w:rsidRPr="00531BB8">
        <w:rPr>
          <w:rFonts w:eastAsia="Times New Roman"/>
          <w:b/>
          <w:sz w:val="24"/>
          <w:szCs w:val="24"/>
          <w:lang w:val="sr-Cyrl-RS"/>
        </w:rPr>
        <w:t xml:space="preserve">, </w:t>
      </w:r>
      <w:r w:rsidRPr="00531BB8">
        <w:rPr>
          <w:b/>
          <w:sz w:val="24"/>
          <w:szCs w:val="24"/>
        </w:rPr>
        <w:t>која је на снази у време подношења захтева</w:t>
      </w:r>
      <w:r w:rsidRPr="00531BB8">
        <w:rPr>
          <w:b/>
          <w:sz w:val="24"/>
          <w:szCs w:val="24"/>
          <w:lang w:val="sr-Cyrl-RS"/>
        </w:rPr>
        <w:t xml:space="preserve"> </w:t>
      </w:r>
      <w:r w:rsidRPr="00531BB8">
        <w:rPr>
          <w:rFonts w:eastAsia="Times New Roman"/>
          <w:b/>
          <w:sz w:val="24"/>
          <w:szCs w:val="24"/>
        </w:rPr>
        <w:t>– наиме, уз прекршајну казну</w:t>
      </w:r>
      <w:r w:rsidRPr="00531BB8">
        <w:rPr>
          <w:rFonts w:eastAsia="Times New Roman"/>
          <w:b/>
          <w:sz w:val="24"/>
          <w:szCs w:val="24"/>
          <w:lang w:val="sr-Cyrl-RS"/>
        </w:rPr>
        <w:t xml:space="preserve"> </w:t>
      </w:r>
      <w:r w:rsidRPr="00531BB8">
        <w:rPr>
          <w:rFonts w:eastAsia="Times New Roman"/>
          <w:b/>
          <w:sz w:val="24"/>
          <w:szCs w:val="24"/>
        </w:rPr>
        <w:t>правном лицу, предузетнику</w:t>
      </w:r>
      <w:r w:rsidRPr="00531BB8">
        <w:rPr>
          <w:rFonts w:eastAsia="Times New Roman"/>
          <w:b/>
          <w:sz w:val="24"/>
          <w:szCs w:val="24"/>
          <w:lang w:val="sr-Cyrl-RS"/>
        </w:rPr>
        <w:t xml:space="preserve"> </w:t>
      </w:r>
      <w:r w:rsidRPr="00531BB8">
        <w:rPr>
          <w:rFonts w:eastAsia="Times New Roman"/>
          <w:b/>
          <w:sz w:val="24"/>
          <w:szCs w:val="24"/>
        </w:rPr>
        <w:t>или физичком лицу се може изрећи и заштитна мера забране вршења</w:t>
      </w:r>
      <w:r w:rsidRPr="00531BB8">
        <w:rPr>
          <w:rFonts w:eastAsia="Times New Roman"/>
          <w:b/>
          <w:sz w:val="24"/>
          <w:szCs w:val="24"/>
          <w:lang w:val="sr-Cyrl-RS"/>
        </w:rPr>
        <w:t xml:space="preserve"> </w:t>
      </w:r>
      <w:r w:rsidRPr="00531BB8">
        <w:rPr>
          <w:rFonts w:eastAsia="Times New Roman"/>
          <w:b/>
          <w:sz w:val="24"/>
          <w:szCs w:val="24"/>
        </w:rPr>
        <w:t>посредовања у промету, односно закупу непокретности од једне до три године, као и заштитна мера јавног објављивања пресуде</w:t>
      </w:r>
      <w:r w:rsidRPr="00531BB8">
        <w:rPr>
          <w:rFonts w:eastAsia="Times New Roman"/>
          <w:b/>
          <w:sz w:val="24"/>
          <w:szCs w:val="24"/>
          <w:lang w:val="sr-Cyrl-RS"/>
        </w:rPr>
        <w:t>;</w:t>
      </w:r>
    </w:p>
    <w:p w:rsidR="00CB18AB" w:rsidRPr="00531BB8" w:rsidRDefault="00CB18AB" w:rsidP="00CB18AB">
      <w:pPr>
        <w:tabs>
          <w:tab w:val="left" w:pos="1185"/>
        </w:tabs>
        <w:spacing w:line="290" w:lineRule="exact"/>
        <w:jc w:val="both"/>
        <w:rPr>
          <w:rFonts w:eastAsia="Times New Roman"/>
          <w:b/>
          <w:sz w:val="24"/>
          <w:szCs w:val="24"/>
        </w:rPr>
      </w:pPr>
    </w:p>
    <w:p w:rsidR="00CB18AB" w:rsidRPr="00531BB8" w:rsidRDefault="00CB18AB" w:rsidP="00CB18AB">
      <w:pPr>
        <w:numPr>
          <w:ilvl w:val="1"/>
          <w:numId w:val="4"/>
        </w:numPr>
        <w:tabs>
          <w:tab w:val="left" w:pos="1176"/>
        </w:tabs>
        <w:spacing w:line="238" w:lineRule="auto"/>
        <w:ind w:left="120" w:firstLine="720"/>
        <w:jc w:val="both"/>
        <w:rPr>
          <w:rFonts w:eastAsia="Times New Roman"/>
          <w:b/>
          <w:sz w:val="24"/>
          <w:szCs w:val="24"/>
        </w:rPr>
      </w:pPr>
      <w:r w:rsidRPr="00531BB8">
        <w:rPr>
          <w:b/>
          <w:sz w:val="24"/>
          <w:szCs w:val="24"/>
        </w:rPr>
        <w:t xml:space="preserve">да оснивач, односно власник, стварни власник, сарадник, члан органа управљања привредног друштва који има регистровано претежну делатност агенције за промет и закуп непокретности, заступник привредног друштва, члан органа управљања привредног друштва, као и физичка лица са положеним стручним испитом </w:t>
      </w:r>
      <w:r w:rsidRPr="00531BB8">
        <w:rPr>
          <w:rFonts w:eastAsia="Times New Roman"/>
          <w:b/>
          <w:sz w:val="24"/>
          <w:szCs w:val="24"/>
        </w:rPr>
        <w:t>сходно Закону о посредовању у промету и закупу непокретности</w:t>
      </w:r>
      <w:r w:rsidRPr="00531BB8">
        <w:rPr>
          <w:b/>
          <w:sz w:val="24"/>
          <w:szCs w:val="24"/>
        </w:rPr>
        <w:t>, предузетник, односно пословођа, ако је предузетник поверио послове пословођења пословно способном физичком лицу, није осуђен на новчану казну, ако је правно лице, односно на казну затвора, ако је физичко лице, за кривично дело у Републици Србији или страној држави, ако је теже повредило или поновило повреду прописа којим се уређује спречавање прања новца и финансирања тероризма у периоду трајања изречене заштитне мере забране вршења одређених делатности које представљају претежну делатност привредног субјекта за промет и закуп непокретности или трајања заштитне мере забране одговорном лицу да врши одређене послове који представљају претежну делатносту привредног субјекта за промет и закуп непокретности, односно у периоду трајања изречене заштитне мере забране одговорном лицу да врши одређене дужности, код агенције за промет и закуп непокретности чија је претежна делатност пружање услуга промета и закупа непокретности.</w:t>
      </w:r>
    </w:p>
    <w:p w:rsidR="00CB18AB" w:rsidRPr="00531BB8" w:rsidRDefault="00CB18AB" w:rsidP="00CB18AB">
      <w:pPr>
        <w:spacing w:line="365" w:lineRule="exact"/>
        <w:rPr>
          <w:b/>
          <w:sz w:val="20"/>
          <w:szCs w:val="20"/>
          <w:lang w:val="sr-Cyrl-RS"/>
        </w:rPr>
      </w:pPr>
    </w:p>
    <w:p w:rsidR="00CB18AB" w:rsidRPr="009238E2" w:rsidRDefault="00CB18AB" w:rsidP="00CB18AB">
      <w:pPr>
        <w:spacing w:line="365" w:lineRule="exact"/>
        <w:rPr>
          <w:sz w:val="20"/>
          <w:szCs w:val="20"/>
          <w:lang w:val="sr-Cyrl-RS"/>
        </w:rPr>
      </w:pPr>
    </w:p>
    <w:p w:rsidR="00CB18AB" w:rsidRDefault="00CB18AB" w:rsidP="00CB18AB">
      <w:pPr>
        <w:ind w:left="120"/>
        <w:rPr>
          <w:sz w:val="20"/>
          <w:szCs w:val="20"/>
        </w:rPr>
      </w:pPr>
      <w:r>
        <w:rPr>
          <w:rFonts w:eastAsia="Times New Roman"/>
          <w:b/>
          <w:bCs/>
          <w:sz w:val="24"/>
          <w:szCs w:val="24"/>
        </w:rPr>
        <w:t>Садржај уговора о посредовању</w:t>
      </w:r>
    </w:p>
    <w:p w:rsidR="00CB18AB" w:rsidRDefault="00CB18AB" w:rsidP="00CB18AB">
      <w:pPr>
        <w:spacing w:line="200" w:lineRule="exact"/>
        <w:rPr>
          <w:sz w:val="20"/>
          <w:szCs w:val="20"/>
        </w:rPr>
      </w:pPr>
    </w:p>
    <w:p w:rsidR="00CB18AB" w:rsidRDefault="00CB18AB" w:rsidP="00CB18AB">
      <w:pPr>
        <w:spacing w:line="266"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Посредовање се врши на основу уговора о посредовању у промету и закупу непокретности који закључе налогодавац и посредник. Налогодавац је лице које се може појавити у облику: купца, продавца, закупца, закуподавца или као пуномоћник неког од тих лица. Уговор о посредовању закључује се у писаном или електронском облику.</w:t>
      </w: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Default="00CB18AB" w:rsidP="00CB18AB">
      <w:pPr>
        <w:spacing w:line="127" w:lineRule="exact"/>
        <w:rPr>
          <w:sz w:val="20"/>
          <w:szCs w:val="20"/>
          <w:lang w:val="sr-Cyrl-RS"/>
        </w:rPr>
      </w:pPr>
    </w:p>
    <w:p w:rsidR="00CB18AB" w:rsidRPr="000A2ADC" w:rsidRDefault="00CB18AB" w:rsidP="00CB18AB">
      <w:pPr>
        <w:spacing w:line="127" w:lineRule="exact"/>
        <w:rPr>
          <w:sz w:val="20"/>
          <w:szCs w:val="20"/>
          <w:lang w:val="sr-Cyrl-RS"/>
        </w:rPr>
      </w:pPr>
    </w:p>
    <w:p w:rsidR="00CB18AB" w:rsidRDefault="00CB18AB" w:rsidP="00CB18AB">
      <w:pPr>
        <w:ind w:left="780"/>
        <w:rPr>
          <w:sz w:val="20"/>
          <w:szCs w:val="20"/>
        </w:rPr>
      </w:pPr>
      <w:r>
        <w:rPr>
          <w:rFonts w:eastAsia="Times New Roman"/>
          <w:sz w:val="24"/>
          <w:szCs w:val="24"/>
        </w:rPr>
        <w:lastRenderedPageBreak/>
        <w:t>Уговор о посредовању садржи следеће:</w:t>
      </w:r>
    </w:p>
    <w:p w:rsidR="00CB18AB" w:rsidRDefault="00CB18AB" w:rsidP="00CB18AB">
      <w:pPr>
        <w:spacing w:line="182" w:lineRule="exact"/>
        <w:rPr>
          <w:sz w:val="20"/>
          <w:szCs w:val="20"/>
        </w:rPr>
      </w:pPr>
    </w:p>
    <w:p w:rsidR="00CB18AB" w:rsidRDefault="00CB18AB" w:rsidP="00CB18AB">
      <w:pPr>
        <w:numPr>
          <w:ilvl w:val="0"/>
          <w:numId w:val="5"/>
        </w:numPr>
        <w:tabs>
          <w:tab w:val="left" w:pos="1200"/>
        </w:tabs>
        <w:ind w:left="1200" w:hanging="360"/>
        <w:rPr>
          <w:rFonts w:eastAsia="Times New Roman"/>
          <w:sz w:val="24"/>
          <w:szCs w:val="24"/>
        </w:rPr>
      </w:pPr>
      <w:r>
        <w:rPr>
          <w:rFonts w:eastAsia="Times New Roman"/>
          <w:sz w:val="24"/>
          <w:szCs w:val="24"/>
        </w:rPr>
        <w:t>Права и обавезе посредника и налогодавца;</w:t>
      </w:r>
    </w:p>
    <w:p w:rsidR="00CB18AB" w:rsidRDefault="00CB18AB" w:rsidP="00CB18AB">
      <w:pPr>
        <w:spacing w:line="21" w:lineRule="exact"/>
        <w:rPr>
          <w:rFonts w:eastAsia="Times New Roman"/>
          <w:sz w:val="24"/>
          <w:szCs w:val="24"/>
        </w:rPr>
      </w:pPr>
    </w:p>
    <w:p w:rsidR="00CB18AB" w:rsidRDefault="00CB18AB" w:rsidP="00CB18AB">
      <w:pPr>
        <w:numPr>
          <w:ilvl w:val="0"/>
          <w:numId w:val="5"/>
        </w:numPr>
        <w:tabs>
          <w:tab w:val="left" w:pos="1200"/>
        </w:tabs>
        <w:ind w:left="1200" w:hanging="360"/>
        <w:rPr>
          <w:rFonts w:eastAsia="Times New Roman"/>
          <w:sz w:val="24"/>
          <w:szCs w:val="24"/>
        </w:rPr>
      </w:pPr>
      <w:r>
        <w:rPr>
          <w:rFonts w:eastAsia="Times New Roman"/>
          <w:sz w:val="24"/>
          <w:szCs w:val="24"/>
        </w:rPr>
        <w:t>Податке о посреднику и број под којим је уписан у Регистар посредника;</w:t>
      </w:r>
    </w:p>
    <w:p w:rsidR="00CB18AB" w:rsidRDefault="00CB18AB" w:rsidP="00CB18AB">
      <w:pPr>
        <w:spacing w:line="21" w:lineRule="exact"/>
        <w:rPr>
          <w:rFonts w:eastAsia="Times New Roman"/>
          <w:sz w:val="24"/>
          <w:szCs w:val="24"/>
        </w:rPr>
      </w:pPr>
    </w:p>
    <w:p w:rsidR="00CB18AB" w:rsidRDefault="00CB18AB" w:rsidP="00CB18AB">
      <w:pPr>
        <w:numPr>
          <w:ilvl w:val="0"/>
          <w:numId w:val="5"/>
        </w:numPr>
        <w:tabs>
          <w:tab w:val="left" w:pos="1200"/>
        </w:tabs>
        <w:ind w:left="1200" w:hanging="360"/>
        <w:rPr>
          <w:rFonts w:eastAsia="Times New Roman"/>
          <w:sz w:val="24"/>
          <w:szCs w:val="24"/>
        </w:rPr>
      </w:pPr>
      <w:r>
        <w:rPr>
          <w:rFonts w:eastAsia="Times New Roman"/>
          <w:sz w:val="24"/>
          <w:szCs w:val="24"/>
        </w:rPr>
        <w:t>Податке о налогодавцу (име, презиме, јмбг, адресу пребивалишта/седишта);</w:t>
      </w:r>
    </w:p>
    <w:p w:rsidR="00CB18AB" w:rsidRDefault="00CB18AB" w:rsidP="00CB18AB">
      <w:pPr>
        <w:spacing w:line="21" w:lineRule="exact"/>
        <w:rPr>
          <w:rFonts w:eastAsia="Times New Roman"/>
          <w:sz w:val="24"/>
          <w:szCs w:val="24"/>
        </w:rPr>
      </w:pPr>
    </w:p>
    <w:p w:rsidR="00CB18AB" w:rsidRDefault="00CB18AB" w:rsidP="00CB18AB">
      <w:pPr>
        <w:numPr>
          <w:ilvl w:val="0"/>
          <w:numId w:val="5"/>
        </w:numPr>
        <w:tabs>
          <w:tab w:val="left" w:pos="1200"/>
        </w:tabs>
        <w:ind w:left="1200" w:hanging="360"/>
        <w:rPr>
          <w:rFonts w:eastAsia="Times New Roman"/>
          <w:sz w:val="24"/>
          <w:szCs w:val="24"/>
        </w:rPr>
      </w:pPr>
      <w:r>
        <w:rPr>
          <w:rFonts w:eastAsia="Times New Roman"/>
          <w:sz w:val="24"/>
          <w:szCs w:val="24"/>
        </w:rPr>
        <w:t>Врсту и битне елементе правног посла поводом кога се врши посредовање;</w:t>
      </w:r>
    </w:p>
    <w:p w:rsidR="00CB18AB" w:rsidRDefault="00CB18AB" w:rsidP="00CB18AB">
      <w:pPr>
        <w:spacing w:line="21" w:lineRule="exact"/>
        <w:rPr>
          <w:rFonts w:eastAsia="Times New Roman"/>
          <w:sz w:val="24"/>
          <w:szCs w:val="24"/>
        </w:rPr>
      </w:pPr>
    </w:p>
    <w:p w:rsidR="00CB18AB" w:rsidRDefault="00CB18AB" w:rsidP="00CB18AB">
      <w:pPr>
        <w:numPr>
          <w:ilvl w:val="0"/>
          <w:numId w:val="5"/>
        </w:numPr>
        <w:tabs>
          <w:tab w:val="left" w:pos="1200"/>
        </w:tabs>
        <w:ind w:left="1200" w:hanging="360"/>
        <w:rPr>
          <w:rFonts w:eastAsia="Times New Roman"/>
          <w:sz w:val="24"/>
          <w:szCs w:val="24"/>
        </w:rPr>
      </w:pPr>
      <w:r>
        <w:rPr>
          <w:rFonts w:eastAsia="Times New Roman"/>
          <w:sz w:val="24"/>
          <w:szCs w:val="24"/>
        </w:rPr>
        <w:t>Висину и рок плаћања посредничке накнаде;</w:t>
      </w:r>
    </w:p>
    <w:p w:rsidR="00CB18AB" w:rsidRDefault="00CB18AB" w:rsidP="00CB18AB">
      <w:pPr>
        <w:spacing w:line="21" w:lineRule="exact"/>
        <w:rPr>
          <w:rFonts w:eastAsia="Times New Roman"/>
          <w:sz w:val="24"/>
          <w:szCs w:val="24"/>
        </w:rPr>
      </w:pPr>
    </w:p>
    <w:p w:rsidR="00CB18AB" w:rsidRDefault="00CB18AB" w:rsidP="00CB18AB">
      <w:pPr>
        <w:numPr>
          <w:ilvl w:val="0"/>
          <w:numId w:val="5"/>
        </w:numPr>
        <w:tabs>
          <w:tab w:val="left" w:pos="1200"/>
        </w:tabs>
        <w:ind w:left="1200" w:hanging="360"/>
        <w:rPr>
          <w:rFonts w:eastAsia="Times New Roman"/>
          <w:sz w:val="24"/>
          <w:szCs w:val="24"/>
        </w:rPr>
      </w:pPr>
      <w:r>
        <w:rPr>
          <w:rFonts w:eastAsia="Times New Roman"/>
          <w:sz w:val="24"/>
          <w:szCs w:val="24"/>
        </w:rPr>
        <w:t>Рок важења уговора</w:t>
      </w:r>
      <w:r>
        <w:rPr>
          <w:rFonts w:eastAsia="Times New Roman"/>
          <w:sz w:val="24"/>
          <w:szCs w:val="24"/>
          <w:lang w:val="sr-Cyrl-RS"/>
        </w:rPr>
        <w:t>;</w:t>
      </w:r>
    </w:p>
    <w:p w:rsidR="00CB18AB" w:rsidRDefault="00CB18AB" w:rsidP="00CB18AB">
      <w:pPr>
        <w:spacing w:line="21" w:lineRule="exact"/>
        <w:rPr>
          <w:rFonts w:eastAsia="Times New Roman"/>
          <w:sz w:val="24"/>
          <w:szCs w:val="24"/>
        </w:rPr>
      </w:pPr>
    </w:p>
    <w:p w:rsidR="00CB18AB" w:rsidRDefault="00CB18AB" w:rsidP="00CB18AB">
      <w:pPr>
        <w:numPr>
          <w:ilvl w:val="0"/>
          <w:numId w:val="5"/>
        </w:numPr>
        <w:tabs>
          <w:tab w:val="left" w:pos="1200"/>
        </w:tabs>
        <w:ind w:left="1200" w:hanging="360"/>
        <w:rPr>
          <w:rFonts w:eastAsia="Times New Roman"/>
          <w:sz w:val="24"/>
          <w:szCs w:val="24"/>
        </w:rPr>
      </w:pPr>
      <w:r>
        <w:rPr>
          <w:rFonts w:eastAsia="Times New Roman"/>
          <w:sz w:val="24"/>
          <w:szCs w:val="24"/>
        </w:rPr>
        <w:t>Врсту и вредност додатних услуга уколико су уговорене;</w:t>
      </w:r>
    </w:p>
    <w:p w:rsidR="00CB18AB" w:rsidRDefault="00CB18AB" w:rsidP="00CB18AB">
      <w:pPr>
        <w:spacing w:line="21" w:lineRule="exact"/>
        <w:rPr>
          <w:rFonts w:eastAsia="Times New Roman"/>
          <w:sz w:val="24"/>
          <w:szCs w:val="24"/>
        </w:rPr>
      </w:pPr>
    </w:p>
    <w:p w:rsidR="00CB18AB" w:rsidRPr="000A2ADC" w:rsidRDefault="00CB18AB" w:rsidP="00CB18AB">
      <w:pPr>
        <w:numPr>
          <w:ilvl w:val="0"/>
          <w:numId w:val="5"/>
        </w:numPr>
        <w:tabs>
          <w:tab w:val="left" w:pos="1200"/>
        </w:tabs>
        <w:ind w:left="1200" w:hanging="360"/>
        <w:rPr>
          <w:rFonts w:eastAsia="Times New Roman"/>
          <w:sz w:val="24"/>
          <w:szCs w:val="24"/>
        </w:rPr>
        <w:sectPr w:rsidR="00CB18AB" w:rsidRPr="000A2ADC">
          <w:pgSz w:w="11900" w:h="16841"/>
          <w:pgMar w:top="1425" w:right="1399" w:bottom="426" w:left="1440" w:header="0" w:footer="0" w:gutter="0"/>
          <w:cols w:space="720" w:equalWidth="0">
            <w:col w:w="9060"/>
          </w:cols>
        </w:sectPr>
      </w:pPr>
      <w:r>
        <w:rPr>
          <w:rFonts w:eastAsia="Times New Roman"/>
          <w:sz w:val="24"/>
          <w:szCs w:val="24"/>
        </w:rPr>
        <w:t>Рачун за извршене услуге посредника</w:t>
      </w:r>
      <w:r>
        <w:rPr>
          <w:rFonts w:eastAsia="Times New Roman"/>
          <w:sz w:val="24"/>
          <w:szCs w:val="24"/>
          <w:lang w:val="sr-Cyrl-RS"/>
        </w:rPr>
        <w:t>.</w:t>
      </w:r>
    </w:p>
    <w:p w:rsidR="00CB18AB" w:rsidRDefault="00CB18AB" w:rsidP="00CB18AB">
      <w:pPr>
        <w:rPr>
          <w:sz w:val="20"/>
          <w:szCs w:val="20"/>
        </w:rPr>
      </w:pPr>
      <w:r>
        <w:rPr>
          <w:rFonts w:eastAsia="Times New Roman"/>
          <w:b/>
          <w:bCs/>
          <w:sz w:val="24"/>
          <w:szCs w:val="24"/>
        </w:rPr>
        <w:lastRenderedPageBreak/>
        <w:t>Обавезе посредника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43" w:lineRule="exact"/>
        <w:rPr>
          <w:sz w:val="20"/>
          <w:szCs w:val="20"/>
        </w:rPr>
      </w:pPr>
    </w:p>
    <w:p w:rsidR="00CB18AB" w:rsidRDefault="00CB18AB" w:rsidP="00CB18AB">
      <w:pPr>
        <w:numPr>
          <w:ilvl w:val="0"/>
          <w:numId w:val="6"/>
        </w:numPr>
        <w:tabs>
          <w:tab w:val="left" w:pos="1200"/>
        </w:tabs>
        <w:spacing w:line="248" w:lineRule="auto"/>
        <w:ind w:left="1200" w:right="20" w:hanging="360"/>
        <w:jc w:val="both"/>
        <w:rPr>
          <w:rFonts w:eastAsia="Times New Roman"/>
          <w:sz w:val="24"/>
          <w:szCs w:val="24"/>
        </w:rPr>
      </w:pPr>
      <w:r>
        <w:rPr>
          <w:rFonts w:eastAsia="Times New Roman"/>
          <w:sz w:val="24"/>
          <w:szCs w:val="24"/>
        </w:rPr>
        <w:t>Посредник настоји да нађе и доведе у везу са налогодавцем лице са којим ће налогодавац закључити правни посао промета или закупа;</w:t>
      </w:r>
    </w:p>
    <w:p w:rsidR="00CB18AB" w:rsidRDefault="00CB18AB" w:rsidP="00CB18AB">
      <w:pPr>
        <w:spacing w:line="24" w:lineRule="exact"/>
        <w:jc w:val="both"/>
        <w:rPr>
          <w:rFonts w:eastAsia="Times New Roman"/>
          <w:sz w:val="24"/>
          <w:szCs w:val="24"/>
        </w:rPr>
      </w:pPr>
    </w:p>
    <w:p w:rsidR="00CB18AB" w:rsidRDefault="00CB18AB" w:rsidP="00CB18AB">
      <w:pPr>
        <w:numPr>
          <w:ilvl w:val="0"/>
          <w:numId w:val="6"/>
        </w:numPr>
        <w:tabs>
          <w:tab w:val="left" w:pos="1200"/>
        </w:tabs>
        <w:spacing w:line="253" w:lineRule="auto"/>
        <w:ind w:left="1200" w:right="20" w:hanging="360"/>
        <w:jc w:val="both"/>
        <w:rPr>
          <w:rFonts w:eastAsia="Times New Roman"/>
          <w:sz w:val="24"/>
          <w:szCs w:val="24"/>
        </w:rPr>
      </w:pPr>
      <w:r>
        <w:rPr>
          <w:rFonts w:eastAsia="Times New Roman"/>
          <w:sz w:val="24"/>
          <w:szCs w:val="24"/>
        </w:rPr>
        <w:t>Посредник треба да обавести налогодавца о објективној цени непокретности на тржишту или тржишном износу закупнине у складу са карактеристикама предметне непокретности и другим околностима;</w:t>
      </w:r>
    </w:p>
    <w:p w:rsidR="00CB18AB" w:rsidRDefault="00CB18AB" w:rsidP="00CB18AB">
      <w:pPr>
        <w:spacing w:line="20" w:lineRule="exact"/>
        <w:jc w:val="both"/>
        <w:rPr>
          <w:rFonts w:eastAsia="Times New Roman"/>
          <w:sz w:val="24"/>
          <w:szCs w:val="24"/>
        </w:rPr>
      </w:pPr>
    </w:p>
    <w:p w:rsidR="00CB18AB" w:rsidRDefault="00CB18AB" w:rsidP="00CB18AB">
      <w:pPr>
        <w:numPr>
          <w:ilvl w:val="0"/>
          <w:numId w:val="6"/>
        </w:numPr>
        <w:tabs>
          <w:tab w:val="left" w:pos="1200"/>
        </w:tabs>
        <w:spacing w:line="257" w:lineRule="auto"/>
        <w:ind w:left="1200" w:right="20" w:hanging="360"/>
        <w:jc w:val="both"/>
        <w:rPr>
          <w:rFonts w:eastAsia="Times New Roman"/>
          <w:sz w:val="24"/>
          <w:szCs w:val="24"/>
        </w:rPr>
      </w:pPr>
      <w:r>
        <w:rPr>
          <w:rFonts w:eastAsia="Times New Roman"/>
          <w:sz w:val="24"/>
          <w:szCs w:val="24"/>
        </w:rPr>
        <w:t xml:space="preserve">Изврши увид у исправе којима се доказује право својине или неко друго стварно право на непокретностима које су предмет посредовања у промету или закупу, а </w:t>
      </w:r>
      <w:r>
        <w:rPr>
          <w:rFonts w:eastAsia="Times New Roman"/>
          <w:b/>
          <w:bCs/>
          <w:sz w:val="24"/>
          <w:szCs w:val="24"/>
        </w:rPr>
        <w:t>нарочито да налогодавца упозори на потенцијалне ризике у вези са уписом у регистре непокретности, евентуално уписана права или терете на предметној непокретности, постојање права прече куповине и ограничење у правном промету</w:t>
      </w:r>
      <w:r>
        <w:rPr>
          <w:rFonts w:eastAsia="Times New Roman"/>
          <w:sz w:val="24"/>
          <w:szCs w:val="24"/>
        </w:rPr>
        <w:t>;</w:t>
      </w:r>
    </w:p>
    <w:p w:rsidR="00CB18AB" w:rsidRDefault="00CB18AB" w:rsidP="00CB18AB">
      <w:pPr>
        <w:spacing w:line="15" w:lineRule="exact"/>
        <w:jc w:val="both"/>
        <w:rPr>
          <w:rFonts w:eastAsia="Times New Roman"/>
          <w:sz w:val="24"/>
          <w:szCs w:val="24"/>
        </w:rPr>
      </w:pPr>
    </w:p>
    <w:p w:rsidR="00CB18AB" w:rsidRDefault="00CB18AB" w:rsidP="00CB18AB">
      <w:pPr>
        <w:numPr>
          <w:ilvl w:val="0"/>
          <w:numId w:val="6"/>
        </w:numPr>
        <w:tabs>
          <w:tab w:val="left" w:pos="1200"/>
        </w:tabs>
        <w:spacing w:line="255" w:lineRule="auto"/>
        <w:ind w:left="1200" w:right="20" w:hanging="360"/>
        <w:jc w:val="both"/>
        <w:rPr>
          <w:rFonts w:eastAsia="Times New Roman"/>
          <w:sz w:val="24"/>
          <w:szCs w:val="24"/>
        </w:rPr>
      </w:pPr>
      <w:r>
        <w:rPr>
          <w:rFonts w:eastAsia="Times New Roman"/>
          <w:sz w:val="24"/>
          <w:szCs w:val="24"/>
        </w:rPr>
        <w:t>Обави неопходне радње ради презентације непокретности на тржишту, постави огласе и обави све друге правне радњекоје су договорене у вези са прометом или закупом, а за шта има право на накнаду за унапред исказане трошкове;</w:t>
      </w:r>
    </w:p>
    <w:p w:rsidR="00CB18AB" w:rsidRDefault="00CB18AB" w:rsidP="00CB18AB">
      <w:pPr>
        <w:spacing w:line="5" w:lineRule="exact"/>
        <w:jc w:val="both"/>
        <w:rPr>
          <w:rFonts w:eastAsia="Times New Roman"/>
          <w:sz w:val="24"/>
          <w:szCs w:val="24"/>
        </w:rPr>
      </w:pPr>
    </w:p>
    <w:p w:rsidR="00CB18AB" w:rsidRDefault="00CB18AB" w:rsidP="00CB18AB">
      <w:pPr>
        <w:numPr>
          <w:ilvl w:val="0"/>
          <w:numId w:val="6"/>
        </w:numPr>
        <w:tabs>
          <w:tab w:val="left" w:pos="1200"/>
        </w:tabs>
        <w:ind w:left="1200" w:hanging="360"/>
        <w:jc w:val="both"/>
        <w:rPr>
          <w:rFonts w:eastAsia="Times New Roman"/>
          <w:sz w:val="24"/>
          <w:szCs w:val="24"/>
        </w:rPr>
      </w:pPr>
      <w:r>
        <w:rPr>
          <w:rFonts w:eastAsia="Times New Roman"/>
          <w:sz w:val="24"/>
          <w:szCs w:val="24"/>
        </w:rPr>
        <w:t>Омогући преглед непокретности;</w:t>
      </w:r>
    </w:p>
    <w:p w:rsidR="00CB18AB" w:rsidRDefault="00CB18AB" w:rsidP="00CB18AB">
      <w:pPr>
        <w:spacing w:line="21" w:lineRule="exact"/>
        <w:jc w:val="both"/>
        <w:rPr>
          <w:rFonts w:eastAsia="Times New Roman"/>
          <w:sz w:val="24"/>
          <w:szCs w:val="24"/>
        </w:rPr>
      </w:pPr>
    </w:p>
    <w:p w:rsidR="00CB18AB" w:rsidRDefault="00CB18AB" w:rsidP="00CB18AB">
      <w:pPr>
        <w:numPr>
          <w:ilvl w:val="0"/>
          <w:numId w:val="6"/>
        </w:numPr>
        <w:tabs>
          <w:tab w:val="left" w:pos="1200"/>
        </w:tabs>
        <w:ind w:left="1200" w:hanging="360"/>
        <w:jc w:val="both"/>
        <w:rPr>
          <w:rFonts w:eastAsia="Times New Roman"/>
          <w:sz w:val="24"/>
          <w:szCs w:val="24"/>
        </w:rPr>
      </w:pPr>
      <w:r>
        <w:rPr>
          <w:rFonts w:eastAsia="Times New Roman"/>
          <w:sz w:val="24"/>
          <w:szCs w:val="24"/>
        </w:rPr>
        <w:t>Посредује у преговорима и настоји да дође до закључења уговора;</w:t>
      </w:r>
    </w:p>
    <w:p w:rsidR="00CB18AB" w:rsidRDefault="00CB18AB" w:rsidP="00CB18AB">
      <w:pPr>
        <w:spacing w:line="36" w:lineRule="exact"/>
        <w:jc w:val="both"/>
        <w:rPr>
          <w:rFonts w:eastAsia="Times New Roman"/>
          <w:sz w:val="24"/>
          <w:szCs w:val="24"/>
        </w:rPr>
      </w:pPr>
    </w:p>
    <w:p w:rsidR="00CB18AB" w:rsidRDefault="00CB18AB" w:rsidP="00CB18AB">
      <w:pPr>
        <w:numPr>
          <w:ilvl w:val="0"/>
          <w:numId w:val="6"/>
        </w:numPr>
        <w:tabs>
          <w:tab w:val="left" w:pos="1200"/>
        </w:tabs>
        <w:spacing w:line="248" w:lineRule="auto"/>
        <w:ind w:left="1200" w:right="20" w:hanging="360"/>
        <w:jc w:val="both"/>
        <w:rPr>
          <w:rFonts w:eastAsia="Times New Roman"/>
          <w:sz w:val="24"/>
          <w:szCs w:val="24"/>
        </w:rPr>
      </w:pPr>
      <w:r>
        <w:rPr>
          <w:rFonts w:eastAsia="Times New Roman"/>
          <w:sz w:val="24"/>
          <w:szCs w:val="24"/>
        </w:rPr>
        <w:t>Чува податке о личности налогодавца и по потреби чува као пословну тајну податке о непокретности поводом које се врши посредовање;</w:t>
      </w:r>
    </w:p>
    <w:p w:rsidR="00CB18AB" w:rsidRDefault="00CB18AB" w:rsidP="00CB18AB">
      <w:pPr>
        <w:spacing w:line="25" w:lineRule="exact"/>
        <w:jc w:val="both"/>
        <w:rPr>
          <w:rFonts w:eastAsia="Times New Roman"/>
          <w:sz w:val="24"/>
          <w:szCs w:val="24"/>
        </w:rPr>
      </w:pPr>
    </w:p>
    <w:p w:rsidR="00CB18AB" w:rsidRDefault="00CB18AB" w:rsidP="00CB18AB">
      <w:pPr>
        <w:numPr>
          <w:ilvl w:val="0"/>
          <w:numId w:val="6"/>
        </w:numPr>
        <w:tabs>
          <w:tab w:val="left" w:pos="1200"/>
        </w:tabs>
        <w:spacing w:line="248" w:lineRule="auto"/>
        <w:ind w:left="1200" w:right="20" w:hanging="360"/>
        <w:jc w:val="both"/>
        <w:rPr>
          <w:rFonts w:eastAsia="Times New Roman"/>
          <w:sz w:val="24"/>
          <w:szCs w:val="24"/>
        </w:rPr>
      </w:pPr>
      <w:r>
        <w:rPr>
          <w:rFonts w:eastAsia="Times New Roman"/>
          <w:sz w:val="24"/>
          <w:szCs w:val="24"/>
        </w:rPr>
        <w:t>Обавести налогодавца о свим околностима од значаја за посредовани посао које су му познате или морају бити познате;</w:t>
      </w:r>
    </w:p>
    <w:p w:rsidR="00CB18AB" w:rsidRDefault="00CB18AB" w:rsidP="00CB18AB">
      <w:pPr>
        <w:spacing w:line="12" w:lineRule="exact"/>
        <w:jc w:val="both"/>
        <w:rPr>
          <w:rFonts w:eastAsia="Times New Roman"/>
          <w:sz w:val="24"/>
          <w:szCs w:val="24"/>
        </w:rPr>
      </w:pPr>
    </w:p>
    <w:p w:rsidR="00CB18AB" w:rsidRDefault="00CB18AB" w:rsidP="00CB18AB">
      <w:pPr>
        <w:numPr>
          <w:ilvl w:val="0"/>
          <w:numId w:val="6"/>
        </w:numPr>
        <w:tabs>
          <w:tab w:val="left" w:pos="1200"/>
        </w:tabs>
        <w:ind w:left="1200" w:hanging="360"/>
        <w:jc w:val="both"/>
        <w:rPr>
          <w:rFonts w:eastAsia="Times New Roman"/>
          <w:sz w:val="24"/>
          <w:szCs w:val="24"/>
        </w:rPr>
      </w:pPr>
      <w:r>
        <w:rPr>
          <w:rFonts w:eastAsia="Times New Roman"/>
          <w:sz w:val="24"/>
          <w:szCs w:val="24"/>
        </w:rPr>
        <w:t>Посредник води евиденцију о посредовању.</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82" w:lineRule="exact"/>
        <w:rPr>
          <w:sz w:val="20"/>
          <w:szCs w:val="20"/>
        </w:rPr>
      </w:pPr>
    </w:p>
    <w:p w:rsidR="00CB18AB" w:rsidRDefault="00CB18AB" w:rsidP="00CB18AB">
      <w:pPr>
        <w:ind w:left="120"/>
        <w:rPr>
          <w:sz w:val="20"/>
          <w:szCs w:val="20"/>
        </w:rPr>
      </w:pPr>
      <w:r>
        <w:rPr>
          <w:rFonts w:eastAsia="Times New Roman"/>
          <w:b/>
          <w:bCs/>
          <w:sz w:val="24"/>
          <w:szCs w:val="24"/>
        </w:rPr>
        <w:t>Обавезе налогодавца</w:t>
      </w:r>
    </w:p>
    <w:p w:rsidR="00CB18AB" w:rsidRDefault="00CB18AB" w:rsidP="00CB18AB">
      <w:pPr>
        <w:spacing w:line="334" w:lineRule="exact"/>
        <w:rPr>
          <w:sz w:val="20"/>
          <w:szCs w:val="20"/>
        </w:rPr>
      </w:pPr>
    </w:p>
    <w:p w:rsidR="00CB18AB" w:rsidRDefault="00CB18AB" w:rsidP="00CB18AB">
      <w:pPr>
        <w:ind w:left="120"/>
        <w:rPr>
          <w:sz w:val="20"/>
          <w:szCs w:val="20"/>
        </w:rPr>
      </w:pPr>
      <w:r>
        <w:rPr>
          <w:rFonts w:eastAsia="Times New Roman"/>
          <w:sz w:val="24"/>
          <w:szCs w:val="24"/>
        </w:rPr>
        <w:t>Налогодавац се у зависности од врсте посредованог правног посла, обавезује да:</w:t>
      </w:r>
    </w:p>
    <w:p w:rsidR="00CB18AB" w:rsidRDefault="00CB18AB" w:rsidP="00CB18AB">
      <w:pPr>
        <w:spacing w:line="331" w:lineRule="exact"/>
        <w:rPr>
          <w:sz w:val="20"/>
          <w:szCs w:val="20"/>
        </w:rPr>
      </w:pPr>
    </w:p>
    <w:p w:rsidR="00CB18AB" w:rsidRDefault="00CB18AB" w:rsidP="00CB18AB">
      <w:pPr>
        <w:numPr>
          <w:ilvl w:val="0"/>
          <w:numId w:val="7"/>
        </w:numPr>
        <w:tabs>
          <w:tab w:val="left" w:pos="1200"/>
        </w:tabs>
        <w:spacing w:line="250" w:lineRule="auto"/>
        <w:ind w:left="1200" w:right="20" w:hanging="360"/>
        <w:rPr>
          <w:rFonts w:eastAsia="Times New Roman"/>
          <w:sz w:val="24"/>
          <w:szCs w:val="24"/>
        </w:rPr>
      </w:pPr>
      <w:r>
        <w:rPr>
          <w:rFonts w:eastAsia="Times New Roman"/>
          <w:sz w:val="24"/>
          <w:szCs w:val="24"/>
        </w:rPr>
        <w:t>Обавести посредника о свим околностима које су од значаја за обављање посредовања;</w:t>
      </w:r>
    </w:p>
    <w:p w:rsidR="00CB18AB" w:rsidRDefault="00CB18AB" w:rsidP="00CB18AB">
      <w:pPr>
        <w:spacing w:line="23" w:lineRule="exact"/>
        <w:rPr>
          <w:rFonts w:eastAsia="Times New Roman"/>
          <w:sz w:val="24"/>
          <w:szCs w:val="24"/>
        </w:rPr>
      </w:pPr>
    </w:p>
    <w:p w:rsidR="00CB18AB" w:rsidRDefault="00CB18AB" w:rsidP="00CB18AB">
      <w:pPr>
        <w:numPr>
          <w:ilvl w:val="0"/>
          <w:numId w:val="7"/>
        </w:numPr>
        <w:tabs>
          <w:tab w:val="left" w:pos="1200"/>
        </w:tabs>
        <w:spacing w:line="253" w:lineRule="auto"/>
        <w:ind w:left="1200" w:hanging="360"/>
        <w:jc w:val="both"/>
        <w:rPr>
          <w:rFonts w:eastAsia="Times New Roman"/>
          <w:sz w:val="24"/>
          <w:szCs w:val="24"/>
        </w:rPr>
      </w:pPr>
      <w:r>
        <w:rPr>
          <w:rFonts w:eastAsia="Times New Roman"/>
          <w:sz w:val="24"/>
          <w:szCs w:val="24"/>
        </w:rPr>
        <w:t>Да посреднику на увид оригинале исправа које доказују његово право на непокретности која је предмет промета, односно упозорити посредника на све уписане и неуписане терете који постоје на непокретности;</w:t>
      </w:r>
    </w:p>
    <w:p w:rsidR="00CB18AB" w:rsidRDefault="00CB18AB" w:rsidP="00CB18AB">
      <w:pPr>
        <w:spacing w:line="20" w:lineRule="exact"/>
        <w:rPr>
          <w:rFonts w:eastAsia="Times New Roman"/>
          <w:sz w:val="24"/>
          <w:szCs w:val="24"/>
        </w:rPr>
      </w:pPr>
    </w:p>
    <w:p w:rsidR="00CB18AB" w:rsidRDefault="00CB18AB" w:rsidP="00CB18AB">
      <w:pPr>
        <w:numPr>
          <w:ilvl w:val="0"/>
          <w:numId w:val="7"/>
        </w:numPr>
        <w:tabs>
          <w:tab w:val="left" w:pos="1200"/>
        </w:tabs>
        <w:spacing w:line="269" w:lineRule="auto"/>
        <w:ind w:left="1200" w:right="20" w:hanging="360"/>
        <w:rPr>
          <w:rFonts w:eastAsia="Times New Roman"/>
          <w:sz w:val="23"/>
          <w:szCs w:val="23"/>
        </w:rPr>
      </w:pPr>
      <w:r>
        <w:rPr>
          <w:rFonts w:eastAsia="Times New Roman"/>
          <w:sz w:val="23"/>
          <w:szCs w:val="23"/>
        </w:rPr>
        <w:t>Посреднику и лицу заинтересованом за закључење правног посла омогућити разгледање непокретности, на договорени начин и у договорено време;</w:t>
      </w:r>
    </w:p>
    <w:p w:rsidR="00CB18AB" w:rsidRDefault="00CB18AB" w:rsidP="00CB18AB">
      <w:pPr>
        <w:spacing w:line="2" w:lineRule="exact"/>
        <w:rPr>
          <w:rFonts w:eastAsia="Times New Roman"/>
          <w:sz w:val="23"/>
          <w:szCs w:val="23"/>
        </w:rPr>
      </w:pPr>
    </w:p>
    <w:p w:rsidR="00CB18AB" w:rsidRDefault="00CB18AB" w:rsidP="00CB18AB">
      <w:pPr>
        <w:numPr>
          <w:ilvl w:val="0"/>
          <w:numId w:val="7"/>
        </w:numPr>
        <w:tabs>
          <w:tab w:val="left" w:pos="1200"/>
        </w:tabs>
        <w:spacing w:line="253" w:lineRule="auto"/>
        <w:ind w:left="1200" w:right="20" w:hanging="360"/>
        <w:jc w:val="both"/>
        <w:rPr>
          <w:rFonts w:eastAsia="Times New Roman"/>
          <w:sz w:val="24"/>
          <w:szCs w:val="24"/>
        </w:rPr>
      </w:pPr>
      <w:r>
        <w:rPr>
          <w:rFonts w:eastAsia="Times New Roman"/>
          <w:sz w:val="24"/>
          <w:szCs w:val="24"/>
        </w:rPr>
        <w:t>Обавести посредника о свим битним подацима о непокретности, што посебно укључује тачне податке о цени, локацији, структури непокретности и др;</w:t>
      </w:r>
    </w:p>
    <w:p w:rsidR="00CB18AB" w:rsidRDefault="00CB18AB" w:rsidP="00CB18AB">
      <w:pPr>
        <w:spacing w:line="20" w:lineRule="exact"/>
        <w:rPr>
          <w:rFonts w:eastAsia="Times New Roman"/>
          <w:sz w:val="24"/>
          <w:szCs w:val="24"/>
        </w:rPr>
      </w:pPr>
    </w:p>
    <w:p w:rsidR="00CB18AB" w:rsidRPr="009C0025" w:rsidRDefault="00CB18AB" w:rsidP="00CB18AB">
      <w:pPr>
        <w:numPr>
          <w:ilvl w:val="0"/>
          <w:numId w:val="7"/>
        </w:numPr>
        <w:tabs>
          <w:tab w:val="left" w:pos="1200"/>
        </w:tabs>
        <w:spacing w:line="269" w:lineRule="auto"/>
        <w:ind w:left="1200" w:right="20" w:hanging="360"/>
        <w:jc w:val="both"/>
        <w:rPr>
          <w:rFonts w:eastAsia="Times New Roman"/>
          <w:sz w:val="24"/>
          <w:szCs w:val="24"/>
        </w:rPr>
      </w:pPr>
      <w:r w:rsidRPr="009C0025">
        <w:rPr>
          <w:rFonts w:eastAsia="Times New Roman"/>
          <w:sz w:val="24"/>
          <w:szCs w:val="24"/>
        </w:rPr>
        <w:t>Преда посреднику оверене копије свих исправа којима доказује право својине на непокретности која је предмет посредовања, приликом закључења</w:t>
      </w:r>
    </w:p>
    <w:p w:rsidR="00CB18AB" w:rsidRDefault="00CB18AB" w:rsidP="00CB18AB">
      <w:pPr>
        <w:spacing w:line="200" w:lineRule="exact"/>
        <w:rPr>
          <w:sz w:val="20"/>
          <w:szCs w:val="20"/>
        </w:rPr>
      </w:pPr>
    </w:p>
    <w:p w:rsidR="00CB18AB" w:rsidRDefault="00CB18AB" w:rsidP="00CB18AB">
      <w:pPr>
        <w:spacing w:line="319" w:lineRule="exact"/>
        <w:rPr>
          <w:sz w:val="20"/>
          <w:szCs w:val="20"/>
        </w:rPr>
      </w:pPr>
    </w:p>
    <w:p w:rsidR="00CB18AB" w:rsidRDefault="00CB18AB" w:rsidP="00CB18AB">
      <w:pPr>
        <w:ind w:right="-119"/>
        <w:jc w:val="center"/>
        <w:rPr>
          <w:sz w:val="20"/>
          <w:szCs w:val="20"/>
        </w:rPr>
      </w:pPr>
      <w:r>
        <w:rPr>
          <w:rFonts w:ascii="Verdana" w:eastAsia="Verdana" w:hAnsi="Verdana" w:cs="Verdana"/>
        </w:rPr>
        <w:t>3</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spacing w:line="248" w:lineRule="auto"/>
        <w:ind w:left="1200"/>
        <w:rPr>
          <w:sz w:val="20"/>
          <w:szCs w:val="20"/>
        </w:rPr>
      </w:pPr>
      <w:r>
        <w:rPr>
          <w:rFonts w:eastAsia="Times New Roman"/>
          <w:sz w:val="24"/>
          <w:szCs w:val="24"/>
        </w:rPr>
        <w:lastRenderedPageBreak/>
        <w:t>посредованог правног посла – предуговора или главног уговора у вези са прометом или закупом непокретности;</w:t>
      </w:r>
    </w:p>
    <w:p w:rsidR="00CB18AB" w:rsidRDefault="00CB18AB" w:rsidP="00CB18AB">
      <w:pPr>
        <w:spacing w:line="25" w:lineRule="exact"/>
        <w:rPr>
          <w:sz w:val="20"/>
          <w:szCs w:val="20"/>
        </w:rPr>
      </w:pPr>
    </w:p>
    <w:p w:rsidR="00CB18AB" w:rsidRDefault="00CB18AB" w:rsidP="00CB18AB">
      <w:pPr>
        <w:numPr>
          <w:ilvl w:val="0"/>
          <w:numId w:val="8"/>
        </w:numPr>
        <w:tabs>
          <w:tab w:val="left" w:pos="1200"/>
        </w:tabs>
        <w:spacing w:line="253" w:lineRule="auto"/>
        <w:ind w:left="1200" w:right="20" w:hanging="360"/>
        <w:jc w:val="both"/>
        <w:rPr>
          <w:rFonts w:eastAsia="Times New Roman"/>
          <w:sz w:val="24"/>
          <w:szCs w:val="24"/>
        </w:rPr>
      </w:pPr>
      <w:r>
        <w:rPr>
          <w:rFonts w:eastAsia="Times New Roman"/>
          <w:sz w:val="24"/>
          <w:szCs w:val="24"/>
        </w:rPr>
        <w:t>Исплати посреднику уговорену посредничку накнаду, и ако је то посебно уговорено, надокнадити посреднику друге трошкове настале током посредовања;</w:t>
      </w:r>
    </w:p>
    <w:p w:rsidR="00CB18AB" w:rsidRDefault="00CB18AB" w:rsidP="00CB18AB">
      <w:pPr>
        <w:spacing w:line="20" w:lineRule="exact"/>
        <w:rPr>
          <w:rFonts w:eastAsia="Times New Roman"/>
          <w:sz w:val="24"/>
          <w:szCs w:val="24"/>
        </w:rPr>
      </w:pPr>
    </w:p>
    <w:p w:rsidR="00CB18AB" w:rsidRDefault="00CB18AB" w:rsidP="00CB18AB">
      <w:pPr>
        <w:numPr>
          <w:ilvl w:val="0"/>
          <w:numId w:val="8"/>
        </w:numPr>
        <w:tabs>
          <w:tab w:val="left" w:pos="1200"/>
        </w:tabs>
        <w:spacing w:line="269" w:lineRule="auto"/>
        <w:ind w:left="1200" w:right="20" w:hanging="360"/>
        <w:jc w:val="both"/>
        <w:rPr>
          <w:rFonts w:eastAsia="Times New Roman"/>
          <w:sz w:val="23"/>
          <w:szCs w:val="23"/>
        </w:rPr>
      </w:pPr>
      <w:r>
        <w:rPr>
          <w:rFonts w:eastAsia="Times New Roman"/>
          <w:sz w:val="23"/>
          <w:szCs w:val="23"/>
        </w:rPr>
        <w:t>Обавести посредника о свим променама у вези са посредованим послом, а посебно о променама у вези са правима на непокретности, роковима и ценом,</w:t>
      </w:r>
    </w:p>
    <w:p w:rsidR="00CB18AB" w:rsidRDefault="00CB18AB" w:rsidP="00CB18AB">
      <w:pPr>
        <w:spacing w:line="2" w:lineRule="exact"/>
        <w:rPr>
          <w:sz w:val="20"/>
          <w:szCs w:val="20"/>
        </w:rPr>
      </w:pPr>
    </w:p>
    <w:p w:rsidR="00CB18AB" w:rsidRDefault="00CB18AB" w:rsidP="00CB18AB">
      <w:pPr>
        <w:spacing w:line="256" w:lineRule="auto"/>
        <w:ind w:left="1200"/>
        <w:jc w:val="both"/>
        <w:rPr>
          <w:sz w:val="20"/>
          <w:szCs w:val="20"/>
        </w:rPr>
      </w:pPr>
      <w:r>
        <w:rPr>
          <w:rFonts w:eastAsia="Times New Roman"/>
          <w:sz w:val="24"/>
          <w:szCs w:val="24"/>
        </w:rPr>
        <w:t>а све у року од три дана од дана настале промене. Ако налогодавац да налог за посредовање или закључи уговор о посредовању противно начелу савесности и поштења, дужан је да надокнади трошкове настале током посредовања, који не могу бити већи од уговорене посредничке накнаде за посредовани посао.</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68" w:lineRule="exact"/>
        <w:rPr>
          <w:sz w:val="20"/>
          <w:szCs w:val="20"/>
        </w:rPr>
      </w:pPr>
    </w:p>
    <w:p w:rsidR="00CB18AB" w:rsidRDefault="00CB18AB" w:rsidP="00CB18AB">
      <w:pPr>
        <w:ind w:left="120"/>
        <w:rPr>
          <w:sz w:val="20"/>
          <w:szCs w:val="20"/>
        </w:rPr>
      </w:pPr>
      <w:r>
        <w:rPr>
          <w:rFonts w:eastAsia="Times New Roman"/>
          <w:b/>
          <w:bCs/>
          <w:sz w:val="24"/>
          <w:szCs w:val="24"/>
        </w:rPr>
        <w:t>Посредничка надокнада</w:t>
      </w:r>
    </w:p>
    <w:p w:rsidR="00CB18AB" w:rsidRDefault="00CB18AB" w:rsidP="00CB18AB">
      <w:pPr>
        <w:spacing w:line="346" w:lineRule="exact"/>
        <w:rPr>
          <w:sz w:val="20"/>
          <w:szCs w:val="20"/>
        </w:rPr>
      </w:pPr>
    </w:p>
    <w:p w:rsidR="00CB18AB" w:rsidRDefault="00CB18AB" w:rsidP="00CB18AB">
      <w:pPr>
        <w:spacing w:line="255" w:lineRule="auto"/>
        <w:ind w:left="120" w:firstLine="720"/>
        <w:jc w:val="both"/>
        <w:rPr>
          <w:sz w:val="20"/>
          <w:szCs w:val="20"/>
        </w:rPr>
      </w:pPr>
      <w:r>
        <w:rPr>
          <w:rFonts w:eastAsia="Times New Roman"/>
          <w:sz w:val="24"/>
          <w:szCs w:val="24"/>
        </w:rPr>
        <w:t>Посредник стиче право на посредничку накнаду у моменту закључења уговора за који је посредовао, осим ако посредник и налогодавац нису уговорили да се право на посредничку накнаду стиче у моменту закључења предуговора за који је посредник посредовао.</w:t>
      </w:r>
    </w:p>
    <w:p w:rsidR="00CB18AB" w:rsidRDefault="00CB18AB" w:rsidP="00CB18AB">
      <w:pPr>
        <w:spacing w:line="178"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Посредник не може захтевати делимично плаћање посредничке накнаде унапред, односно пре закључења предуговора, односно уговора за који је посредовао.</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Трошкове додатних услуга у вези са послом који је предмет посредовања посредник може наплатити, ако је то изричито наведено у уговору о посредовању.</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Након престанка важења уговора о посредовању посредник има право на накнаду ако није другачије уговорено.</w:t>
      </w:r>
    </w:p>
    <w:p w:rsidR="00CB18AB" w:rsidRDefault="00CB18AB" w:rsidP="00CB18AB">
      <w:pPr>
        <w:spacing w:line="186"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Посредник, односно потпосредник нема право на накнаду за посредовање ако са налогодавцем у своје име, као уговорна страна, закључи уговор који је предмет посредовања, односно ако такав уговор с налогодавцем закључи лице са положеним стручним испитом које за посредника, односно за потпосредника обавља послове посредовања.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29" w:lineRule="exact"/>
        <w:rPr>
          <w:sz w:val="20"/>
          <w:szCs w:val="20"/>
        </w:rPr>
      </w:pPr>
    </w:p>
    <w:p w:rsidR="00CB18AB" w:rsidRDefault="00CB18AB" w:rsidP="00CB18AB">
      <w:pPr>
        <w:ind w:left="120"/>
        <w:rPr>
          <w:sz w:val="20"/>
          <w:szCs w:val="20"/>
        </w:rPr>
      </w:pPr>
      <w:r>
        <w:rPr>
          <w:rFonts w:eastAsia="Times New Roman"/>
          <w:b/>
          <w:bCs/>
          <w:sz w:val="24"/>
          <w:szCs w:val="24"/>
        </w:rPr>
        <w:t>Престанак уговора о посредовању</w:t>
      </w:r>
    </w:p>
    <w:p w:rsidR="00CB18AB" w:rsidRDefault="00CB18AB" w:rsidP="00CB18AB">
      <w:pPr>
        <w:spacing w:line="200" w:lineRule="exact"/>
        <w:rPr>
          <w:sz w:val="20"/>
          <w:szCs w:val="20"/>
        </w:rPr>
      </w:pPr>
    </w:p>
    <w:p w:rsidR="00CB18AB" w:rsidRDefault="00CB18AB" w:rsidP="00CB18AB">
      <w:pPr>
        <w:spacing w:line="367" w:lineRule="exact"/>
        <w:rPr>
          <w:sz w:val="20"/>
          <w:szCs w:val="20"/>
        </w:rPr>
      </w:pPr>
    </w:p>
    <w:p w:rsidR="00CB18AB" w:rsidRDefault="00CB18AB" w:rsidP="00CB18AB">
      <w:pPr>
        <w:spacing w:line="237" w:lineRule="auto"/>
        <w:ind w:left="120" w:right="20" w:firstLine="720"/>
        <w:jc w:val="both"/>
        <w:rPr>
          <w:sz w:val="20"/>
          <w:szCs w:val="20"/>
        </w:rPr>
      </w:pPr>
      <w:r>
        <w:rPr>
          <w:rFonts w:eastAsia="Times New Roman"/>
          <w:sz w:val="24"/>
          <w:szCs w:val="24"/>
        </w:rPr>
        <w:t>Уговор о посредовању престаје да производи правна дејства протеком рока на који је закључен, закључењем правног посла за који је посредовано или отказом у писаном, односно електронском облику, у складу са законом којим се уређује електронска трговина.</w:t>
      </w:r>
    </w:p>
    <w:p w:rsidR="00CB18AB" w:rsidRDefault="00CB18AB" w:rsidP="00CB18AB">
      <w:pPr>
        <w:spacing w:line="134"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Уговор о посредовању се закључује на годину дана, изузев ако другачије није уговорено.</w:t>
      </w:r>
    </w:p>
    <w:p w:rsidR="00CB18AB" w:rsidRDefault="00CB18AB" w:rsidP="00CB18AB">
      <w:pPr>
        <w:spacing w:line="290"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Отказ уговора о посредовању не мора бити образложен и производи правно дејство моментом достављања посреднику.</w:t>
      </w:r>
    </w:p>
    <w:p w:rsidR="00CB18AB" w:rsidRDefault="00CB18AB" w:rsidP="00CB18AB">
      <w:pPr>
        <w:spacing w:line="59" w:lineRule="exact"/>
        <w:rPr>
          <w:sz w:val="20"/>
          <w:szCs w:val="20"/>
        </w:rPr>
      </w:pPr>
    </w:p>
    <w:p w:rsidR="00CB18AB" w:rsidRDefault="00CB18AB" w:rsidP="00CB18AB">
      <w:pPr>
        <w:ind w:right="-119"/>
        <w:jc w:val="center"/>
        <w:rPr>
          <w:sz w:val="20"/>
          <w:szCs w:val="20"/>
        </w:rPr>
      </w:pPr>
      <w:r>
        <w:rPr>
          <w:rFonts w:ascii="Verdana" w:eastAsia="Verdana" w:hAnsi="Verdana" w:cs="Verdana"/>
        </w:rPr>
        <w:t>4</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62" w:lineRule="exact"/>
        <w:rPr>
          <w:sz w:val="20"/>
          <w:szCs w:val="20"/>
        </w:rPr>
      </w:pPr>
    </w:p>
    <w:p w:rsidR="00CB18AB" w:rsidRDefault="00CB18AB" w:rsidP="00CB18AB">
      <w:pPr>
        <w:spacing w:line="249" w:lineRule="auto"/>
        <w:ind w:left="120" w:right="20" w:firstLine="720"/>
        <w:jc w:val="both"/>
        <w:rPr>
          <w:sz w:val="20"/>
          <w:szCs w:val="20"/>
        </w:rPr>
      </w:pPr>
      <w:r>
        <w:rPr>
          <w:rFonts w:eastAsia="Times New Roman"/>
          <w:sz w:val="23"/>
          <w:szCs w:val="23"/>
        </w:rPr>
        <w:t>На отказ уговора о посредовању примењују се сходно одредбе закона којим се уређују облигациони односи у делу који се односи на опозивање налога за посредовање.</w:t>
      </w:r>
    </w:p>
    <w:p w:rsidR="00CB18AB" w:rsidRDefault="00CB18AB" w:rsidP="00CB18AB">
      <w:pPr>
        <w:spacing w:line="279" w:lineRule="exact"/>
        <w:rPr>
          <w:sz w:val="20"/>
          <w:szCs w:val="20"/>
        </w:rPr>
      </w:pPr>
    </w:p>
    <w:p w:rsidR="00CB18AB" w:rsidRDefault="00CB18AB" w:rsidP="00CB18AB">
      <w:pPr>
        <w:spacing w:line="236" w:lineRule="auto"/>
        <w:ind w:left="120" w:right="20" w:firstLine="720"/>
        <w:jc w:val="both"/>
        <w:rPr>
          <w:sz w:val="20"/>
          <w:szCs w:val="20"/>
        </w:rPr>
      </w:pPr>
      <w:r>
        <w:rPr>
          <w:rFonts w:eastAsia="Times New Roman"/>
          <w:sz w:val="24"/>
          <w:szCs w:val="24"/>
        </w:rPr>
        <w:t>Налогодавац уговореног посла дужан је надокнадити посреднику настале трошкове самоако је изричито уговорено да их као налогодавац сноси без обзира на успех посредовања.</w:t>
      </w:r>
    </w:p>
    <w:p w:rsidR="00CB18AB" w:rsidRDefault="00CB18AB" w:rsidP="00CB18AB">
      <w:pPr>
        <w:spacing w:line="290"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Ако након престанка важења уговора о посредовању на основу отказа налогодавца, а року у не дужем од месец дана од дана престанка важењауговора, налогодавац закључи правни посао који је непосредна последицапосредниковог посредовања пре престанка важења уговора о посредовању дужан је да посреднику плати уговорену посредничку накнаду у целини, осим ако је уговором о посредовању другачије било уговорено.</w:t>
      </w:r>
    </w:p>
    <w:p w:rsidR="00CB18AB" w:rsidRDefault="00CB18AB" w:rsidP="00CB18AB">
      <w:pPr>
        <w:spacing w:line="318" w:lineRule="exact"/>
        <w:rPr>
          <w:sz w:val="20"/>
          <w:szCs w:val="20"/>
        </w:rPr>
      </w:pPr>
    </w:p>
    <w:p w:rsidR="00CB18AB" w:rsidRDefault="00CB18AB" w:rsidP="00CB18AB">
      <w:pPr>
        <w:numPr>
          <w:ilvl w:val="0"/>
          <w:numId w:val="9"/>
        </w:numPr>
        <w:tabs>
          <w:tab w:val="left" w:pos="1058"/>
        </w:tabs>
        <w:spacing w:line="237" w:lineRule="auto"/>
        <w:ind w:left="120" w:firstLine="720"/>
        <w:jc w:val="both"/>
        <w:rPr>
          <w:rFonts w:eastAsia="Times New Roman"/>
          <w:sz w:val="24"/>
          <w:szCs w:val="24"/>
        </w:rPr>
      </w:pPr>
      <w:r>
        <w:rPr>
          <w:rFonts w:eastAsia="Times New Roman"/>
          <w:sz w:val="24"/>
          <w:szCs w:val="24"/>
        </w:rPr>
        <w:t>случају да налогодавац закључи правни посао који је у значајној мери резултат посредниковог посредовања пре престанка важења уговора о посредовању, дужан је да плати посреднику сразмерну посредничку накнаду, осим ако је уговором о посредовању другачије било уговорено.</w:t>
      </w:r>
    </w:p>
    <w:p w:rsidR="00CB18AB" w:rsidRDefault="00CB18AB" w:rsidP="00CB18AB">
      <w:pPr>
        <w:spacing w:line="200" w:lineRule="exact"/>
        <w:rPr>
          <w:sz w:val="20"/>
          <w:szCs w:val="20"/>
        </w:rPr>
      </w:pPr>
    </w:p>
    <w:p w:rsidR="00CB18AB" w:rsidRDefault="00CB18AB" w:rsidP="00CB18AB">
      <w:pPr>
        <w:spacing w:line="358" w:lineRule="exact"/>
        <w:rPr>
          <w:sz w:val="20"/>
          <w:szCs w:val="20"/>
        </w:rPr>
      </w:pPr>
    </w:p>
    <w:p w:rsidR="00CB18AB" w:rsidRDefault="00CB18AB" w:rsidP="00CB18AB">
      <w:pPr>
        <w:ind w:left="120"/>
        <w:rPr>
          <w:sz w:val="20"/>
          <w:szCs w:val="20"/>
        </w:rPr>
      </w:pPr>
      <w:r>
        <w:rPr>
          <w:rFonts w:eastAsia="Times New Roman"/>
          <w:b/>
          <w:bCs/>
          <w:sz w:val="24"/>
          <w:szCs w:val="24"/>
        </w:rPr>
        <w:t>Осигурање од одговорности за штету</w:t>
      </w:r>
    </w:p>
    <w:p w:rsidR="00CB18AB" w:rsidRDefault="00CB18AB" w:rsidP="00CB18AB">
      <w:pPr>
        <w:spacing w:line="200" w:lineRule="exact"/>
        <w:rPr>
          <w:sz w:val="20"/>
          <w:szCs w:val="20"/>
        </w:rPr>
      </w:pPr>
    </w:p>
    <w:p w:rsidR="00CB18AB" w:rsidRDefault="00CB18AB" w:rsidP="00CB18AB">
      <w:pPr>
        <w:spacing w:line="360"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Посредник је дужан да са друштвом за осигурање које има седиште у Републици Србији има важећи уговор о осигурању од одговорности за штету која би могла да настане за налогодавца услед неиспуњења уговорних обавеза преузетих уговором о посредовању</w:t>
      </w:r>
    </w:p>
    <w:p w:rsidR="00CB18AB" w:rsidRDefault="00CB18AB" w:rsidP="00CB18AB">
      <w:pPr>
        <w:spacing w:line="290" w:lineRule="exact"/>
        <w:rPr>
          <w:sz w:val="20"/>
          <w:szCs w:val="20"/>
        </w:rPr>
      </w:pPr>
    </w:p>
    <w:p w:rsidR="00CB18AB" w:rsidRDefault="00CB18AB" w:rsidP="00CB18AB">
      <w:pPr>
        <w:spacing w:line="237" w:lineRule="auto"/>
        <w:ind w:left="120" w:right="20" w:firstLine="720"/>
        <w:jc w:val="both"/>
        <w:rPr>
          <w:sz w:val="20"/>
          <w:szCs w:val="20"/>
        </w:rPr>
      </w:pPr>
      <w:r>
        <w:rPr>
          <w:rFonts w:eastAsia="Times New Roman"/>
          <w:sz w:val="24"/>
          <w:szCs w:val="24"/>
        </w:rPr>
        <w:t>За штету коју би посредник могао да проузрокује налогодавцу обављањем посредовања свота осигурања износи минимално 15.000,00 евра у динарској противвредности по једном осигураном случају, односно укупно минимално 45.000,00 евра у динарској противвредности за све одштетне захтеве у једној години осигурања.</w:t>
      </w:r>
    </w:p>
    <w:p w:rsidR="00CB18AB" w:rsidRDefault="00CB18AB" w:rsidP="00CB18AB">
      <w:pPr>
        <w:spacing w:line="200" w:lineRule="exact"/>
        <w:rPr>
          <w:sz w:val="20"/>
          <w:szCs w:val="20"/>
        </w:rPr>
      </w:pPr>
    </w:p>
    <w:p w:rsidR="00CB18AB" w:rsidRDefault="00CB18AB" w:rsidP="00CB18AB">
      <w:pPr>
        <w:spacing w:line="358" w:lineRule="exact"/>
        <w:rPr>
          <w:sz w:val="20"/>
          <w:szCs w:val="20"/>
        </w:rPr>
      </w:pPr>
    </w:p>
    <w:p w:rsidR="00CB18AB" w:rsidRDefault="00CB18AB" w:rsidP="00CB18AB">
      <w:pPr>
        <w:ind w:left="120"/>
        <w:rPr>
          <w:sz w:val="20"/>
          <w:szCs w:val="20"/>
        </w:rPr>
      </w:pPr>
      <w:r>
        <w:rPr>
          <w:rFonts w:eastAsia="Times New Roman"/>
          <w:b/>
          <w:bCs/>
          <w:sz w:val="24"/>
          <w:szCs w:val="24"/>
        </w:rPr>
        <w:t>Регистар посредника</w:t>
      </w:r>
    </w:p>
    <w:p w:rsidR="00CB18AB" w:rsidRDefault="00CB18AB" w:rsidP="00CB18AB">
      <w:pPr>
        <w:spacing w:line="200" w:lineRule="exact"/>
        <w:rPr>
          <w:sz w:val="20"/>
          <w:szCs w:val="20"/>
        </w:rPr>
      </w:pPr>
    </w:p>
    <w:p w:rsidR="00CB18AB" w:rsidRDefault="00CB18AB" w:rsidP="00CB18AB">
      <w:pPr>
        <w:spacing w:line="360"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Како би обаљали посао посредовања, физичка лица или привредни субјекти, морају бити уписани у Регистар посредника.</w:t>
      </w:r>
    </w:p>
    <w:p w:rsidR="00CB18AB" w:rsidRDefault="00CB18AB" w:rsidP="00CB18AB">
      <w:pPr>
        <w:spacing w:line="25" w:lineRule="exact"/>
        <w:rPr>
          <w:sz w:val="20"/>
          <w:szCs w:val="20"/>
        </w:rPr>
      </w:pPr>
    </w:p>
    <w:p w:rsidR="00CB18AB" w:rsidRDefault="00CB18AB" w:rsidP="00CB18AB">
      <w:pPr>
        <w:spacing w:line="253" w:lineRule="auto"/>
        <w:ind w:left="120" w:firstLine="720"/>
        <w:jc w:val="both"/>
        <w:rPr>
          <w:sz w:val="20"/>
          <w:szCs w:val="20"/>
        </w:rPr>
      </w:pPr>
      <w:r>
        <w:rPr>
          <w:rFonts w:eastAsia="Times New Roman"/>
          <w:sz w:val="24"/>
          <w:szCs w:val="24"/>
        </w:rPr>
        <w:t>Моменат којим подносиоци захтева могу започети обављање послова посредовања је дан доношења решења о упису у Регистар посредника, који се сматра даном уписа у регистар.</w:t>
      </w:r>
    </w:p>
    <w:p w:rsidR="00CB18AB" w:rsidRDefault="00CB18AB" w:rsidP="00CB18AB">
      <w:pPr>
        <w:spacing w:line="20"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Решење о упису у Регистар посредника доноси министар надлежан запослове трговине у року од 30 дана од дана</w:t>
      </w:r>
      <w:r>
        <w:rPr>
          <w:rFonts w:eastAsia="Times New Roman"/>
          <w:sz w:val="24"/>
          <w:szCs w:val="24"/>
          <w:lang w:val="sr-Cyrl-RS"/>
        </w:rPr>
        <w:t xml:space="preserve"> </w:t>
      </w:r>
      <w:r>
        <w:rPr>
          <w:rFonts w:eastAsia="Times New Roman"/>
          <w:sz w:val="24"/>
          <w:szCs w:val="24"/>
        </w:rPr>
        <w:t>подношења захтева.</w:t>
      </w:r>
    </w:p>
    <w:p w:rsidR="00CB18AB" w:rsidRDefault="00CB18AB" w:rsidP="00CB18AB">
      <w:pPr>
        <w:spacing w:line="282" w:lineRule="exact"/>
        <w:rPr>
          <w:sz w:val="20"/>
          <w:szCs w:val="20"/>
        </w:rPr>
      </w:pPr>
    </w:p>
    <w:p w:rsidR="00CB18AB" w:rsidRDefault="00CB18AB" w:rsidP="00CB18AB">
      <w:pPr>
        <w:numPr>
          <w:ilvl w:val="0"/>
          <w:numId w:val="10"/>
        </w:numPr>
        <w:tabs>
          <w:tab w:val="left" w:pos="360"/>
        </w:tabs>
        <w:ind w:left="360" w:hanging="240"/>
        <w:rPr>
          <w:rFonts w:eastAsia="Times New Roman"/>
          <w:b/>
          <w:bCs/>
          <w:sz w:val="24"/>
          <w:szCs w:val="24"/>
        </w:rPr>
      </w:pPr>
      <w:r>
        <w:rPr>
          <w:rFonts w:eastAsia="Times New Roman"/>
          <w:b/>
          <w:bCs/>
          <w:sz w:val="24"/>
          <w:szCs w:val="24"/>
        </w:rPr>
        <w:t>Регистар посредника уписују се и воде подаци о:</w:t>
      </w:r>
    </w:p>
    <w:p w:rsidR="00CB18AB" w:rsidRDefault="00CB18AB" w:rsidP="00CB18AB">
      <w:pPr>
        <w:spacing w:line="283" w:lineRule="exact"/>
        <w:rPr>
          <w:rFonts w:eastAsia="Times New Roman"/>
          <w:b/>
          <w:bCs/>
          <w:sz w:val="24"/>
          <w:szCs w:val="24"/>
        </w:rPr>
      </w:pPr>
    </w:p>
    <w:p w:rsidR="00CB18AB" w:rsidRDefault="00CB18AB" w:rsidP="00CB18AB">
      <w:pPr>
        <w:tabs>
          <w:tab w:val="left" w:pos="1394"/>
        </w:tabs>
        <w:spacing w:line="234" w:lineRule="auto"/>
        <w:ind w:left="840" w:right="20"/>
        <w:jc w:val="both"/>
        <w:rPr>
          <w:rFonts w:eastAsia="Times New Roman"/>
          <w:sz w:val="24"/>
          <w:szCs w:val="24"/>
        </w:rPr>
      </w:pPr>
      <w:r>
        <w:rPr>
          <w:rFonts w:eastAsia="Times New Roman"/>
          <w:sz w:val="24"/>
          <w:szCs w:val="24"/>
          <w:lang w:val="sr-Cyrl-RS"/>
        </w:rPr>
        <w:t>1) п</w:t>
      </w:r>
      <w:r>
        <w:rPr>
          <w:rFonts w:eastAsia="Times New Roman"/>
          <w:sz w:val="24"/>
          <w:szCs w:val="24"/>
        </w:rPr>
        <w:t>осредницима (пословно име, адреса седишта и огранка, порески</w:t>
      </w:r>
      <w:r>
        <w:rPr>
          <w:rFonts w:eastAsia="Times New Roman"/>
          <w:sz w:val="24"/>
          <w:szCs w:val="24"/>
          <w:lang w:val="sr-Cyrl-RS"/>
        </w:rPr>
        <w:t xml:space="preserve"> </w:t>
      </w:r>
      <w:r>
        <w:rPr>
          <w:rFonts w:eastAsia="Times New Roman"/>
          <w:sz w:val="24"/>
          <w:szCs w:val="24"/>
        </w:rPr>
        <w:t>идентификациони број, матични број и др.);</w:t>
      </w:r>
    </w:p>
    <w:p w:rsidR="00CB18AB" w:rsidRDefault="00CB18AB" w:rsidP="00CB18AB">
      <w:pPr>
        <w:spacing w:line="110" w:lineRule="exact"/>
        <w:rPr>
          <w:sz w:val="20"/>
          <w:szCs w:val="20"/>
        </w:rPr>
      </w:pPr>
    </w:p>
    <w:p w:rsidR="00CB18AB" w:rsidRDefault="00CB18AB" w:rsidP="00CB18AB">
      <w:pPr>
        <w:ind w:right="-119"/>
        <w:jc w:val="center"/>
        <w:rPr>
          <w:sz w:val="20"/>
          <w:szCs w:val="20"/>
        </w:rPr>
      </w:pPr>
      <w:r>
        <w:rPr>
          <w:rFonts w:ascii="Verdana" w:eastAsia="Verdana" w:hAnsi="Verdana" w:cs="Verdana"/>
        </w:rPr>
        <w:t>5</w:t>
      </w:r>
    </w:p>
    <w:p w:rsidR="00CB18AB" w:rsidRDefault="00CB18AB" w:rsidP="00CB18AB">
      <w:pPr>
        <w:sectPr w:rsidR="00CB18AB">
          <w:pgSz w:w="11900" w:h="16841"/>
          <w:pgMar w:top="1440" w:right="1399" w:bottom="426" w:left="1440" w:header="0" w:footer="0" w:gutter="0"/>
          <w:cols w:space="720" w:equalWidth="0">
            <w:col w:w="9060"/>
          </w:cols>
        </w:sectPr>
      </w:pPr>
    </w:p>
    <w:p w:rsidR="00CB18AB" w:rsidRPr="00676ADD" w:rsidRDefault="00CB18AB" w:rsidP="00CB18AB">
      <w:pPr>
        <w:numPr>
          <w:ilvl w:val="0"/>
          <w:numId w:val="11"/>
        </w:numPr>
        <w:tabs>
          <w:tab w:val="left" w:pos="1101"/>
        </w:tabs>
        <w:spacing w:line="234" w:lineRule="auto"/>
        <w:ind w:left="120" w:right="20" w:firstLine="720"/>
        <w:jc w:val="both"/>
        <w:rPr>
          <w:rFonts w:eastAsia="Times New Roman"/>
          <w:sz w:val="24"/>
          <w:szCs w:val="24"/>
        </w:rPr>
      </w:pPr>
      <w:r>
        <w:rPr>
          <w:rFonts w:eastAsia="Times New Roman"/>
          <w:sz w:val="24"/>
          <w:szCs w:val="24"/>
          <w:lang w:val="sr-Cyrl-RS"/>
        </w:rPr>
        <w:lastRenderedPageBreak/>
        <w:t>з</w:t>
      </w:r>
      <w:r>
        <w:rPr>
          <w:rFonts w:eastAsia="Times New Roman"/>
          <w:sz w:val="24"/>
          <w:szCs w:val="24"/>
        </w:rPr>
        <w:t>апосленима, односно ангажованим лицима са положеним стручним</w:t>
      </w:r>
      <w:r>
        <w:rPr>
          <w:rFonts w:eastAsia="Times New Roman"/>
          <w:sz w:val="24"/>
          <w:szCs w:val="24"/>
          <w:lang w:val="sr-Cyrl-RS"/>
        </w:rPr>
        <w:t xml:space="preserve"> </w:t>
      </w:r>
      <w:r>
        <w:rPr>
          <w:rFonts w:eastAsia="Times New Roman"/>
          <w:sz w:val="24"/>
          <w:szCs w:val="24"/>
        </w:rPr>
        <w:t>испитом који је услов за упис у регистар;</w:t>
      </w:r>
    </w:p>
    <w:p w:rsidR="00CB18AB" w:rsidRDefault="00CB18AB" w:rsidP="00CB18AB">
      <w:pPr>
        <w:tabs>
          <w:tab w:val="left" w:pos="1101"/>
        </w:tabs>
        <w:spacing w:line="234" w:lineRule="auto"/>
        <w:ind w:left="840" w:right="20"/>
        <w:jc w:val="both"/>
        <w:rPr>
          <w:rFonts w:eastAsia="Times New Roman"/>
          <w:sz w:val="24"/>
          <w:szCs w:val="24"/>
        </w:rPr>
      </w:pPr>
    </w:p>
    <w:p w:rsidR="00CB18AB" w:rsidRDefault="00CB18AB" w:rsidP="00CB18AB">
      <w:pPr>
        <w:spacing w:line="2" w:lineRule="exact"/>
        <w:rPr>
          <w:rFonts w:eastAsia="Times New Roman"/>
          <w:sz w:val="24"/>
          <w:szCs w:val="24"/>
        </w:rPr>
      </w:pPr>
    </w:p>
    <w:p w:rsidR="00CB18AB" w:rsidRPr="00676ADD" w:rsidRDefault="00CB18AB" w:rsidP="00CB18AB">
      <w:pPr>
        <w:numPr>
          <w:ilvl w:val="0"/>
          <w:numId w:val="11"/>
        </w:numPr>
        <w:tabs>
          <w:tab w:val="left" w:pos="1100"/>
        </w:tabs>
        <w:ind w:left="1100" w:hanging="260"/>
        <w:rPr>
          <w:rFonts w:eastAsia="Times New Roman"/>
          <w:sz w:val="24"/>
          <w:szCs w:val="24"/>
        </w:rPr>
      </w:pPr>
      <w:r>
        <w:rPr>
          <w:rFonts w:eastAsia="Times New Roman"/>
          <w:sz w:val="24"/>
          <w:szCs w:val="24"/>
          <w:lang w:val="sr-Cyrl-RS"/>
        </w:rPr>
        <w:t>а</w:t>
      </w:r>
      <w:r>
        <w:rPr>
          <w:rFonts w:eastAsia="Times New Roman"/>
          <w:sz w:val="24"/>
          <w:szCs w:val="24"/>
        </w:rPr>
        <w:t xml:space="preserve">дреси пословног простора из услова за упис у </w:t>
      </w:r>
      <w:r>
        <w:rPr>
          <w:rFonts w:eastAsia="Times New Roman"/>
          <w:sz w:val="24"/>
          <w:szCs w:val="24"/>
          <w:lang w:val="sr-Cyrl-RS"/>
        </w:rPr>
        <w:t>Р</w:t>
      </w:r>
      <w:r>
        <w:rPr>
          <w:rFonts w:eastAsia="Times New Roman"/>
          <w:sz w:val="24"/>
          <w:szCs w:val="24"/>
        </w:rPr>
        <w:t>егистар;</w:t>
      </w:r>
    </w:p>
    <w:p w:rsidR="00CB18AB" w:rsidRDefault="00CB18AB" w:rsidP="00CB18AB">
      <w:pPr>
        <w:tabs>
          <w:tab w:val="left" w:pos="1100"/>
        </w:tabs>
        <w:ind w:left="1100"/>
        <w:rPr>
          <w:rFonts w:eastAsia="Times New Roman"/>
          <w:sz w:val="24"/>
          <w:szCs w:val="24"/>
        </w:rPr>
      </w:pPr>
    </w:p>
    <w:p w:rsidR="00CB18AB" w:rsidRDefault="00CB18AB" w:rsidP="00CB18AB">
      <w:pPr>
        <w:spacing w:line="12" w:lineRule="exact"/>
        <w:rPr>
          <w:rFonts w:eastAsia="Times New Roman"/>
          <w:sz w:val="24"/>
          <w:szCs w:val="24"/>
        </w:rPr>
      </w:pPr>
    </w:p>
    <w:p w:rsidR="00CB18AB" w:rsidRPr="00676ADD" w:rsidRDefault="00CB18AB" w:rsidP="00CB18AB">
      <w:pPr>
        <w:numPr>
          <w:ilvl w:val="0"/>
          <w:numId w:val="11"/>
        </w:numPr>
        <w:tabs>
          <w:tab w:val="left" w:pos="1190"/>
        </w:tabs>
        <w:spacing w:line="236" w:lineRule="auto"/>
        <w:ind w:left="120" w:firstLine="720"/>
        <w:jc w:val="both"/>
        <w:rPr>
          <w:rFonts w:eastAsia="Times New Roman"/>
          <w:sz w:val="24"/>
          <w:szCs w:val="24"/>
        </w:rPr>
      </w:pPr>
      <w:r>
        <w:rPr>
          <w:rFonts w:eastAsia="Times New Roman"/>
          <w:sz w:val="24"/>
          <w:szCs w:val="24"/>
          <w:lang w:val="sr-Cyrl-RS"/>
        </w:rPr>
        <w:t>и</w:t>
      </w:r>
      <w:r>
        <w:rPr>
          <w:rFonts w:eastAsia="Times New Roman"/>
          <w:sz w:val="24"/>
          <w:szCs w:val="24"/>
        </w:rPr>
        <w:t>зреченим заштитним мерама забране вршења</w:t>
      </w:r>
      <w:r>
        <w:rPr>
          <w:rFonts w:eastAsia="Times New Roman"/>
          <w:sz w:val="24"/>
          <w:szCs w:val="24"/>
          <w:lang w:val="sr-Cyrl-RS"/>
        </w:rPr>
        <w:t xml:space="preserve"> </w:t>
      </w:r>
      <w:r>
        <w:rPr>
          <w:rFonts w:eastAsia="Times New Roman"/>
          <w:sz w:val="24"/>
          <w:szCs w:val="24"/>
        </w:rPr>
        <w:t>посредовања у промету, односно закупу непокретности од једне до три године, као и заштитна мера јавног објављивања пресуде;</w:t>
      </w:r>
    </w:p>
    <w:p w:rsidR="00CB18AB" w:rsidRPr="000F2830" w:rsidRDefault="00CB18AB" w:rsidP="00CB18AB">
      <w:pPr>
        <w:tabs>
          <w:tab w:val="left" w:pos="1190"/>
        </w:tabs>
        <w:spacing w:line="236" w:lineRule="auto"/>
        <w:ind w:left="840"/>
        <w:jc w:val="both"/>
        <w:rPr>
          <w:rFonts w:eastAsia="Times New Roman"/>
          <w:sz w:val="24"/>
          <w:szCs w:val="24"/>
        </w:rPr>
      </w:pPr>
    </w:p>
    <w:p w:rsidR="00CB18AB" w:rsidRPr="00531BB8" w:rsidRDefault="00CB18AB" w:rsidP="00CB18AB">
      <w:pPr>
        <w:numPr>
          <w:ilvl w:val="0"/>
          <w:numId w:val="11"/>
        </w:numPr>
        <w:tabs>
          <w:tab w:val="left" w:pos="1190"/>
        </w:tabs>
        <w:spacing w:line="236" w:lineRule="auto"/>
        <w:ind w:left="120" w:firstLine="720"/>
        <w:jc w:val="both"/>
        <w:rPr>
          <w:rFonts w:eastAsia="Times New Roman"/>
          <w:b/>
          <w:sz w:val="24"/>
          <w:szCs w:val="24"/>
        </w:rPr>
      </w:pPr>
      <w:r w:rsidRPr="00531BB8">
        <w:rPr>
          <w:b/>
          <w:sz w:val="24"/>
          <w:szCs w:val="24"/>
        </w:rPr>
        <w:t>члану привредног друштва, стварном власнику, предузетнику, заступнику привредног друштва и пословођи, ако је предузетник поверио послове пословођења пословно способном физичком лицу.</w:t>
      </w:r>
    </w:p>
    <w:p w:rsidR="00CB18AB" w:rsidRPr="000F2830" w:rsidRDefault="00CB18AB" w:rsidP="00CB18AB">
      <w:pPr>
        <w:tabs>
          <w:tab w:val="left" w:pos="1190"/>
        </w:tabs>
        <w:spacing w:line="236" w:lineRule="auto"/>
        <w:ind w:left="840"/>
        <w:jc w:val="both"/>
        <w:rPr>
          <w:rFonts w:eastAsia="Times New Roman"/>
          <w:sz w:val="24"/>
          <w:szCs w:val="24"/>
        </w:rPr>
      </w:pPr>
    </w:p>
    <w:p w:rsidR="00CB18AB" w:rsidRDefault="00CB18AB" w:rsidP="00CB18AB">
      <w:pPr>
        <w:spacing w:line="234" w:lineRule="auto"/>
        <w:ind w:left="120" w:right="20" w:firstLine="720"/>
        <w:jc w:val="both"/>
        <w:rPr>
          <w:sz w:val="20"/>
          <w:szCs w:val="20"/>
        </w:rPr>
      </w:pPr>
      <w:r>
        <w:rPr>
          <w:rFonts w:eastAsia="Times New Roman"/>
          <w:sz w:val="24"/>
          <w:szCs w:val="24"/>
        </w:rPr>
        <w:t>Регистар посредника је јаван и сва лица могу бесплатно да изврше увид</w:t>
      </w:r>
      <w:r>
        <w:rPr>
          <w:rFonts w:eastAsia="Times New Roman"/>
          <w:sz w:val="24"/>
          <w:szCs w:val="24"/>
          <w:lang w:val="sr-Cyrl-RS"/>
        </w:rPr>
        <w:t xml:space="preserve"> </w:t>
      </w:r>
      <w:r>
        <w:rPr>
          <w:rFonts w:eastAsia="Times New Roman"/>
          <w:sz w:val="24"/>
          <w:szCs w:val="24"/>
        </w:rPr>
        <w:t>у податке који се воде у Регистру посредника, без ограничења.</w:t>
      </w:r>
    </w:p>
    <w:p w:rsidR="00CB18AB" w:rsidRDefault="00CB18AB" w:rsidP="00CB18AB">
      <w:pPr>
        <w:spacing w:line="14" w:lineRule="exact"/>
        <w:rPr>
          <w:sz w:val="20"/>
          <w:szCs w:val="20"/>
        </w:rPr>
      </w:pPr>
    </w:p>
    <w:p w:rsidR="00CB18AB" w:rsidRDefault="00CB18AB" w:rsidP="00CB18AB">
      <w:pPr>
        <w:spacing w:line="234" w:lineRule="auto"/>
        <w:ind w:left="120" w:firstLine="720"/>
        <w:jc w:val="both"/>
        <w:rPr>
          <w:sz w:val="20"/>
          <w:szCs w:val="20"/>
        </w:rPr>
      </w:pPr>
      <w:r>
        <w:rPr>
          <w:rFonts w:eastAsia="Times New Roman"/>
          <w:sz w:val="24"/>
          <w:szCs w:val="24"/>
        </w:rPr>
        <w:t>Министарство надлежно за послове трговине</w:t>
      </w:r>
      <w:r>
        <w:rPr>
          <w:rFonts w:eastAsia="Times New Roman"/>
          <w:sz w:val="24"/>
          <w:szCs w:val="24"/>
          <w:lang w:val="sr-Cyrl-RS"/>
        </w:rPr>
        <w:t xml:space="preserve"> </w:t>
      </w:r>
      <w:r>
        <w:rPr>
          <w:rFonts w:eastAsia="Times New Roman"/>
          <w:sz w:val="24"/>
          <w:szCs w:val="24"/>
        </w:rPr>
        <w:t>објављује на својој на интернет страници Регистар посредника.</w:t>
      </w:r>
    </w:p>
    <w:p w:rsidR="00CB18AB" w:rsidRDefault="00CB18AB" w:rsidP="00CB18AB">
      <w:pPr>
        <w:spacing w:line="290" w:lineRule="exact"/>
        <w:rPr>
          <w:sz w:val="20"/>
          <w:szCs w:val="20"/>
        </w:rPr>
      </w:pPr>
    </w:p>
    <w:p w:rsidR="00CB18AB" w:rsidRDefault="00CB18AB" w:rsidP="00CB18AB">
      <w:pPr>
        <w:spacing w:line="235" w:lineRule="auto"/>
        <w:ind w:left="120" w:right="20" w:firstLine="720"/>
        <w:jc w:val="both"/>
        <w:rPr>
          <w:sz w:val="20"/>
          <w:szCs w:val="20"/>
        </w:rPr>
      </w:pPr>
      <w:r>
        <w:rPr>
          <w:rFonts w:eastAsia="Times New Roman"/>
          <w:sz w:val="24"/>
          <w:szCs w:val="24"/>
        </w:rPr>
        <w:t>Посредник је дужан да пријави сваку промену података који се</w:t>
      </w:r>
      <w:r>
        <w:rPr>
          <w:rFonts w:eastAsia="Times New Roman"/>
          <w:sz w:val="24"/>
          <w:szCs w:val="24"/>
          <w:lang w:val="sr-Cyrl-RS"/>
        </w:rPr>
        <w:t xml:space="preserve"> </w:t>
      </w:r>
      <w:r>
        <w:rPr>
          <w:rFonts w:eastAsia="Times New Roman"/>
          <w:sz w:val="24"/>
          <w:szCs w:val="24"/>
        </w:rPr>
        <w:t>евидентирају у Регистру посредника у року од седам дана од дана настанка</w:t>
      </w:r>
      <w:r>
        <w:rPr>
          <w:rFonts w:eastAsia="Times New Roman"/>
          <w:sz w:val="24"/>
          <w:szCs w:val="24"/>
          <w:lang w:val="sr-Cyrl-RS"/>
        </w:rPr>
        <w:t xml:space="preserve"> </w:t>
      </w:r>
      <w:r>
        <w:rPr>
          <w:rFonts w:eastAsia="Times New Roman"/>
          <w:sz w:val="24"/>
          <w:szCs w:val="24"/>
        </w:rPr>
        <w:t>промене, ради уписа промене у Регистар посредника.</w:t>
      </w:r>
    </w:p>
    <w:p w:rsidR="00CB18AB" w:rsidRDefault="00CB18AB" w:rsidP="00CB18AB">
      <w:pPr>
        <w:spacing w:line="291"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Министарство надлежно за послове трговине</w:t>
      </w:r>
      <w:r>
        <w:rPr>
          <w:rFonts w:eastAsia="Times New Roman"/>
          <w:sz w:val="24"/>
          <w:szCs w:val="24"/>
          <w:lang w:val="sr-Cyrl-RS"/>
        </w:rPr>
        <w:t xml:space="preserve"> </w:t>
      </w:r>
      <w:r>
        <w:rPr>
          <w:rFonts w:eastAsia="Times New Roman"/>
          <w:sz w:val="24"/>
          <w:szCs w:val="24"/>
        </w:rPr>
        <w:t>по службеној дужности врши промене података у Регистру</w:t>
      </w:r>
      <w:r>
        <w:rPr>
          <w:rFonts w:eastAsia="Times New Roman"/>
          <w:sz w:val="24"/>
          <w:szCs w:val="24"/>
          <w:lang w:val="sr-Cyrl-RS"/>
        </w:rPr>
        <w:t xml:space="preserve">  </w:t>
      </w:r>
      <w:r>
        <w:rPr>
          <w:rFonts w:eastAsia="Times New Roman"/>
          <w:sz w:val="24"/>
          <w:szCs w:val="24"/>
        </w:rPr>
        <w:t>посредника, на основу података којима располажу државни органи у склопу</w:t>
      </w:r>
      <w:r>
        <w:rPr>
          <w:rFonts w:eastAsia="Times New Roman"/>
          <w:sz w:val="24"/>
          <w:szCs w:val="24"/>
          <w:lang w:val="sr-Cyrl-RS"/>
        </w:rPr>
        <w:t xml:space="preserve"> </w:t>
      </w:r>
      <w:r>
        <w:rPr>
          <w:rFonts w:eastAsia="Times New Roman"/>
          <w:sz w:val="24"/>
          <w:szCs w:val="24"/>
        </w:rPr>
        <w:t>службених евиденција, као и података из надзора који се спроводи у складу са</w:t>
      </w:r>
      <w:r>
        <w:rPr>
          <w:rFonts w:eastAsia="Times New Roman"/>
          <w:sz w:val="24"/>
          <w:szCs w:val="24"/>
          <w:lang w:val="sr-Cyrl-RS"/>
        </w:rPr>
        <w:t xml:space="preserve"> </w:t>
      </w:r>
      <w:r>
        <w:rPr>
          <w:rFonts w:eastAsia="Times New Roman"/>
          <w:sz w:val="24"/>
          <w:szCs w:val="24"/>
        </w:rPr>
        <w:t>законом.</w:t>
      </w:r>
    </w:p>
    <w:p w:rsidR="00CB18AB" w:rsidRDefault="00CB18AB" w:rsidP="00CB18AB">
      <w:pPr>
        <w:spacing w:line="290" w:lineRule="exact"/>
        <w:rPr>
          <w:sz w:val="20"/>
          <w:szCs w:val="20"/>
        </w:rPr>
      </w:pPr>
    </w:p>
    <w:p w:rsidR="00CB18AB" w:rsidRDefault="00CB18AB" w:rsidP="00CB18AB">
      <w:pPr>
        <w:spacing w:line="236" w:lineRule="auto"/>
        <w:ind w:left="120" w:firstLine="720"/>
        <w:jc w:val="both"/>
        <w:rPr>
          <w:sz w:val="20"/>
          <w:szCs w:val="20"/>
        </w:rPr>
      </w:pPr>
      <w:r>
        <w:rPr>
          <w:rFonts w:eastAsia="Times New Roman"/>
          <w:sz w:val="24"/>
          <w:szCs w:val="24"/>
        </w:rPr>
        <w:t>Министарство надлежно за послове трговине издаје извод из Регистра</w:t>
      </w:r>
      <w:r>
        <w:rPr>
          <w:rFonts w:eastAsia="Times New Roman"/>
          <w:sz w:val="24"/>
          <w:szCs w:val="24"/>
          <w:lang w:val="sr-Cyrl-RS"/>
        </w:rPr>
        <w:t xml:space="preserve"> </w:t>
      </w:r>
      <w:r>
        <w:rPr>
          <w:rFonts w:eastAsia="Times New Roman"/>
          <w:sz w:val="24"/>
          <w:szCs w:val="24"/>
        </w:rPr>
        <w:t>посредника, на захтев заинтересованог лица у року од три дана од дана пријема захтева.</w:t>
      </w:r>
    </w:p>
    <w:p w:rsidR="00CB18AB" w:rsidRDefault="00CB18AB" w:rsidP="00CB18AB">
      <w:pPr>
        <w:spacing w:line="283" w:lineRule="exact"/>
        <w:rPr>
          <w:sz w:val="20"/>
          <w:szCs w:val="20"/>
        </w:rPr>
      </w:pPr>
    </w:p>
    <w:p w:rsidR="00CB18AB" w:rsidRDefault="00CB18AB" w:rsidP="00CB18AB">
      <w:pPr>
        <w:ind w:left="120"/>
        <w:rPr>
          <w:sz w:val="20"/>
          <w:szCs w:val="20"/>
        </w:rPr>
      </w:pPr>
      <w:r>
        <w:rPr>
          <w:rFonts w:eastAsia="Times New Roman"/>
          <w:b/>
          <w:bCs/>
          <w:sz w:val="24"/>
          <w:szCs w:val="24"/>
        </w:rPr>
        <w:t>Брисање из Регистра посредника врши се:</w:t>
      </w:r>
    </w:p>
    <w:p w:rsidR="00CB18AB" w:rsidRDefault="00CB18AB" w:rsidP="00CB18AB">
      <w:pPr>
        <w:spacing w:line="283" w:lineRule="exact"/>
        <w:rPr>
          <w:sz w:val="20"/>
          <w:szCs w:val="20"/>
        </w:rPr>
      </w:pPr>
    </w:p>
    <w:p w:rsidR="00CB18AB" w:rsidRPr="00525E4B" w:rsidRDefault="00CB18AB" w:rsidP="00CB18AB">
      <w:pPr>
        <w:spacing w:before="100" w:beforeAutospacing="1" w:after="100" w:afterAutospacing="1"/>
        <w:ind w:firstLine="720"/>
        <w:jc w:val="both"/>
        <w:rPr>
          <w:rFonts w:eastAsia="Times New Roman"/>
          <w:b/>
          <w:sz w:val="24"/>
          <w:szCs w:val="24"/>
        </w:rPr>
      </w:pPr>
      <w:r w:rsidRPr="00525E4B">
        <w:rPr>
          <w:rFonts w:eastAsia="Times New Roman"/>
          <w:b/>
          <w:sz w:val="24"/>
          <w:szCs w:val="24"/>
        </w:rPr>
        <w:t>1) ако престане да испуњава неки од услова за упис у Регистар посредника;</w:t>
      </w:r>
    </w:p>
    <w:p w:rsidR="00CB18AB" w:rsidRPr="00525E4B" w:rsidRDefault="00CB18AB" w:rsidP="00CB18AB">
      <w:pPr>
        <w:spacing w:before="100" w:beforeAutospacing="1" w:after="100" w:afterAutospacing="1"/>
        <w:ind w:firstLine="720"/>
        <w:jc w:val="both"/>
        <w:rPr>
          <w:rFonts w:eastAsia="Times New Roman"/>
          <w:b/>
          <w:sz w:val="24"/>
          <w:szCs w:val="24"/>
        </w:rPr>
      </w:pPr>
      <w:r w:rsidRPr="00525E4B">
        <w:rPr>
          <w:rFonts w:eastAsia="Times New Roman"/>
          <w:b/>
          <w:sz w:val="24"/>
          <w:szCs w:val="24"/>
        </w:rPr>
        <w:t>2) ако је упис у Регистар посредника извршен на основу неистинитих података;</w:t>
      </w:r>
    </w:p>
    <w:p w:rsidR="00CB18AB" w:rsidRPr="00525E4B" w:rsidRDefault="00CB18AB" w:rsidP="00CB18AB">
      <w:pPr>
        <w:spacing w:before="100" w:beforeAutospacing="1" w:after="100" w:afterAutospacing="1"/>
        <w:ind w:firstLine="720"/>
        <w:jc w:val="both"/>
        <w:rPr>
          <w:rFonts w:eastAsia="Times New Roman"/>
          <w:b/>
          <w:sz w:val="24"/>
          <w:szCs w:val="24"/>
        </w:rPr>
      </w:pPr>
      <w:r w:rsidRPr="00525E4B">
        <w:rPr>
          <w:rFonts w:eastAsia="Times New Roman"/>
          <w:b/>
          <w:sz w:val="24"/>
          <w:szCs w:val="24"/>
        </w:rPr>
        <w:t>3) ако посредник донесе одлуку о престанку обављања делатности агенције за промет и закуп непокретности или престане да постоји у складу са законом;</w:t>
      </w:r>
    </w:p>
    <w:p w:rsidR="00CB18AB" w:rsidRPr="00525E4B" w:rsidRDefault="00CB18AB" w:rsidP="00CB18AB">
      <w:pPr>
        <w:spacing w:before="100" w:beforeAutospacing="1" w:after="100" w:afterAutospacing="1"/>
        <w:ind w:firstLine="720"/>
        <w:jc w:val="both"/>
        <w:rPr>
          <w:rFonts w:eastAsia="Times New Roman"/>
          <w:b/>
          <w:sz w:val="24"/>
          <w:szCs w:val="24"/>
        </w:rPr>
      </w:pPr>
      <w:r w:rsidRPr="00525E4B">
        <w:rPr>
          <w:rFonts w:eastAsia="Times New Roman"/>
          <w:b/>
          <w:sz w:val="24"/>
          <w:szCs w:val="24"/>
        </w:rPr>
        <w:t>4) aко поступа супротно прописима којима се уређује спречавање прања новца и финансирањa тероризма;</w:t>
      </w:r>
    </w:p>
    <w:p w:rsidR="00CB18AB" w:rsidRPr="00525E4B" w:rsidRDefault="00CB18AB" w:rsidP="00CB18AB">
      <w:pPr>
        <w:spacing w:before="100" w:beforeAutospacing="1" w:after="100" w:afterAutospacing="1"/>
        <w:ind w:firstLine="720"/>
        <w:jc w:val="both"/>
        <w:rPr>
          <w:rFonts w:eastAsia="Times New Roman"/>
          <w:b/>
          <w:sz w:val="24"/>
          <w:szCs w:val="24"/>
          <w:lang w:val="sr-Cyrl-RS"/>
        </w:rPr>
      </w:pPr>
      <w:r w:rsidRPr="00525E4B">
        <w:rPr>
          <w:rFonts w:eastAsia="Times New Roman"/>
          <w:b/>
          <w:sz w:val="24"/>
          <w:szCs w:val="24"/>
        </w:rPr>
        <w:t>5) на лични захтев.</w:t>
      </w:r>
    </w:p>
    <w:p w:rsidR="00CB18AB" w:rsidRDefault="00CB18AB" w:rsidP="00CB18AB">
      <w:pPr>
        <w:spacing w:line="234" w:lineRule="auto"/>
        <w:ind w:left="120" w:right="20" w:firstLine="720"/>
        <w:jc w:val="both"/>
        <w:rPr>
          <w:rFonts w:eastAsia="Times New Roman"/>
          <w:sz w:val="24"/>
          <w:szCs w:val="24"/>
          <w:lang w:val="sr-Cyrl-RS"/>
        </w:rPr>
      </w:pPr>
      <w:r>
        <w:rPr>
          <w:rFonts w:eastAsia="Times New Roman"/>
          <w:sz w:val="24"/>
          <w:szCs w:val="24"/>
        </w:rPr>
        <w:t>Решење о брисању из Регистра посредника доноси министар, а на</w:t>
      </w:r>
      <w:r>
        <w:rPr>
          <w:rFonts w:eastAsia="Times New Roman"/>
          <w:sz w:val="24"/>
          <w:szCs w:val="24"/>
          <w:lang w:val="sr-Cyrl-RS"/>
        </w:rPr>
        <w:t xml:space="preserve"> </w:t>
      </w:r>
      <w:r>
        <w:rPr>
          <w:rFonts w:eastAsia="Times New Roman"/>
          <w:sz w:val="24"/>
          <w:szCs w:val="24"/>
        </w:rPr>
        <w:t>основу података из јавних евиденција, као и података утврђених у поступку</w:t>
      </w:r>
      <w:r>
        <w:rPr>
          <w:rFonts w:eastAsia="Times New Roman"/>
          <w:sz w:val="24"/>
          <w:szCs w:val="24"/>
          <w:lang w:val="sr-Cyrl-RS"/>
        </w:rPr>
        <w:t xml:space="preserve"> </w:t>
      </w:r>
      <w:r>
        <w:rPr>
          <w:rFonts w:eastAsia="Times New Roman"/>
          <w:sz w:val="24"/>
          <w:szCs w:val="24"/>
        </w:rPr>
        <w:t>надзора.</w:t>
      </w:r>
    </w:p>
    <w:p w:rsidR="00CB18AB" w:rsidRDefault="00CB18AB" w:rsidP="00CB18AB">
      <w:pPr>
        <w:spacing w:line="234" w:lineRule="auto"/>
        <w:ind w:left="120" w:right="20" w:firstLine="720"/>
        <w:jc w:val="both"/>
        <w:rPr>
          <w:rFonts w:eastAsia="Times New Roman"/>
          <w:sz w:val="24"/>
          <w:szCs w:val="24"/>
          <w:lang w:val="sr-Cyrl-RS"/>
        </w:rPr>
      </w:pPr>
    </w:p>
    <w:p w:rsidR="00CB18AB" w:rsidRPr="00CB5BCA" w:rsidRDefault="00CB18AB" w:rsidP="00CB18AB">
      <w:pPr>
        <w:spacing w:line="234" w:lineRule="auto"/>
        <w:ind w:left="120" w:right="20" w:firstLine="720"/>
        <w:jc w:val="both"/>
        <w:rPr>
          <w:sz w:val="24"/>
          <w:szCs w:val="24"/>
          <w:lang w:val="sr-Cyrl-RS"/>
        </w:rPr>
      </w:pPr>
      <w:r w:rsidRPr="00CB5BCA">
        <w:rPr>
          <w:sz w:val="24"/>
          <w:szCs w:val="24"/>
        </w:rPr>
        <w:t>Решење</w:t>
      </w:r>
      <w:r w:rsidRPr="00CB5BCA">
        <w:rPr>
          <w:sz w:val="24"/>
          <w:szCs w:val="24"/>
          <w:lang w:val="sr-Cyrl-RS"/>
        </w:rPr>
        <w:t xml:space="preserve"> </w:t>
      </w:r>
      <w:r w:rsidRPr="00CB5BCA">
        <w:rPr>
          <w:rFonts w:eastAsia="Times New Roman"/>
          <w:sz w:val="24"/>
          <w:szCs w:val="24"/>
        </w:rPr>
        <w:t>о брисању</w:t>
      </w:r>
      <w:r w:rsidRPr="00CB5BCA">
        <w:rPr>
          <w:sz w:val="24"/>
          <w:szCs w:val="24"/>
        </w:rPr>
        <w:t xml:space="preserve"> је коначно, а против њега се може покренути управни спор, у складу са законом</w:t>
      </w:r>
      <w:r>
        <w:rPr>
          <w:sz w:val="24"/>
          <w:szCs w:val="24"/>
          <w:lang w:val="sr-Cyrl-RS"/>
        </w:rPr>
        <w:t>.</w:t>
      </w:r>
    </w:p>
    <w:p w:rsidR="00CB18AB" w:rsidRDefault="00CB18AB" w:rsidP="00CB18AB">
      <w:pPr>
        <w:spacing w:line="200" w:lineRule="exact"/>
        <w:rPr>
          <w:sz w:val="20"/>
          <w:szCs w:val="20"/>
          <w:lang w:val="sr-Cyrl-RS"/>
        </w:rPr>
      </w:pPr>
    </w:p>
    <w:p w:rsidR="00CB18AB" w:rsidRPr="00676ADD" w:rsidRDefault="00CB18AB" w:rsidP="00CB18AB">
      <w:pPr>
        <w:spacing w:line="200" w:lineRule="exact"/>
        <w:rPr>
          <w:sz w:val="20"/>
          <w:szCs w:val="20"/>
          <w:lang w:val="sr-Cyrl-RS"/>
        </w:rPr>
      </w:pPr>
    </w:p>
    <w:p w:rsidR="00CB18AB" w:rsidRDefault="00CB18AB" w:rsidP="00CB18AB">
      <w:pPr>
        <w:spacing w:line="339" w:lineRule="exact"/>
        <w:rPr>
          <w:sz w:val="20"/>
          <w:szCs w:val="20"/>
        </w:rPr>
      </w:pPr>
    </w:p>
    <w:p w:rsidR="00CB18AB" w:rsidRDefault="00CB18AB" w:rsidP="00CB18AB">
      <w:pPr>
        <w:ind w:left="360"/>
        <w:rPr>
          <w:sz w:val="20"/>
          <w:szCs w:val="20"/>
        </w:rPr>
      </w:pPr>
      <w:r>
        <w:rPr>
          <w:rFonts w:eastAsia="Times New Roman"/>
          <w:b/>
          <w:bCs/>
          <w:sz w:val="28"/>
          <w:szCs w:val="28"/>
        </w:rPr>
        <w:lastRenderedPageBreak/>
        <w:t xml:space="preserve">Закон о промету непокретности и </w:t>
      </w:r>
      <w:r>
        <w:rPr>
          <w:rFonts w:eastAsia="Times New Roman"/>
          <w:b/>
          <w:bCs/>
          <w:sz w:val="28"/>
          <w:szCs w:val="28"/>
          <w:lang w:val="sr-Cyrl-RS"/>
        </w:rPr>
        <w:t>З</w:t>
      </w:r>
      <w:r>
        <w:rPr>
          <w:rFonts w:eastAsia="Times New Roman"/>
          <w:b/>
          <w:bCs/>
          <w:sz w:val="28"/>
          <w:szCs w:val="28"/>
        </w:rPr>
        <w:t>акон о облигационим односима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96" w:lineRule="exact"/>
        <w:rPr>
          <w:sz w:val="20"/>
          <w:szCs w:val="20"/>
        </w:rPr>
      </w:pPr>
    </w:p>
    <w:p w:rsidR="00CB18AB" w:rsidRDefault="00CB18AB" w:rsidP="00CB18AB">
      <w:pPr>
        <w:ind w:left="120"/>
        <w:rPr>
          <w:sz w:val="20"/>
          <w:szCs w:val="20"/>
        </w:rPr>
      </w:pPr>
      <w:r>
        <w:rPr>
          <w:rFonts w:eastAsia="Times New Roman"/>
          <w:b/>
          <w:bCs/>
          <w:sz w:val="24"/>
          <w:szCs w:val="24"/>
        </w:rPr>
        <w:t>Појам уговора, садржина и битни елементи, врсте уговора</w:t>
      </w:r>
    </w:p>
    <w:p w:rsidR="00CB18AB" w:rsidRDefault="00CB18AB" w:rsidP="00CB18AB">
      <w:pPr>
        <w:spacing w:line="200" w:lineRule="exact"/>
        <w:rPr>
          <w:sz w:val="20"/>
          <w:szCs w:val="20"/>
        </w:rPr>
      </w:pPr>
    </w:p>
    <w:p w:rsidR="00CB18AB" w:rsidRDefault="00CB18AB" w:rsidP="00CB18AB">
      <w:pPr>
        <w:spacing w:line="266" w:lineRule="exact"/>
        <w:rPr>
          <w:sz w:val="20"/>
          <w:szCs w:val="20"/>
        </w:rPr>
      </w:pPr>
    </w:p>
    <w:p w:rsidR="00CB18AB" w:rsidRPr="00676ADD" w:rsidRDefault="00CB18AB" w:rsidP="00CB18AB">
      <w:pPr>
        <w:spacing w:line="234" w:lineRule="auto"/>
        <w:ind w:left="120" w:right="20" w:firstLine="720"/>
        <w:jc w:val="both"/>
        <w:rPr>
          <w:sz w:val="20"/>
          <w:szCs w:val="20"/>
          <w:lang w:val="sr-Cyrl-RS"/>
        </w:rPr>
      </w:pPr>
      <w:r>
        <w:rPr>
          <w:rFonts w:eastAsia="Times New Roman"/>
          <w:sz w:val="24"/>
          <w:szCs w:val="24"/>
        </w:rPr>
        <w:t>Под уговором уопште подразумева се сагласна изјава воље два или више лица којом се постиже неко правно дејство. Он је двострани правни посао</w:t>
      </w:r>
      <w:r>
        <w:rPr>
          <w:rFonts w:eastAsia="Times New Roman"/>
          <w:sz w:val="24"/>
          <w:szCs w:val="24"/>
          <w:lang w:val="sr-Cyrl-RS"/>
        </w:rPr>
        <w:t>.</w:t>
      </w:r>
    </w:p>
    <w:p w:rsidR="00CB18AB" w:rsidRPr="00676ADD" w:rsidRDefault="00CB18AB" w:rsidP="00CB18AB">
      <w:pPr>
        <w:spacing w:line="290" w:lineRule="exact"/>
        <w:jc w:val="both"/>
        <w:rPr>
          <w:sz w:val="24"/>
          <w:szCs w:val="24"/>
        </w:rPr>
      </w:pPr>
    </w:p>
    <w:p w:rsidR="00CB18AB" w:rsidRPr="00676ADD" w:rsidRDefault="00CB18AB" w:rsidP="00CB18AB">
      <w:pPr>
        <w:spacing w:line="236" w:lineRule="auto"/>
        <w:ind w:left="120" w:firstLine="720"/>
        <w:jc w:val="both"/>
        <w:rPr>
          <w:sz w:val="24"/>
          <w:szCs w:val="24"/>
        </w:rPr>
      </w:pPr>
      <w:r w:rsidRPr="00676ADD">
        <w:rPr>
          <w:rFonts w:eastAsia="Times New Roman"/>
          <w:sz w:val="24"/>
          <w:szCs w:val="24"/>
        </w:rPr>
        <w:t>Слобода уговарања означава могућност правних субјеката да својом слободном вољом стварају правну норму која их обавезује на одређено међусобно понашање. У том с</w:t>
      </w:r>
      <w:r w:rsidRPr="00676ADD">
        <w:rPr>
          <w:rFonts w:eastAsia="Times New Roman"/>
          <w:sz w:val="24"/>
          <w:szCs w:val="24"/>
          <w:lang w:val="sr-Cyrl-RS"/>
        </w:rPr>
        <w:t>м</w:t>
      </w:r>
      <w:r w:rsidRPr="00676ADD">
        <w:rPr>
          <w:rFonts w:eastAsia="Times New Roman"/>
          <w:sz w:val="24"/>
          <w:szCs w:val="24"/>
        </w:rPr>
        <w:t>ислу се и прописује да су "стране у облигационим односима слободне, у</w:t>
      </w:r>
    </w:p>
    <w:p w:rsidR="00CB18AB" w:rsidRPr="00676ADD" w:rsidRDefault="00CB18AB" w:rsidP="00CB18AB">
      <w:pPr>
        <w:spacing w:line="372" w:lineRule="exact"/>
        <w:jc w:val="both"/>
        <w:rPr>
          <w:sz w:val="24"/>
          <w:szCs w:val="24"/>
        </w:rPr>
      </w:pPr>
    </w:p>
    <w:p w:rsidR="00CB18AB" w:rsidRPr="00676ADD" w:rsidRDefault="00CB18AB" w:rsidP="00CB18AB">
      <w:pPr>
        <w:ind w:right="-119"/>
        <w:jc w:val="both"/>
        <w:rPr>
          <w:sz w:val="24"/>
          <w:szCs w:val="24"/>
          <w:lang w:val="sr-Cyrl-RS"/>
        </w:rPr>
        <w:sectPr w:rsidR="00CB18AB" w:rsidRPr="00676ADD">
          <w:pgSz w:w="11900" w:h="16841"/>
          <w:pgMar w:top="1425" w:right="1399" w:bottom="426" w:left="1440" w:header="0" w:footer="0" w:gutter="0"/>
          <w:cols w:space="720" w:equalWidth="0">
            <w:col w:w="9060"/>
          </w:cols>
        </w:sectPr>
      </w:pPr>
      <w:r>
        <w:rPr>
          <w:rFonts w:eastAsia="Verdana"/>
          <w:sz w:val="24"/>
          <w:szCs w:val="24"/>
        </w:rPr>
        <w:t xml:space="preserve">                                                                        </w:t>
      </w:r>
      <w:r w:rsidRPr="00676ADD">
        <w:rPr>
          <w:rFonts w:eastAsia="Verdana"/>
          <w:sz w:val="24"/>
          <w:szCs w:val="24"/>
        </w:rPr>
        <w:t>6</w:t>
      </w:r>
    </w:p>
    <w:p w:rsidR="00CB18AB" w:rsidRPr="00676ADD" w:rsidRDefault="00CB18AB" w:rsidP="00CB18AB">
      <w:pPr>
        <w:spacing w:line="234" w:lineRule="auto"/>
        <w:ind w:right="20"/>
        <w:jc w:val="both"/>
        <w:rPr>
          <w:sz w:val="24"/>
          <w:szCs w:val="24"/>
        </w:rPr>
      </w:pPr>
      <w:r w:rsidRPr="00676ADD">
        <w:rPr>
          <w:rFonts w:eastAsia="Times New Roman"/>
          <w:sz w:val="24"/>
          <w:szCs w:val="24"/>
        </w:rPr>
        <w:lastRenderedPageBreak/>
        <w:t>границама принудних прописа, јавног поретка и добрих обичаја, да своје односе уреде по својој вољи."</w:t>
      </w:r>
    </w:p>
    <w:p w:rsidR="00CB18AB" w:rsidRPr="00676ADD" w:rsidRDefault="00CB18AB" w:rsidP="00CB18AB">
      <w:pPr>
        <w:spacing w:line="290" w:lineRule="exact"/>
        <w:jc w:val="both"/>
        <w:rPr>
          <w:sz w:val="24"/>
          <w:szCs w:val="24"/>
        </w:rPr>
      </w:pPr>
    </w:p>
    <w:p w:rsidR="00CB18AB" w:rsidRPr="00676ADD" w:rsidRDefault="00CB18AB" w:rsidP="00CB18AB">
      <w:pPr>
        <w:spacing w:line="237" w:lineRule="auto"/>
        <w:ind w:left="120" w:firstLine="720"/>
        <w:jc w:val="both"/>
        <w:rPr>
          <w:sz w:val="24"/>
          <w:szCs w:val="24"/>
        </w:rPr>
      </w:pPr>
      <w:r w:rsidRPr="00676ADD">
        <w:rPr>
          <w:rFonts w:eastAsia="Times New Roman"/>
          <w:sz w:val="24"/>
          <w:szCs w:val="24"/>
        </w:rPr>
        <w:t>Принцип слободе уговарања се састоји из више различитих слобода, од којих су најважније: слобода да се уговор закључи или не закључи, слобода избора уговорног партнера, слобода уређивања садржине уговора, слобода избора форме уговора и начин његовог закључења, слобода одлучивања о промени и престанку уговора, слобода избора меродавног права, итд.</w:t>
      </w:r>
    </w:p>
    <w:p w:rsidR="00CB18AB" w:rsidRPr="00676ADD" w:rsidRDefault="00CB18AB" w:rsidP="00CB18AB">
      <w:pPr>
        <w:spacing w:line="293" w:lineRule="exact"/>
        <w:rPr>
          <w:sz w:val="24"/>
          <w:szCs w:val="24"/>
        </w:rPr>
      </w:pPr>
    </w:p>
    <w:p w:rsidR="00CB18AB" w:rsidRPr="00676ADD" w:rsidRDefault="00CB18AB" w:rsidP="00CB18AB">
      <w:pPr>
        <w:spacing w:line="250" w:lineRule="auto"/>
        <w:ind w:left="120" w:right="20" w:firstLine="720"/>
        <w:jc w:val="both"/>
        <w:rPr>
          <w:sz w:val="24"/>
          <w:szCs w:val="24"/>
        </w:rPr>
      </w:pPr>
      <w:r w:rsidRPr="00676ADD">
        <w:rPr>
          <w:rFonts w:eastAsia="Times New Roman"/>
          <w:sz w:val="24"/>
          <w:szCs w:val="24"/>
        </w:rPr>
        <w:t>Слобода уговарања никада није апсолутна, већ је прате различита ограничења. То је најпре једно опште ограничење, према којем границу слободе уговарања представљају принудни прописи, јавни поредак и добри обичаји. Уговори не смеју бити противни њима (искоришћавање монополског положаја и нелојална конкуренција).</w:t>
      </w:r>
    </w:p>
    <w:p w:rsidR="00CB18AB" w:rsidRPr="00676ADD" w:rsidRDefault="00CB18AB" w:rsidP="00CB18AB">
      <w:pPr>
        <w:spacing w:line="279" w:lineRule="exact"/>
        <w:rPr>
          <w:sz w:val="24"/>
          <w:szCs w:val="24"/>
        </w:rPr>
      </w:pPr>
    </w:p>
    <w:p w:rsidR="00CB18AB" w:rsidRDefault="00CB18AB" w:rsidP="00CB18AB">
      <w:pPr>
        <w:spacing w:line="236" w:lineRule="auto"/>
        <w:ind w:left="120" w:right="20" w:firstLine="720"/>
        <w:jc w:val="both"/>
        <w:rPr>
          <w:sz w:val="20"/>
          <w:szCs w:val="20"/>
        </w:rPr>
      </w:pPr>
      <w:r>
        <w:rPr>
          <w:rFonts w:eastAsia="Times New Roman"/>
          <w:sz w:val="24"/>
          <w:szCs w:val="24"/>
        </w:rPr>
        <w:t>За настанак уговора морају бити испуњени одређени услови. Општи услови (за сваки уговор) се односе на: способност уговарања уговорника, сагласност воља, предмет уговора и основ уговора.</w:t>
      </w:r>
    </w:p>
    <w:p w:rsidR="00CB18AB" w:rsidRDefault="00CB18AB" w:rsidP="00CB18AB">
      <w:pPr>
        <w:spacing w:line="11" w:lineRule="exact"/>
        <w:rPr>
          <w:sz w:val="20"/>
          <w:szCs w:val="20"/>
        </w:rPr>
      </w:pPr>
    </w:p>
    <w:p w:rsidR="00CB18AB" w:rsidRDefault="00CB18AB" w:rsidP="00CB18AB">
      <w:pPr>
        <w:spacing w:line="236" w:lineRule="auto"/>
        <w:ind w:left="120" w:right="20" w:firstLine="720"/>
        <w:jc w:val="both"/>
        <w:rPr>
          <w:sz w:val="20"/>
          <w:szCs w:val="20"/>
        </w:rPr>
      </w:pPr>
      <w:r>
        <w:rPr>
          <w:rFonts w:eastAsia="Times New Roman"/>
          <w:sz w:val="24"/>
          <w:szCs w:val="24"/>
        </w:rPr>
        <w:t>Поред ових, за закључење неких уговора могу се захтевати и неки други, посебни услови, као што су: одређена форма (најчешће писмена), предаја ствари (реална форма) или сагласност неког трећег.</w:t>
      </w:r>
    </w:p>
    <w:p w:rsidR="00CB18AB" w:rsidRDefault="00CB18AB" w:rsidP="00CB18AB">
      <w:pPr>
        <w:spacing w:line="290"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Уговори о промету непокретности су формални уговор</w:t>
      </w:r>
      <w:r>
        <w:rPr>
          <w:rFonts w:eastAsia="Times New Roman"/>
          <w:sz w:val="24"/>
          <w:szCs w:val="24"/>
          <w:lang w:val="sr-Cyrl-RS"/>
        </w:rPr>
        <w:t>и</w:t>
      </w:r>
      <w:r>
        <w:rPr>
          <w:rFonts w:eastAsia="Times New Roman"/>
          <w:sz w:val="24"/>
          <w:szCs w:val="24"/>
        </w:rPr>
        <w:t>, што значи да би уговори били пуноважани морају бити закључени у законом прописаној форми.</w:t>
      </w:r>
    </w:p>
    <w:p w:rsidR="00CB18AB" w:rsidRDefault="00CB18AB" w:rsidP="00CB18AB">
      <w:pPr>
        <w:spacing w:line="290"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За посреднике у промету и закупу непокретности, најважнији су уговори о купопродаји непокретности, уговори о замени и уговори о закупу непокретности.</w:t>
      </w:r>
    </w:p>
    <w:p w:rsidR="00CB18AB" w:rsidRDefault="00CB18AB" w:rsidP="00CB18AB">
      <w:pPr>
        <w:spacing w:line="200" w:lineRule="exact"/>
        <w:rPr>
          <w:sz w:val="20"/>
          <w:szCs w:val="20"/>
        </w:rPr>
      </w:pPr>
    </w:p>
    <w:p w:rsidR="00CB18AB" w:rsidRDefault="00CB18AB" w:rsidP="00CB18AB">
      <w:pPr>
        <w:spacing w:line="359" w:lineRule="exact"/>
        <w:rPr>
          <w:sz w:val="20"/>
          <w:szCs w:val="20"/>
        </w:rPr>
      </w:pPr>
    </w:p>
    <w:p w:rsidR="00CB18AB" w:rsidRDefault="00CB18AB" w:rsidP="00CB18AB">
      <w:pPr>
        <w:ind w:left="120"/>
        <w:rPr>
          <w:sz w:val="20"/>
          <w:szCs w:val="20"/>
        </w:rPr>
      </w:pPr>
      <w:r>
        <w:rPr>
          <w:rFonts w:eastAsia="Times New Roman"/>
          <w:b/>
          <w:bCs/>
          <w:sz w:val="24"/>
          <w:szCs w:val="24"/>
        </w:rPr>
        <w:t>Уговор о промету непокретности, форма, правно дејство</w:t>
      </w:r>
    </w:p>
    <w:p w:rsidR="00CB18AB" w:rsidRDefault="00CB18AB" w:rsidP="00CB18AB">
      <w:pPr>
        <w:spacing w:line="200" w:lineRule="exact"/>
        <w:rPr>
          <w:sz w:val="20"/>
          <w:szCs w:val="20"/>
        </w:rPr>
      </w:pPr>
    </w:p>
    <w:p w:rsidR="00CB18AB" w:rsidRDefault="00CB18AB" w:rsidP="00CB18AB">
      <w:pPr>
        <w:spacing w:line="266" w:lineRule="exact"/>
        <w:rPr>
          <w:sz w:val="20"/>
          <w:szCs w:val="20"/>
        </w:rPr>
      </w:pPr>
    </w:p>
    <w:p w:rsidR="00CB18AB" w:rsidRPr="008B446F" w:rsidRDefault="00CB18AB" w:rsidP="00CB18AB">
      <w:pPr>
        <w:spacing w:line="248" w:lineRule="auto"/>
        <w:ind w:left="120" w:right="20" w:firstLine="720"/>
        <w:jc w:val="both"/>
        <w:rPr>
          <w:sz w:val="20"/>
          <w:szCs w:val="20"/>
          <w:lang w:val="sr-Cyrl-RS"/>
        </w:rPr>
      </w:pPr>
      <w:r>
        <w:rPr>
          <w:rFonts w:eastAsia="Times New Roman"/>
          <w:sz w:val="24"/>
          <w:szCs w:val="24"/>
        </w:rPr>
        <w:t>Промет непокретности је пренос права својине на непокретности правним послом</w:t>
      </w:r>
      <w:r>
        <w:rPr>
          <w:rFonts w:eastAsia="Times New Roman"/>
          <w:sz w:val="24"/>
          <w:szCs w:val="24"/>
          <w:lang w:val="sr-Cyrl-RS"/>
        </w:rPr>
        <w:t>,</w:t>
      </w:r>
      <w:r>
        <w:rPr>
          <w:rFonts w:eastAsia="Times New Roman"/>
          <w:sz w:val="24"/>
          <w:szCs w:val="24"/>
        </w:rPr>
        <w:t xml:space="preserve"> уз накнаду или без накнаде.</w:t>
      </w:r>
    </w:p>
    <w:p w:rsidR="00CB18AB" w:rsidRDefault="00CB18AB" w:rsidP="00CB18AB">
      <w:pPr>
        <w:spacing w:line="236" w:lineRule="auto"/>
        <w:ind w:left="120" w:right="20" w:firstLine="720"/>
        <w:jc w:val="both"/>
        <w:rPr>
          <w:sz w:val="20"/>
          <w:szCs w:val="20"/>
        </w:rPr>
      </w:pPr>
      <w:r>
        <w:rPr>
          <w:rFonts w:eastAsia="Times New Roman"/>
          <w:sz w:val="24"/>
          <w:szCs w:val="24"/>
        </w:rPr>
        <w:t>Прометом непокретности сматра се и пренос права коришћења на непокретности у јавној својини са једног на другог носиоца права коришћења на непокретности у јавној својини.</w:t>
      </w:r>
    </w:p>
    <w:p w:rsidR="00CB18AB" w:rsidRDefault="00CB18AB" w:rsidP="00CB18AB">
      <w:pPr>
        <w:spacing w:line="2" w:lineRule="exact"/>
        <w:rPr>
          <w:sz w:val="20"/>
          <w:szCs w:val="20"/>
        </w:rPr>
      </w:pPr>
    </w:p>
    <w:p w:rsidR="00CB18AB" w:rsidRDefault="00CB18AB" w:rsidP="00CB18AB">
      <w:pPr>
        <w:ind w:left="840"/>
        <w:rPr>
          <w:sz w:val="20"/>
          <w:szCs w:val="20"/>
        </w:rPr>
      </w:pPr>
      <w:r>
        <w:rPr>
          <w:rFonts w:eastAsia="Times New Roman"/>
          <w:sz w:val="24"/>
          <w:szCs w:val="24"/>
        </w:rPr>
        <w:t>Промет непокретности је слободан, ако законом није другачије одређено.</w:t>
      </w:r>
    </w:p>
    <w:p w:rsidR="00CB18AB" w:rsidRDefault="00CB18AB" w:rsidP="00CB18AB">
      <w:pPr>
        <w:spacing w:line="195"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Непокретности јесу: земљиште (пољопривредно, грађевинско, шуме и шумско земљиште), зграде (пословне, стамбене, стамбено-пословне, економске и др.) и други грађевински објекти, као и посебни делови зграда (станови, пословне просторије, гараже и гаражна места) на којима може постојати засебно право својине.</w:t>
      </w:r>
    </w:p>
    <w:p w:rsidR="00CB18AB" w:rsidRDefault="00CB18AB" w:rsidP="00CB18AB">
      <w:pPr>
        <w:spacing w:line="178" w:lineRule="exact"/>
        <w:rPr>
          <w:sz w:val="20"/>
          <w:szCs w:val="20"/>
        </w:rPr>
      </w:pPr>
    </w:p>
    <w:p w:rsidR="00CB18AB" w:rsidRDefault="00CB18AB" w:rsidP="00CB18AB">
      <w:pPr>
        <w:spacing w:line="238" w:lineRule="auto"/>
        <w:ind w:left="120" w:firstLine="720"/>
        <w:jc w:val="both"/>
        <w:rPr>
          <w:sz w:val="20"/>
          <w:szCs w:val="20"/>
        </w:rPr>
      </w:pPr>
      <w:r>
        <w:rPr>
          <w:rFonts w:eastAsia="Times New Roman"/>
          <w:sz w:val="24"/>
          <w:szCs w:val="24"/>
        </w:rPr>
        <w:t>Уговор о промету непокретности закључује се у облику јавнобележничког записа (солемнизација уговора). За састављање уговора о промету непокретности у облику јавнобележничког записа искључиво је надлежан јавни бележник на чијем се подручју налази непокретност која је предмет уговора. Ако се непокретности које су предмет уговора налазе на подручју више јавних бележеника, надлежан је сваки од тих јавних бележника.</w:t>
      </w:r>
    </w:p>
    <w:p w:rsidR="00CB18AB" w:rsidRDefault="00CB18AB" w:rsidP="00CB18AB">
      <w:pPr>
        <w:spacing w:line="384" w:lineRule="exact"/>
        <w:rPr>
          <w:sz w:val="20"/>
          <w:szCs w:val="20"/>
        </w:rPr>
      </w:pPr>
    </w:p>
    <w:p w:rsidR="00CB18AB" w:rsidRDefault="00CB18AB" w:rsidP="00CB18AB">
      <w:pPr>
        <w:ind w:right="-119"/>
        <w:jc w:val="center"/>
        <w:rPr>
          <w:sz w:val="20"/>
          <w:szCs w:val="20"/>
        </w:rPr>
      </w:pPr>
      <w:r>
        <w:rPr>
          <w:rFonts w:ascii="Verdana" w:eastAsia="Verdana" w:hAnsi="Verdana" w:cs="Verdana"/>
        </w:rPr>
        <w:t>7</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62"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Уговори који нису закључени на начин у овако прописаној форми не</w:t>
      </w:r>
      <w:r>
        <w:rPr>
          <w:rFonts w:eastAsia="Times New Roman"/>
          <w:sz w:val="24"/>
          <w:szCs w:val="24"/>
          <w:lang w:val="sr-Cyrl-RS"/>
        </w:rPr>
        <w:t xml:space="preserve"> </w:t>
      </w:r>
      <w:r>
        <w:rPr>
          <w:rFonts w:eastAsia="Times New Roman"/>
          <w:sz w:val="24"/>
          <w:szCs w:val="24"/>
        </w:rPr>
        <w:t>производе правно дејство.</w:t>
      </w:r>
    </w:p>
    <w:p w:rsidR="00CB18AB" w:rsidRDefault="00CB18AB" w:rsidP="00CB18AB">
      <w:pPr>
        <w:spacing w:line="290" w:lineRule="exact"/>
        <w:rPr>
          <w:sz w:val="20"/>
          <w:szCs w:val="20"/>
        </w:rPr>
      </w:pPr>
    </w:p>
    <w:p w:rsidR="00CB18AB" w:rsidRDefault="00CB18AB" w:rsidP="00CB18AB">
      <w:pPr>
        <w:spacing w:line="238" w:lineRule="auto"/>
        <w:ind w:left="120" w:right="20" w:firstLine="720"/>
        <w:jc w:val="both"/>
        <w:rPr>
          <w:sz w:val="20"/>
          <w:szCs w:val="20"/>
        </w:rPr>
      </w:pPr>
      <w:r>
        <w:rPr>
          <w:rFonts w:eastAsia="Times New Roman"/>
          <w:sz w:val="24"/>
          <w:szCs w:val="24"/>
        </w:rPr>
        <w:t>Ако јавни бележник, на основу извршеног увида у пoсeбну eвидeнциjу o</w:t>
      </w:r>
      <w:r>
        <w:rPr>
          <w:rFonts w:eastAsia="Times New Roman"/>
          <w:sz w:val="24"/>
          <w:szCs w:val="24"/>
          <w:lang w:val="sr-Cyrl-RS"/>
        </w:rPr>
        <w:t xml:space="preserve"> </w:t>
      </w:r>
      <w:r>
        <w:rPr>
          <w:rFonts w:eastAsia="Times New Roman"/>
          <w:sz w:val="24"/>
          <w:szCs w:val="24"/>
        </w:rPr>
        <w:t>угoвoримa o прoмeту нeпoкрeтнoсти, утврди дa су у суду вeћ oвeрeни пoтписи</w:t>
      </w:r>
      <w:r>
        <w:rPr>
          <w:rFonts w:eastAsia="Times New Roman"/>
          <w:sz w:val="24"/>
          <w:szCs w:val="24"/>
          <w:lang w:val="sr-Cyrl-RS"/>
        </w:rPr>
        <w:t xml:space="preserve"> </w:t>
      </w:r>
      <w:r>
        <w:rPr>
          <w:rFonts w:eastAsia="Times New Roman"/>
          <w:sz w:val="24"/>
          <w:szCs w:val="24"/>
        </w:rPr>
        <w:t>нa угoвoру o прoмeту истe нeпoкрeтнoсти, односно да је код јавног бележника</w:t>
      </w:r>
      <w:r>
        <w:rPr>
          <w:rFonts w:eastAsia="Times New Roman"/>
          <w:sz w:val="24"/>
          <w:szCs w:val="24"/>
          <w:lang w:val="sr-Cyrl-RS"/>
        </w:rPr>
        <w:t xml:space="preserve"> </w:t>
      </w:r>
      <w:r>
        <w:rPr>
          <w:rFonts w:eastAsia="Times New Roman"/>
          <w:sz w:val="24"/>
          <w:szCs w:val="24"/>
        </w:rPr>
        <w:t>или у суду сачињен јавнобележнички запис о промету исте непокретности, a</w:t>
      </w:r>
      <w:r>
        <w:rPr>
          <w:rFonts w:eastAsia="Times New Roman"/>
          <w:sz w:val="24"/>
          <w:szCs w:val="24"/>
          <w:lang w:val="sr-Cyrl-RS"/>
        </w:rPr>
        <w:t xml:space="preserve"> </w:t>
      </w:r>
      <w:r>
        <w:rPr>
          <w:rFonts w:eastAsia="Times New Roman"/>
          <w:sz w:val="24"/>
          <w:szCs w:val="24"/>
        </w:rPr>
        <w:t>прoдaвaц je истo лицe, дужан је да о томе упозори уговорнике и да то</w:t>
      </w:r>
      <w:r>
        <w:rPr>
          <w:rFonts w:eastAsia="Times New Roman"/>
          <w:sz w:val="24"/>
          <w:szCs w:val="24"/>
          <w:lang w:val="sr-Cyrl-RS"/>
        </w:rPr>
        <w:t xml:space="preserve"> </w:t>
      </w:r>
      <w:r>
        <w:rPr>
          <w:rFonts w:eastAsia="Times New Roman"/>
          <w:sz w:val="24"/>
          <w:szCs w:val="24"/>
        </w:rPr>
        <w:t>упозорење унесе у јавнобележнички запис, а ако се уговорници противе</w:t>
      </w:r>
      <w:r>
        <w:rPr>
          <w:rFonts w:eastAsia="Times New Roman"/>
          <w:sz w:val="24"/>
          <w:szCs w:val="24"/>
          <w:lang w:val="sr-Cyrl-RS"/>
        </w:rPr>
        <w:t xml:space="preserve"> </w:t>
      </w:r>
      <w:r>
        <w:rPr>
          <w:rFonts w:eastAsia="Times New Roman"/>
          <w:sz w:val="24"/>
          <w:szCs w:val="24"/>
        </w:rPr>
        <w:t>уношењу упозорења, јавни бележник одбија да сачини јавнобележнички запис.</w:t>
      </w:r>
    </w:p>
    <w:p w:rsidR="00CB18AB" w:rsidRDefault="00CB18AB" w:rsidP="00CB18AB">
      <w:pPr>
        <w:spacing w:line="292" w:lineRule="exact"/>
        <w:rPr>
          <w:sz w:val="20"/>
          <w:szCs w:val="20"/>
        </w:rPr>
      </w:pPr>
    </w:p>
    <w:p w:rsidR="00CB18AB" w:rsidRPr="002C1739" w:rsidRDefault="00CB18AB" w:rsidP="00CB18AB">
      <w:pPr>
        <w:spacing w:line="253" w:lineRule="auto"/>
        <w:ind w:left="120" w:right="20" w:firstLine="720"/>
        <w:jc w:val="both"/>
        <w:rPr>
          <w:sz w:val="20"/>
          <w:szCs w:val="20"/>
          <w:lang w:val="sr-Cyrl-RS"/>
        </w:rPr>
      </w:pPr>
      <w:r>
        <w:rPr>
          <w:rFonts w:eastAsia="Times New Roman"/>
          <w:sz w:val="24"/>
          <w:szCs w:val="24"/>
        </w:rPr>
        <w:t>Уговором о промету непокретности, продавац се обавезује да на купца пренесе право својине на продатој непокретности, и да му у ту сврху преда непокретност, а купац се обавезује да плати цену у новцу и преузме ствар</w:t>
      </w:r>
      <w:r>
        <w:rPr>
          <w:rFonts w:eastAsia="Times New Roman"/>
          <w:sz w:val="24"/>
          <w:szCs w:val="24"/>
          <w:lang w:val="sr-Cyrl-RS"/>
        </w:rPr>
        <w:t>.</w:t>
      </w:r>
    </w:p>
    <w:p w:rsidR="00CB18AB" w:rsidRDefault="00CB18AB" w:rsidP="00CB18AB">
      <w:pPr>
        <w:spacing w:line="181"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Основни елементи уговора о продаји (традиционални назив уговор о купопродаји непокретности) су:</w:t>
      </w:r>
    </w:p>
    <w:p w:rsidR="00CB18AB" w:rsidRDefault="00CB18AB" w:rsidP="00CB18AB">
      <w:pPr>
        <w:spacing w:line="183" w:lineRule="exact"/>
        <w:rPr>
          <w:sz w:val="20"/>
          <w:szCs w:val="20"/>
        </w:rPr>
      </w:pPr>
    </w:p>
    <w:p w:rsidR="00CB18AB" w:rsidRDefault="00CB18AB" w:rsidP="00CB18AB">
      <w:pPr>
        <w:numPr>
          <w:ilvl w:val="0"/>
          <w:numId w:val="12"/>
        </w:numPr>
        <w:tabs>
          <w:tab w:val="left" w:pos="1106"/>
        </w:tabs>
        <w:spacing w:line="248" w:lineRule="auto"/>
        <w:ind w:left="120" w:right="20" w:firstLine="720"/>
        <w:jc w:val="both"/>
        <w:rPr>
          <w:rFonts w:eastAsia="Times New Roman"/>
          <w:sz w:val="24"/>
          <w:szCs w:val="24"/>
        </w:rPr>
      </w:pPr>
      <w:r>
        <w:rPr>
          <w:rFonts w:eastAsia="Times New Roman"/>
          <w:sz w:val="24"/>
          <w:szCs w:val="24"/>
        </w:rPr>
        <w:t>Предмет уговора-прецизно одређена непокретност која мора бити у промету (што значи да предмет продаје не могу бити јавна добра)</w:t>
      </w:r>
    </w:p>
    <w:p w:rsidR="00CB18AB" w:rsidRDefault="00CB18AB" w:rsidP="00CB18AB">
      <w:pPr>
        <w:spacing w:line="173" w:lineRule="exact"/>
        <w:rPr>
          <w:rFonts w:eastAsia="Times New Roman"/>
          <w:sz w:val="24"/>
          <w:szCs w:val="24"/>
        </w:rPr>
      </w:pPr>
    </w:p>
    <w:p w:rsidR="00CB18AB" w:rsidRDefault="00CB18AB" w:rsidP="00CB18AB">
      <w:pPr>
        <w:numPr>
          <w:ilvl w:val="0"/>
          <w:numId w:val="12"/>
        </w:numPr>
        <w:tabs>
          <w:tab w:val="left" w:pos="1100"/>
        </w:tabs>
        <w:ind w:left="1100" w:hanging="260"/>
        <w:rPr>
          <w:rFonts w:eastAsia="Times New Roman"/>
          <w:sz w:val="24"/>
          <w:szCs w:val="24"/>
        </w:rPr>
      </w:pPr>
      <w:r>
        <w:rPr>
          <w:rFonts w:eastAsia="Times New Roman"/>
          <w:sz w:val="24"/>
          <w:szCs w:val="24"/>
        </w:rPr>
        <w:t>Цена</w:t>
      </w:r>
    </w:p>
    <w:p w:rsidR="00CB18AB" w:rsidRDefault="00CB18AB" w:rsidP="00CB18AB">
      <w:pPr>
        <w:spacing w:line="195" w:lineRule="exact"/>
        <w:rPr>
          <w:sz w:val="20"/>
          <w:szCs w:val="20"/>
        </w:rPr>
      </w:pPr>
    </w:p>
    <w:p w:rsidR="00CB18AB" w:rsidRDefault="00CB18AB" w:rsidP="00CB18AB">
      <w:pPr>
        <w:spacing w:line="392" w:lineRule="auto"/>
        <w:ind w:left="120" w:right="1240"/>
        <w:jc w:val="both"/>
        <w:rPr>
          <w:rFonts w:eastAsia="Times New Roman"/>
          <w:sz w:val="24"/>
          <w:szCs w:val="24"/>
          <w:lang w:val="sr-Cyrl-RS"/>
        </w:rPr>
      </w:pPr>
      <w:r>
        <w:rPr>
          <w:rFonts w:eastAsia="Times New Roman"/>
          <w:sz w:val="24"/>
          <w:szCs w:val="24"/>
        </w:rPr>
        <w:t>Поред основних елемената треба прецизирати обавезе обе уговорне</w:t>
      </w:r>
      <w:r>
        <w:rPr>
          <w:rFonts w:eastAsia="Times New Roman"/>
          <w:sz w:val="24"/>
          <w:szCs w:val="24"/>
          <w:lang w:val="sr-Cyrl-RS"/>
        </w:rPr>
        <w:t xml:space="preserve"> </w:t>
      </w:r>
      <w:r>
        <w:rPr>
          <w:rFonts w:eastAsia="Times New Roman"/>
          <w:sz w:val="24"/>
          <w:szCs w:val="24"/>
        </w:rPr>
        <w:t>стране</w:t>
      </w:r>
    </w:p>
    <w:p w:rsidR="00CB18AB" w:rsidRDefault="00CB18AB" w:rsidP="00CB18AB">
      <w:pPr>
        <w:spacing w:line="392" w:lineRule="auto"/>
        <w:ind w:left="120" w:right="1240"/>
        <w:rPr>
          <w:sz w:val="20"/>
          <w:szCs w:val="20"/>
        </w:rPr>
      </w:pPr>
      <w:r>
        <w:rPr>
          <w:rFonts w:eastAsia="Times New Roman"/>
          <w:b/>
          <w:bCs/>
          <w:sz w:val="24"/>
          <w:szCs w:val="24"/>
        </w:rPr>
        <w:t>Обавезе продавца</w:t>
      </w:r>
    </w:p>
    <w:p w:rsidR="00CB18AB" w:rsidRDefault="00CB18AB" w:rsidP="00CB18AB">
      <w:pPr>
        <w:spacing w:line="13" w:lineRule="exact"/>
        <w:rPr>
          <w:sz w:val="20"/>
          <w:szCs w:val="20"/>
        </w:rPr>
      </w:pPr>
    </w:p>
    <w:p w:rsidR="00CB18AB" w:rsidRDefault="00CB18AB" w:rsidP="00CB18AB">
      <w:pPr>
        <w:spacing w:line="257" w:lineRule="auto"/>
        <w:ind w:left="120" w:firstLine="720"/>
        <w:jc w:val="both"/>
        <w:rPr>
          <w:sz w:val="20"/>
          <w:szCs w:val="20"/>
        </w:rPr>
      </w:pPr>
      <w:r>
        <w:rPr>
          <w:rFonts w:eastAsia="Times New Roman"/>
          <w:i/>
          <w:iCs/>
          <w:sz w:val="24"/>
          <w:szCs w:val="24"/>
        </w:rPr>
        <w:t>Предаја ствари</w:t>
      </w:r>
      <w:r>
        <w:rPr>
          <w:rFonts w:eastAsia="Times New Roman"/>
          <w:sz w:val="24"/>
          <w:szCs w:val="24"/>
        </w:rPr>
        <w:t xml:space="preserve"> - Продавац мора предати непокретност купцу у року који је предвиђен уговором, и то у унапред виђеном, исправном и описаном стању. Непокретност се уобичајно предаје након исплаћене купопродајне цене, продавац предметну непокретност није дужан предати, уколико није исплаћена купопродајна цена, осим уколико другачије није уговорено. Сама примопредаја може се констатовати записнички - Записником о примопредаји непокретности, у којем се констатује комплетан опис непокретности на дан предаје, евентуално примећене мане непокретности и такав записник потписују обе уговорне стране.</w:t>
      </w:r>
    </w:p>
    <w:p w:rsidR="00CB18AB" w:rsidRDefault="00CB18AB" w:rsidP="00CB18AB">
      <w:pPr>
        <w:spacing w:line="180" w:lineRule="exact"/>
        <w:rPr>
          <w:sz w:val="20"/>
          <w:szCs w:val="20"/>
        </w:rPr>
      </w:pPr>
    </w:p>
    <w:p w:rsidR="00CB18AB" w:rsidRDefault="00CB18AB" w:rsidP="00CB18AB">
      <w:pPr>
        <w:spacing w:line="253" w:lineRule="auto"/>
        <w:ind w:left="120" w:firstLine="720"/>
        <w:jc w:val="both"/>
        <w:rPr>
          <w:sz w:val="20"/>
          <w:szCs w:val="20"/>
        </w:rPr>
      </w:pPr>
      <w:r>
        <w:rPr>
          <w:rFonts w:eastAsia="Times New Roman"/>
          <w:i/>
          <w:iCs/>
          <w:sz w:val="24"/>
          <w:szCs w:val="24"/>
        </w:rPr>
        <w:t>Пренос права својине</w:t>
      </w:r>
      <w:r>
        <w:rPr>
          <w:rFonts w:eastAsia="Times New Roman"/>
          <w:sz w:val="24"/>
          <w:szCs w:val="24"/>
        </w:rPr>
        <w:t xml:space="preserve"> - Продавац је обавезан да купцу пренесе право својине на непокретности, на тај начин што ће му дати сагласност за укњижбу права својине у катастар непокретности -</w:t>
      </w:r>
      <w:r>
        <w:rPr>
          <w:rFonts w:eastAsia="Times New Roman"/>
          <w:i/>
          <w:iCs/>
          <w:sz w:val="24"/>
          <w:szCs w:val="24"/>
        </w:rPr>
        <w:t>Calausula intabulandi</w:t>
      </w:r>
      <w:r>
        <w:rPr>
          <w:rFonts w:eastAsia="Times New Roman"/>
          <w:sz w:val="24"/>
          <w:szCs w:val="24"/>
        </w:rPr>
        <w:t>.</w:t>
      </w:r>
    </w:p>
    <w:p w:rsidR="00CB18AB" w:rsidRDefault="00CB18AB" w:rsidP="00CB18AB">
      <w:pPr>
        <w:spacing w:line="181" w:lineRule="exact"/>
        <w:rPr>
          <w:sz w:val="20"/>
          <w:szCs w:val="20"/>
        </w:rPr>
      </w:pPr>
    </w:p>
    <w:p w:rsidR="00CB18AB" w:rsidRDefault="00CB18AB" w:rsidP="00CB18AB">
      <w:pPr>
        <w:spacing w:line="256" w:lineRule="auto"/>
        <w:ind w:left="120" w:firstLine="720"/>
        <w:jc w:val="both"/>
        <w:rPr>
          <w:sz w:val="20"/>
          <w:szCs w:val="20"/>
        </w:rPr>
      </w:pPr>
      <w:r>
        <w:rPr>
          <w:rFonts w:eastAsia="Times New Roman"/>
          <w:i/>
          <w:iCs/>
          <w:sz w:val="24"/>
          <w:szCs w:val="24"/>
        </w:rPr>
        <w:t>Clausula intabulandi</w:t>
      </w:r>
      <w:r>
        <w:rPr>
          <w:rFonts w:eastAsia="Times New Roman"/>
          <w:sz w:val="24"/>
          <w:szCs w:val="24"/>
        </w:rPr>
        <w:t xml:space="preserve"> -може бити условљена и безусловна. </w:t>
      </w:r>
      <w:r>
        <w:rPr>
          <w:rFonts w:eastAsia="Times New Roman"/>
          <w:i/>
          <w:iCs/>
          <w:sz w:val="24"/>
          <w:szCs w:val="24"/>
        </w:rPr>
        <w:t>Условљена</w:t>
      </w:r>
      <w:r>
        <w:rPr>
          <w:rFonts w:eastAsia="Times New Roman"/>
          <w:sz w:val="24"/>
          <w:szCs w:val="24"/>
        </w:rPr>
        <w:t xml:space="preserve"> може бити, ако је уговором о продаји непокретности предвиђено да након исплате уговорене цене (углавном када је уговорена исплата купопродајне цене у траншама), продавац изда посебну потврду-сагласност, купцу, да је купопродајна цена у односу на предмет уговора исплаћена у целости. </w:t>
      </w:r>
      <w:r>
        <w:rPr>
          <w:rFonts w:eastAsia="Times New Roman"/>
          <w:i/>
          <w:iCs/>
          <w:sz w:val="24"/>
          <w:szCs w:val="24"/>
        </w:rPr>
        <w:t>Безусловна</w:t>
      </w:r>
      <w:r>
        <w:rPr>
          <w:rFonts w:eastAsia="Times New Roman"/>
          <w:i/>
          <w:iCs/>
          <w:sz w:val="24"/>
          <w:szCs w:val="24"/>
          <w:lang w:val="sr-Cyrl-RS"/>
        </w:rPr>
        <w:t xml:space="preserve"> </w:t>
      </w:r>
      <w:r>
        <w:rPr>
          <w:rFonts w:eastAsia="Times New Roman"/>
          <w:i/>
          <w:iCs/>
          <w:sz w:val="24"/>
          <w:szCs w:val="24"/>
        </w:rPr>
        <w:t>Clausula intabulandi</w:t>
      </w:r>
      <w:r>
        <w:rPr>
          <w:rFonts w:eastAsia="Times New Roman"/>
          <w:sz w:val="24"/>
          <w:szCs w:val="24"/>
        </w:rPr>
        <w:t xml:space="preserve"> је као таква (без даље сагласности, без потврде о исплаћеној цени) предвиђена самим уговором.</w:t>
      </w:r>
    </w:p>
    <w:p w:rsidR="00CB18AB" w:rsidRDefault="00CB18AB" w:rsidP="00CB18AB">
      <w:pPr>
        <w:spacing w:line="180"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Без дате Clausulе intabulandi, купац не може извршити пренос права својине на своје име у катастру непокретности.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93" w:lineRule="exact"/>
        <w:rPr>
          <w:sz w:val="20"/>
          <w:szCs w:val="20"/>
        </w:rPr>
      </w:pPr>
    </w:p>
    <w:p w:rsidR="00CB18AB" w:rsidRDefault="00CB18AB" w:rsidP="00CB18AB">
      <w:pPr>
        <w:ind w:right="-119"/>
        <w:jc w:val="center"/>
        <w:rPr>
          <w:sz w:val="20"/>
          <w:szCs w:val="20"/>
        </w:rPr>
      </w:pPr>
      <w:r>
        <w:rPr>
          <w:rFonts w:ascii="Verdana" w:eastAsia="Verdana" w:hAnsi="Verdana" w:cs="Verdana"/>
        </w:rPr>
        <w:t>8</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ind w:left="120"/>
        <w:rPr>
          <w:sz w:val="20"/>
          <w:szCs w:val="20"/>
        </w:rPr>
      </w:pPr>
      <w:r>
        <w:rPr>
          <w:rFonts w:eastAsia="Times New Roman"/>
          <w:i/>
          <w:iCs/>
          <w:sz w:val="24"/>
          <w:szCs w:val="24"/>
        </w:rPr>
        <w:lastRenderedPageBreak/>
        <w:t>Обавеза купца</w:t>
      </w:r>
    </w:p>
    <w:p w:rsidR="00CB18AB" w:rsidRDefault="00CB18AB" w:rsidP="00CB18AB">
      <w:pPr>
        <w:spacing w:line="193" w:lineRule="exact"/>
        <w:rPr>
          <w:sz w:val="20"/>
          <w:szCs w:val="20"/>
        </w:rPr>
      </w:pPr>
    </w:p>
    <w:p w:rsidR="00CB18AB" w:rsidRDefault="00CB18AB" w:rsidP="00CB18AB">
      <w:pPr>
        <w:spacing w:line="250" w:lineRule="auto"/>
        <w:ind w:left="120" w:right="20" w:firstLine="720"/>
        <w:jc w:val="both"/>
        <w:rPr>
          <w:sz w:val="20"/>
          <w:szCs w:val="20"/>
        </w:rPr>
      </w:pPr>
      <w:r>
        <w:rPr>
          <w:rFonts w:eastAsia="Times New Roman"/>
          <w:i/>
          <w:iCs/>
          <w:sz w:val="24"/>
          <w:szCs w:val="24"/>
        </w:rPr>
        <w:t>Исплата уговорене купопродајне цене</w:t>
      </w:r>
      <w:r>
        <w:rPr>
          <w:rFonts w:eastAsia="Times New Roman"/>
          <w:sz w:val="24"/>
          <w:szCs w:val="24"/>
        </w:rPr>
        <w:t>- купац је дужан исплатити цену у време и на начин предвиђен самим уговором.</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2" w:lineRule="exact"/>
        <w:rPr>
          <w:sz w:val="20"/>
          <w:szCs w:val="20"/>
        </w:rPr>
      </w:pPr>
    </w:p>
    <w:p w:rsidR="00CB18AB" w:rsidRDefault="00CB18AB" w:rsidP="00CB18AB">
      <w:pPr>
        <w:ind w:left="120"/>
        <w:rPr>
          <w:sz w:val="20"/>
          <w:szCs w:val="20"/>
        </w:rPr>
      </w:pPr>
      <w:r>
        <w:rPr>
          <w:rFonts w:eastAsia="Times New Roman"/>
          <w:b/>
          <w:bCs/>
          <w:sz w:val="24"/>
          <w:szCs w:val="24"/>
        </w:rPr>
        <w:t>Овера потписа, Солемнизација уговора и Јавнобележнички запис</w:t>
      </w:r>
    </w:p>
    <w:p w:rsidR="00CB18AB" w:rsidRDefault="00CB18AB" w:rsidP="00CB18AB">
      <w:pPr>
        <w:spacing w:line="200" w:lineRule="exact"/>
        <w:rPr>
          <w:sz w:val="20"/>
          <w:szCs w:val="20"/>
        </w:rPr>
      </w:pPr>
    </w:p>
    <w:p w:rsidR="00CB18AB" w:rsidRDefault="00CB18AB" w:rsidP="00CB18AB">
      <w:pPr>
        <w:spacing w:line="287" w:lineRule="exact"/>
        <w:rPr>
          <w:sz w:val="20"/>
          <w:szCs w:val="20"/>
        </w:rPr>
      </w:pPr>
    </w:p>
    <w:p w:rsidR="00CB18AB" w:rsidRDefault="00CB18AB" w:rsidP="00CB18AB">
      <w:pPr>
        <w:spacing w:line="234" w:lineRule="auto"/>
        <w:ind w:left="120" w:firstLine="720"/>
        <w:jc w:val="both"/>
        <w:rPr>
          <w:sz w:val="20"/>
          <w:szCs w:val="20"/>
        </w:rPr>
      </w:pPr>
      <w:r>
        <w:rPr>
          <w:rFonts w:eastAsia="Times New Roman"/>
          <w:sz w:val="24"/>
          <w:szCs w:val="24"/>
        </w:rPr>
        <w:t>Како је уговор о промету непокретности строго формалан уговор, услов његове пуноважности је законом прописана форма.</w:t>
      </w:r>
    </w:p>
    <w:p w:rsidR="00CB18AB" w:rsidRDefault="00CB18AB" w:rsidP="00CB18AB">
      <w:pPr>
        <w:spacing w:line="290" w:lineRule="exact"/>
        <w:rPr>
          <w:sz w:val="20"/>
          <w:szCs w:val="20"/>
        </w:rPr>
      </w:pPr>
    </w:p>
    <w:p w:rsidR="00CB18AB" w:rsidRDefault="00CB18AB" w:rsidP="00CB18AB">
      <w:pPr>
        <w:spacing w:line="236" w:lineRule="auto"/>
        <w:ind w:left="120" w:firstLine="720"/>
        <w:jc w:val="both"/>
        <w:rPr>
          <w:sz w:val="20"/>
          <w:szCs w:val="20"/>
        </w:rPr>
      </w:pPr>
      <w:r>
        <w:rPr>
          <w:rFonts w:eastAsia="Times New Roman"/>
          <w:sz w:val="24"/>
          <w:szCs w:val="24"/>
        </w:rPr>
        <w:t>Уговор о промету непокретности закључује се или у облику јавнобележничког записа, или може бити сачињен од стране адвоката или грађана, а оверен - солемнизован од стране Јавног бележника, чиме добијаја карактер јавне исправе.</w:t>
      </w:r>
    </w:p>
    <w:p w:rsidR="00CB18AB" w:rsidRDefault="00CB18AB" w:rsidP="00CB18AB">
      <w:pPr>
        <w:spacing w:line="290" w:lineRule="exact"/>
        <w:rPr>
          <w:sz w:val="20"/>
          <w:szCs w:val="20"/>
        </w:rPr>
      </w:pPr>
    </w:p>
    <w:p w:rsidR="00CB18AB" w:rsidRDefault="00CB18AB" w:rsidP="00CB18AB">
      <w:pPr>
        <w:spacing w:line="233" w:lineRule="auto"/>
        <w:ind w:left="120" w:right="20" w:firstLine="720"/>
        <w:jc w:val="both"/>
        <w:rPr>
          <w:sz w:val="20"/>
          <w:szCs w:val="20"/>
        </w:rPr>
      </w:pPr>
      <w:r>
        <w:rPr>
          <w:rFonts w:eastAsia="Times New Roman"/>
          <w:sz w:val="24"/>
          <w:szCs w:val="24"/>
        </w:rPr>
        <w:t>Потврђивање исправа врши се стављањем клаузуле о потврђивању (солемнизациона клаузула) која је услов за пуноважност правног посла.</w:t>
      </w:r>
    </w:p>
    <w:p w:rsidR="00CB18AB" w:rsidRDefault="00CB18AB" w:rsidP="00CB18AB">
      <w:pPr>
        <w:spacing w:line="165" w:lineRule="exact"/>
        <w:rPr>
          <w:sz w:val="20"/>
          <w:szCs w:val="20"/>
        </w:rPr>
      </w:pPr>
    </w:p>
    <w:p w:rsidR="00CB18AB" w:rsidRDefault="00CB18AB" w:rsidP="00CB18AB">
      <w:pPr>
        <w:spacing w:line="235" w:lineRule="auto"/>
        <w:ind w:left="120" w:right="20" w:firstLine="720"/>
        <w:jc w:val="both"/>
        <w:rPr>
          <w:sz w:val="20"/>
          <w:szCs w:val="20"/>
        </w:rPr>
      </w:pPr>
      <w:r>
        <w:rPr>
          <w:rFonts w:eastAsia="Times New Roman"/>
          <w:sz w:val="24"/>
          <w:szCs w:val="24"/>
        </w:rPr>
        <w:t>Солемнизационом клаузулом, јавни бележник потврђује да је странкама у његовом присуству прочитана исправа, да су оне изјавиле да та исправа у свему и потпуно одговара њиховој вољи и да су је својеручно потписале.</w:t>
      </w:r>
    </w:p>
    <w:p w:rsidR="00CB18AB" w:rsidRDefault="00CB18AB" w:rsidP="00CB18AB">
      <w:pPr>
        <w:spacing w:line="169"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Овери (солемнизацији) Предуговора или Уговора о купопродаји непокретности, претходи детаљна провера документације од стране јавног бележника.</w:t>
      </w:r>
    </w:p>
    <w:p w:rsidR="00CB18AB" w:rsidRDefault="00CB18AB" w:rsidP="00CB18AB">
      <w:pPr>
        <w:spacing w:line="290"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Састављање и оверу уговора о промету непокретности у облику јавнобележничког записа, као и за солемнизацију приватне исправе - уговора који није сачинио јавни бележник, искључиво је надлежан јавни бележник на чијем се подручју налази непокретност која је предмет уговора.</w:t>
      </w:r>
    </w:p>
    <w:p w:rsidR="00CB18AB" w:rsidRDefault="00CB18AB" w:rsidP="00CB18AB">
      <w:pPr>
        <w:spacing w:line="290"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Уговори који нису закључени на начин у овако прописаној форми не производе правно дејство.</w:t>
      </w:r>
    </w:p>
    <w:p w:rsidR="00CB18AB" w:rsidRDefault="00CB18AB" w:rsidP="00CB18AB">
      <w:pPr>
        <w:spacing w:line="290"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На подручју основног суда за које нису именовани јавни бележници, доименовања јавног бележника са службеним седиштем у седишту основног суда, уговоре о промету непокретности у облику јавнобележничког записа ћесастављати основни суд, односно већ састављане уговоре солемнизовати - оверавати у складу са Законом.</w:t>
      </w:r>
    </w:p>
    <w:p w:rsidR="00CB18AB" w:rsidRDefault="00CB18AB" w:rsidP="00CB18AB">
      <w:pPr>
        <w:spacing w:line="282" w:lineRule="exact"/>
        <w:rPr>
          <w:sz w:val="20"/>
          <w:szCs w:val="20"/>
        </w:rPr>
      </w:pPr>
    </w:p>
    <w:p w:rsidR="00CB18AB" w:rsidRDefault="00CB18AB" w:rsidP="00CB18AB">
      <w:pPr>
        <w:ind w:left="120"/>
        <w:rPr>
          <w:sz w:val="20"/>
          <w:szCs w:val="20"/>
        </w:rPr>
      </w:pPr>
      <w:r>
        <w:rPr>
          <w:rFonts w:eastAsia="Times New Roman"/>
          <w:i/>
          <w:iCs/>
          <w:sz w:val="24"/>
          <w:szCs w:val="24"/>
        </w:rPr>
        <w:t>Разлика солемнизације уговора у односу на оверу потписа</w:t>
      </w:r>
    </w:p>
    <w:p w:rsidR="00CB18AB" w:rsidRDefault="00CB18AB" w:rsidP="00CB18AB">
      <w:pPr>
        <w:spacing w:line="288" w:lineRule="exact"/>
        <w:rPr>
          <w:sz w:val="20"/>
          <w:szCs w:val="20"/>
        </w:rPr>
      </w:pPr>
    </w:p>
    <w:p w:rsidR="00CB18AB" w:rsidRDefault="00CB18AB" w:rsidP="00CB18AB">
      <w:pPr>
        <w:spacing w:line="269" w:lineRule="auto"/>
        <w:ind w:left="120" w:firstLine="720"/>
        <w:jc w:val="both"/>
        <w:rPr>
          <w:sz w:val="20"/>
          <w:szCs w:val="20"/>
        </w:rPr>
      </w:pPr>
      <w:r>
        <w:rPr>
          <w:rFonts w:eastAsia="Times New Roman"/>
          <w:sz w:val="23"/>
          <w:szCs w:val="23"/>
        </w:rPr>
        <w:t>Овером потписа код јавног бележника, јавни бележник потврђује да је одређену исправу потписао њен издавалац. Приликом оверавања потписа, јавни бележник прво мора да утврди идентитет потписника (увидом у важећи лични документ). Након тога потписник се потписује на исправу и у јавнобележничку књигу о оверама и потврдама,</w:t>
      </w:r>
    </w:p>
    <w:p w:rsidR="00CB18AB" w:rsidRDefault="00CB18AB" w:rsidP="00CB18AB">
      <w:pPr>
        <w:spacing w:line="5" w:lineRule="exact"/>
        <w:rPr>
          <w:sz w:val="20"/>
          <w:szCs w:val="20"/>
        </w:rPr>
      </w:pPr>
    </w:p>
    <w:p w:rsidR="00CB18AB" w:rsidRDefault="00CB18AB" w:rsidP="00CB18AB">
      <w:pPr>
        <w:numPr>
          <w:ilvl w:val="0"/>
          <w:numId w:val="13"/>
        </w:numPr>
        <w:tabs>
          <w:tab w:val="left" w:pos="276"/>
        </w:tabs>
        <w:spacing w:line="253" w:lineRule="auto"/>
        <w:ind w:left="120" w:right="20"/>
        <w:jc w:val="both"/>
        <w:rPr>
          <w:rFonts w:eastAsia="Times New Roman"/>
          <w:sz w:val="24"/>
          <w:szCs w:val="24"/>
        </w:rPr>
      </w:pPr>
      <w:r>
        <w:rPr>
          <w:rFonts w:eastAsia="Times New Roman"/>
          <w:sz w:val="24"/>
          <w:szCs w:val="24"/>
        </w:rPr>
        <w:t>јавни бележник на самој исправи отискује клаузулу којом потврђује да је странка пред њим потписала исправу. Ако је странка неписмена, она уместо потписа ставља отисак прста (рукознак)</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10" w:lineRule="exact"/>
        <w:rPr>
          <w:sz w:val="20"/>
          <w:szCs w:val="20"/>
        </w:rPr>
      </w:pPr>
    </w:p>
    <w:p w:rsidR="00CB18AB" w:rsidRDefault="00CB18AB" w:rsidP="00CB18AB">
      <w:pPr>
        <w:ind w:right="-119"/>
        <w:jc w:val="center"/>
        <w:rPr>
          <w:sz w:val="20"/>
          <w:szCs w:val="20"/>
        </w:rPr>
      </w:pPr>
      <w:r>
        <w:rPr>
          <w:rFonts w:ascii="Verdana" w:eastAsia="Verdana" w:hAnsi="Verdana" w:cs="Verdana"/>
        </w:rPr>
        <w:t>9</w:t>
      </w:r>
    </w:p>
    <w:p w:rsidR="00CB18AB" w:rsidRDefault="00CB18AB" w:rsidP="00CB18AB">
      <w:pPr>
        <w:sectPr w:rsidR="00CB18AB">
          <w:pgSz w:w="11900" w:h="16841"/>
          <w:pgMar w:top="1413" w:right="1399" w:bottom="426" w:left="1440" w:header="0" w:footer="0" w:gutter="0"/>
          <w:cols w:space="720" w:equalWidth="0">
            <w:col w:w="9060"/>
          </w:cols>
        </w:sectPr>
      </w:pPr>
    </w:p>
    <w:p w:rsidR="00CB18AB" w:rsidRDefault="00CB18AB" w:rsidP="00CB18AB">
      <w:pPr>
        <w:ind w:left="120"/>
        <w:rPr>
          <w:sz w:val="20"/>
          <w:szCs w:val="20"/>
        </w:rPr>
      </w:pPr>
      <w:r>
        <w:rPr>
          <w:rFonts w:eastAsia="Times New Roman"/>
          <w:sz w:val="24"/>
          <w:szCs w:val="24"/>
        </w:rPr>
        <w:lastRenderedPageBreak/>
        <w:t>Резиме:</w:t>
      </w:r>
    </w:p>
    <w:p w:rsidR="00CB18AB" w:rsidRDefault="00CB18AB" w:rsidP="00CB18AB">
      <w:pPr>
        <w:spacing w:line="180" w:lineRule="exact"/>
        <w:rPr>
          <w:sz w:val="20"/>
          <w:szCs w:val="20"/>
        </w:rPr>
      </w:pPr>
    </w:p>
    <w:p w:rsidR="00CB18AB" w:rsidRDefault="00CB18AB" w:rsidP="00CB18AB">
      <w:pPr>
        <w:ind w:left="840"/>
        <w:rPr>
          <w:sz w:val="20"/>
          <w:szCs w:val="20"/>
        </w:rPr>
      </w:pPr>
      <w:r>
        <w:rPr>
          <w:rFonts w:eastAsia="Times New Roman"/>
          <w:sz w:val="24"/>
          <w:szCs w:val="24"/>
        </w:rPr>
        <w:t>-Ранија овера у суду, значила је оверу потписа.</w:t>
      </w:r>
    </w:p>
    <w:p w:rsidR="00CB18AB" w:rsidRDefault="00CB18AB" w:rsidP="00CB18AB">
      <w:pPr>
        <w:spacing w:line="195"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-Овера код јавног бележника у форми солемнизације која је услов пуноважности уговора о промету непокретности, значи оверу садржине исправе, која солемнизационом клаузулом добија карактер јавне исправе.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2" w:lineRule="exact"/>
        <w:rPr>
          <w:sz w:val="20"/>
          <w:szCs w:val="20"/>
        </w:rPr>
      </w:pPr>
    </w:p>
    <w:p w:rsidR="00CB18AB" w:rsidRDefault="00CB18AB" w:rsidP="00CB18AB">
      <w:pPr>
        <w:ind w:left="120"/>
        <w:rPr>
          <w:sz w:val="20"/>
          <w:szCs w:val="20"/>
        </w:rPr>
      </w:pPr>
      <w:r>
        <w:rPr>
          <w:rFonts w:eastAsia="Times New Roman"/>
          <w:b/>
          <w:bCs/>
          <w:sz w:val="24"/>
          <w:szCs w:val="24"/>
        </w:rPr>
        <w:t>Право прече куповине</w:t>
      </w:r>
    </w:p>
    <w:p w:rsidR="00CB18AB" w:rsidRDefault="00CB18AB" w:rsidP="00CB18AB">
      <w:pPr>
        <w:spacing w:line="200" w:lineRule="exact"/>
        <w:rPr>
          <w:sz w:val="20"/>
          <w:szCs w:val="20"/>
        </w:rPr>
      </w:pPr>
    </w:p>
    <w:p w:rsidR="00CB18AB" w:rsidRDefault="00CB18AB" w:rsidP="00CB18AB">
      <w:pPr>
        <w:spacing w:line="275" w:lineRule="exact"/>
        <w:rPr>
          <w:sz w:val="20"/>
          <w:szCs w:val="20"/>
        </w:rPr>
      </w:pPr>
    </w:p>
    <w:p w:rsidR="00CB18AB" w:rsidRDefault="00CB18AB" w:rsidP="00CB18AB">
      <w:pPr>
        <w:ind w:left="840"/>
        <w:rPr>
          <w:sz w:val="20"/>
          <w:szCs w:val="20"/>
        </w:rPr>
      </w:pPr>
      <w:r>
        <w:rPr>
          <w:rFonts w:eastAsia="Times New Roman"/>
          <w:sz w:val="24"/>
          <w:szCs w:val="24"/>
        </w:rPr>
        <w:t>Право прече куповине представља обавезу продавца да обавести одређена лица</w:t>
      </w:r>
    </w:p>
    <w:p w:rsidR="00CB18AB" w:rsidRDefault="00CB18AB" w:rsidP="00CB18AB">
      <w:pPr>
        <w:spacing w:line="34" w:lineRule="exact"/>
        <w:rPr>
          <w:sz w:val="20"/>
          <w:szCs w:val="20"/>
        </w:rPr>
      </w:pPr>
    </w:p>
    <w:p w:rsidR="00CB18AB" w:rsidRDefault="00CB18AB" w:rsidP="00CB18AB">
      <w:pPr>
        <w:numPr>
          <w:ilvl w:val="0"/>
          <w:numId w:val="14"/>
        </w:numPr>
        <w:tabs>
          <w:tab w:val="left" w:pos="309"/>
        </w:tabs>
        <w:spacing w:line="255" w:lineRule="auto"/>
        <w:ind w:left="120" w:right="20"/>
        <w:jc w:val="both"/>
        <w:rPr>
          <w:rFonts w:eastAsia="Times New Roman"/>
          <w:sz w:val="24"/>
          <w:szCs w:val="24"/>
        </w:rPr>
      </w:pPr>
      <w:r>
        <w:rPr>
          <w:rFonts w:eastAsia="Times New Roman"/>
          <w:sz w:val="24"/>
          <w:szCs w:val="24"/>
        </w:rPr>
        <w:t>намереваној продаји непокретности, као и о условима те продаје и да им понуди да они купе ту непокретност под истим условима. Законом су предвиђене ситуације у којима ова обавеза продавца постоји, као и круг лица којима је продавац обавезан да непокретност понуди на продају.</w:t>
      </w:r>
    </w:p>
    <w:p w:rsidR="00CB18AB" w:rsidRDefault="00CB18AB" w:rsidP="00CB18AB">
      <w:pPr>
        <w:spacing w:line="166" w:lineRule="exact"/>
        <w:rPr>
          <w:sz w:val="20"/>
          <w:szCs w:val="20"/>
        </w:rPr>
      </w:pPr>
    </w:p>
    <w:p w:rsidR="00CB18AB" w:rsidRDefault="00CB18AB" w:rsidP="00CB18AB">
      <w:pPr>
        <w:ind w:left="120"/>
        <w:rPr>
          <w:sz w:val="20"/>
          <w:szCs w:val="20"/>
        </w:rPr>
      </w:pPr>
      <w:r>
        <w:rPr>
          <w:rFonts w:eastAsia="Times New Roman"/>
          <w:sz w:val="24"/>
          <w:szCs w:val="24"/>
        </w:rPr>
        <w:t>Наведена обавеза постоји:</w:t>
      </w:r>
    </w:p>
    <w:p w:rsidR="00CB18AB" w:rsidRDefault="00CB18AB" w:rsidP="00CB18AB">
      <w:pPr>
        <w:spacing w:line="182" w:lineRule="exact"/>
        <w:rPr>
          <w:sz w:val="20"/>
          <w:szCs w:val="20"/>
        </w:rPr>
      </w:pPr>
    </w:p>
    <w:p w:rsidR="00CB18AB" w:rsidRDefault="00CB18AB" w:rsidP="00CB18AB">
      <w:pPr>
        <w:numPr>
          <w:ilvl w:val="0"/>
          <w:numId w:val="15"/>
        </w:numPr>
        <w:tabs>
          <w:tab w:val="left" w:pos="1200"/>
        </w:tabs>
        <w:ind w:left="1200" w:hanging="360"/>
        <w:rPr>
          <w:rFonts w:eastAsia="Times New Roman"/>
          <w:sz w:val="24"/>
          <w:szCs w:val="24"/>
        </w:rPr>
      </w:pPr>
      <w:r>
        <w:rPr>
          <w:rFonts w:eastAsia="Times New Roman"/>
          <w:sz w:val="24"/>
          <w:szCs w:val="24"/>
        </w:rPr>
        <w:t>Ако је предмет продаје сувласнички удео;</w:t>
      </w:r>
    </w:p>
    <w:p w:rsidR="00CB18AB" w:rsidRDefault="00CB18AB" w:rsidP="00CB18AB">
      <w:pPr>
        <w:spacing w:line="21" w:lineRule="exact"/>
        <w:rPr>
          <w:rFonts w:eastAsia="Times New Roman"/>
          <w:sz w:val="24"/>
          <w:szCs w:val="24"/>
        </w:rPr>
      </w:pPr>
    </w:p>
    <w:p w:rsidR="00CB18AB" w:rsidRDefault="00CB18AB" w:rsidP="00CB18AB">
      <w:pPr>
        <w:numPr>
          <w:ilvl w:val="0"/>
          <w:numId w:val="15"/>
        </w:numPr>
        <w:tabs>
          <w:tab w:val="left" w:pos="1200"/>
        </w:tabs>
        <w:ind w:left="1200" w:hanging="360"/>
        <w:rPr>
          <w:rFonts w:eastAsia="Times New Roman"/>
          <w:sz w:val="24"/>
          <w:szCs w:val="24"/>
        </w:rPr>
      </w:pPr>
      <w:r>
        <w:rPr>
          <w:rFonts w:eastAsia="Times New Roman"/>
          <w:sz w:val="24"/>
          <w:szCs w:val="24"/>
        </w:rPr>
        <w:t>Ако је предмет продаје пољопривредно земљиште.</w:t>
      </w:r>
    </w:p>
    <w:p w:rsidR="00CB18AB" w:rsidRDefault="00CB18AB" w:rsidP="00CB18AB">
      <w:pPr>
        <w:spacing w:line="331"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Сувласник непокретности који намерава да прода свој сувласнички део</w:t>
      </w:r>
      <w:r>
        <w:rPr>
          <w:rFonts w:eastAsia="Times New Roman"/>
          <w:sz w:val="24"/>
          <w:szCs w:val="24"/>
          <w:lang w:val="sr-Cyrl-RS"/>
        </w:rPr>
        <w:t xml:space="preserve"> </w:t>
      </w:r>
      <w:r>
        <w:rPr>
          <w:rFonts w:eastAsia="Times New Roman"/>
          <w:sz w:val="24"/>
          <w:szCs w:val="24"/>
        </w:rPr>
        <w:t>дужан је да га претходно понуди на продају осталим сувласницима.</w:t>
      </w:r>
    </w:p>
    <w:p w:rsidR="00CB18AB" w:rsidRDefault="00CB18AB" w:rsidP="00CB18AB">
      <w:pPr>
        <w:spacing w:line="290" w:lineRule="exact"/>
        <w:jc w:val="both"/>
        <w:rPr>
          <w:sz w:val="20"/>
          <w:szCs w:val="20"/>
        </w:rPr>
      </w:pPr>
    </w:p>
    <w:p w:rsidR="00CB18AB" w:rsidRDefault="00CB18AB" w:rsidP="00CB18AB">
      <w:pPr>
        <w:numPr>
          <w:ilvl w:val="0"/>
          <w:numId w:val="16"/>
        </w:numPr>
        <w:tabs>
          <w:tab w:val="left" w:pos="1140"/>
        </w:tabs>
        <w:spacing w:line="234" w:lineRule="auto"/>
        <w:ind w:left="120" w:right="20" w:firstLine="720"/>
        <w:jc w:val="both"/>
        <w:rPr>
          <w:rFonts w:eastAsia="Times New Roman"/>
          <w:sz w:val="24"/>
          <w:szCs w:val="24"/>
        </w:rPr>
      </w:pPr>
      <w:r>
        <w:rPr>
          <w:rFonts w:eastAsia="Times New Roman"/>
          <w:sz w:val="24"/>
          <w:szCs w:val="24"/>
        </w:rPr>
        <w:t>случају кад има више сувласника, првенство у остваривању права</w:t>
      </w:r>
      <w:r>
        <w:rPr>
          <w:rFonts w:eastAsia="Times New Roman"/>
          <w:sz w:val="24"/>
          <w:szCs w:val="24"/>
          <w:lang w:val="sr-Cyrl-RS"/>
        </w:rPr>
        <w:t xml:space="preserve"> </w:t>
      </w:r>
      <w:r>
        <w:rPr>
          <w:rFonts w:eastAsia="Times New Roman"/>
          <w:sz w:val="24"/>
          <w:szCs w:val="24"/>
        </w:rPr>
        <w:t>прече куповине има сувласник са већим сувласничким делом.</w:t>
      </w:r>
    </w:p>
    <w:p w:rsidR="00CB18AB" w:rsidRDefault="00CB18AB" w:rsidP="00CB18AB">
      <w:pPr>
        <w:spacing w:line="290" w:lineRule="exact"/>
        <w:rPr>
          <w:sz w:val="20"/>
          <w:szCs w:val="20"/>
        </w:rPr>
      </w:pPr>
    </w:p>
    <w:p w:rsidR="00CB18AB" w:rsidRDefault="00CB18AB" w:rsidP="00CB18AB">
      <w:pPr>
        <w:spacing w:line="236" w:lineRule="auto"/>
        <w:ind w:left="120" w:right="20" w:firstLine="720"/>
        <w:jc w:val="both"/>
        <w:rPr>
          <w:sz w:val="20"/>
          <w:szCs w:val="20"/>
        </w:rPr>
      </w:pPr>
      <w:r>
        <w:rPr>
          <w:rFonts w:eastAsia="Times New Roman"/>
          <w:sz w:val="24"/>
          <w:szCs w:val="24"/>
        </w:rPr>
        <w:t>Кад има више сувласника који би према претходном ставу имали право</w:t>
      </w:r>
      <w:r>
        <w:rPr>
          <w:rFonts w:eastAsia="Times New Roman"/>
          <w:sz w:val="24"/>
          <w:szCs w:val="24"/>
          <w:lang w:val="sr-Cyrl-RS"/>
        </w:rPr>
        <w:t xml:space="preserve"> </w:t>
      </w:r>
      <w:r>
        <w:rPr>
          <w:rFonts w:eastAsia="Times New Roman"/>
          <w:sz w:val="24"/>
          <w:szCs w:val="24"/>
        </w:rPr>
        <w:t>прече куповине, сувласник непокретности има право да сам одлучи коме ће од</w:t>
      </w:r>
      <w:r>
        <w:rPr>
          <w:rFonts w:eastAsia="Times New Roman"/>
          <w:sz w:val="24"/>
          <w:szCs w:val="24"/>
          <w:lang w:val="sr-Cyrl-RS"/>
        </w:rPr>
        <w:t xml:space="preserve"> </w:t>
      </w:r>
      <w:r>
        <w:rPr>
          <w:rFonts w:eastAsia="Times New Roman"/>
          <w:sz w:val="24"/>
          <w:szCs w:val="24"/>
        </w:rPr>
        <w:t>њих продати свој део непокретности.</w:t>
      </w:r>
    </w:p>
    <w:p w:rsidR="00CB18AB" w:rsidRDefault="00CB18AB" w:rsidP="00CB18AB">
      <w:pPr>
        <w:spacing w:line="290"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Власник који намерава да прода пољопривредно земљиште, дужан је да</w:t>
      </w:r>
      <w:r>
        <w:rPr>
          <w:rFonts w:eastAsia="Times New Roman"/>
          <w:sz w:val="24"/>
          <w:szCs w:val="24"/>
          <w:lang w:val="sr-Cyrl-RS"/>
        </w:rPr>
        <w:t xml:space="preserve"> </w:t>
      </w:r>
      <w:r>
        <w:rPr>
          <w:rFonts w:eastAsia="Times New Roman"/>
          <w:sz w:val="24"/>
          <w:szCs w:val="24"/>
        </w:rPr>
        <w:t>га претходно понуди власнику суседног пољопривредног земљишта.</w:t>
      </w:r>
    </w:p>
    <w:p w:rsidR="00CB18AB" w:rsidRDefault="00CB18AB" w:rsidP="00CB18AB">
      <w:pPr>
        <w:spacing w:line="290" w:lineRule="exact"/>
        <w:rPr>
          <w:sz w:val="20"/>
          <w:szCs w:val="20"/>
        </w:rPr>
      </w:pPr>
    </w:p>
    <w:p w:rsidR="00CB18AB" w:rsidRDefault="00CB18AB" w:rsidP="00CB18AB">
      <w:pPr>
        <w:numPr>
          <w:ilvl w:val="0"/>
          <w:numId w:val="17"/>
        </w:numPr>
        <w:tabs>
          <w:tab w:val="left" w:pos="1106"/>
        </w:tabs>
        <w:spacing w:line="237" w:lineRule="auto"/>
        <w:ind w:left="120" w:firstLine="720"/>
        <w:jc w:val="both"/>
        <w:rPr>
          <w:rFonts w:eastAsia="Times New Roman"/>
          <w:sz w:val="24"/>
          <w:szCs w:val="24"/>
        </w:rPr>
      </w:pPr>
      <w:r>
        <w:rPr>
          <w:rFonts w:eastAsia="Times New Roman"/>
          <w:sz w:val="24"/>
          <w:szCs w:val="24"/>
        </w:rPr>
        <w:t>случају кад има више власника суседног земљишта чије се</w:t>
      </w:r>
      <w:r>
        <w:rPr>
          <w:rFonts w:eastAsia="Times New Roman"/>
          <w:sz w:val="24"/>
          <w:szCs w:val="24"/>
          <w:lang w:val="sr-Cyrl-RS"/>
        </w:rPr>
        <w:t xml:space="preserve"> </w:t>
      </w:r>
      <w:r>
        <w:rPr>
          <w:rFonts w:eastAsia="Times New Roman"/>
          <w:sz w:val="24"/>
          <w:szCs w:val="24"/>
        </w:rPr>
        <w:t>пољопривредно земљиште граничи са пољопривредним земљиштем продавца, првенство у остваривању права прече куповине има власник суседног</w:t>
      </w:r>
      <w:r>
        <w:rPr>
          <w:rFonts w:eastAsia="Times New Roman"/>
          <w:sz w:val="24"/>
          <w:szCs w:val="24"/>
          <w:lang w:val="sr-Cyrl-RS"/>
        </w:rPr>
        <w:t xml:space="preserve"> </w:t>
      </w:r>
      <w:r>
        <w:rPr>
          <w:rFonts w:eastAsia="Times New Roman"/>
          <w:sz w:val="24"/>
          <w:szCs w:val="24"/>
        </w:rPr>
        <w:t>земљишта чије се пољопривредно земљиште претежним делом граничи са</w:t>
      </w:r>
      <w:r>
        <w:rPr>
          <w:rFonts w:eastAsia="Times New Roman"/>
          <w:sz w:val="24"/>
          <w:szCs w:val="24"/>
          <w:lang w:val="sr-Cyrl-RS"/>
        </w:rPr>
        <w:t xml:space="preserve"> </w:t>
      </w:r>
      <w:r>
        <w:rPr>
          <w:rFonts w:eastAsia="Times New Roman"/>
          <w:sz w:val="24"/>
          <w:szCs w:val="24"/>
        </w:rPr>
        <w:t>земљиштем продавца.</w:t>
      </w:r>
    </w:p>
    <w:p w:rsidR="00CB18AB" w:rsidRDefault="00CB18AB" w:rsidP="00CB18AB">
      <w:pPr>
        <w:spacing w:line="290" w:lineRule="exact"/>
        <w:jc w:val="both"/>
        <w:rPr>
          <w:sz w:val="20"/>
          <w:szCs w:val="20"/>
        </w:rPr>
      </w:pPr>
    </w:p>
    <w:p w:rsidR="00CB18AB" w:rsidRDefault="00CB18AB" w:rsidP="00CB18AB">
      <w:pPr>
        <w:spacing w:line="236" w:lineRule="auto"/>
        <w:ind w:left="120" w:right="20" w:firstLine="720"/>
        <w:jc w:val="both"/>
        <w:rPr>
          <w:sz w:val="20"/>
          <w:szCs w:val="20"/>
        </w:rPr>
      </w:pPr>
      <w:r>
        <w:rPr>
          <w:rFonts w:eastAsia="Times New Roman"/>
          <w:sz w:val="24"/>
          <w:szCs w:val="24"/>
        </w:rPr>
        <w:t>Ако има више власника суседног земљишта чије се</w:t>
      </w:r>
      <w:r>
        <w:rPr>
          <w:rFonts w:eastAsia="Times New Roman"/>
          <w:sz w:val="24"/>
          <w:szCs w:val="24"/>
          <w:lang w:val="sr-Cyrl-RS"/>
        </w:rPr>
        <w:t xml:space="preserve"> </w:t>
      </w:r>
      <w:r>
        <w:rPr>
          <w:rFonts w:eastAsia="Times New Roman"/>
          <w:sz w:val="24"/>
          <w:szCs w:val="24"/>
        </w:rPr>
        <w:t>пољопривредно</w:t>
      </w:r>
      <w:r>
        <w:rPr>
          <w:rFonts w:eastAsia="Times New Roman"/>
          <w:sz w:val="24"/>
          <w:szCs w:val="24"/>
          <w:lang w:val="sr-Cyrl-RS"/>
        </w:rPr>
        <w:t xml:space="preserve"> </w:t>
      </w:r>
      <w:r>
        <w:rPr>
          <w:rFonts w:eastAsia="Times New Roman"/>
          <w:sz w:val="24"/>
          <w:szCs w:val="24"/>
        </w:rPr>
        <w:t>земљиште претежним делом граничи са земљиштем продавца, а граничне линије су једнаке, предност између њих има власник суседногземљишта чија је површина највећа.</w:t>
      </w:r>
    </w:p>
    <w:p w:rsidR="00CB18AB" w:rsidRDefault="00CB18AB" w:rsidP="00CB18AB">
      <w:pPr>
        <w:spacing w:line="290" w:lineRule="exact"/>
        <w:jc w:val="both"/>
        <w:rPr>
          <w:sz w:val="20"/>
          <w:szCs w:val="20"/>
        </w:rPr>
      </w:pPr>
    </w:p>
    <w:p w:rsidR="00CB18AB" w:rsidRDefault="00CB18AB" w:rsidP="00CB18AB">
      <w:pPr>
        <w:numPr>
          <w:ilvl w:val="0"/>
          <w:numId w:val="18"/>
        </w:numPr>
        <w:tabs>
          <w:tab w:val="left" w:pos="1217"/>
        </w:tabs>
        <w:spacing w:line="234" w:lineRule="auto"/>
        <w:ind w:left="120" w:right="20" w:firstLine="720"/>
        <w:jc w:val="both"/>
        <w:rPr>
          <w:rFonts w:eastAsia="Times New Roman"/>
          <w:sz w:val="24"/>
          <w:szCs w:val="24"/>
        </w:rPr>
      </w:pPr>
      <w:r>
        <w:rPr>
          <w:rFonts w:eastAsia="Times New Roman"/>
          <w:sz w:val="24"/>
          <w:szCs w:val="24"/>
        </w:rPr>
        <w:t>остваривању права прече куповине власник суседног земљишта је поредоследу иза сувласника земљишта које је предмет продаје.</w:t>
      </w:r>
    </w:p>
    <w:p w:rsidR="00CB18AB" w:rsidRDefault="00CB18AB" w:rsidP="00CB18AB">
      <w:pPr>
        <w:spacing w:line="290" w:lineRule="exact"/>
        <w:jc w:val="both"/>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Понуда се доставља истовремено свим</w:t>
      </w:r>
      <w:r>
        <w:rPr>
          <w:rFonts w:eastAsia="Times New Roman"/>
          <w:sz w:val="24"/>
          <w:szCs w:val="24"/>
          <w:lang w:val="sr-Cyrl-RS"/>
        </w:rPr>
        <w:t xml:space="preserve"> </w:t>
      </w:r>
      <w:r>
        <w:rPr>
          <w:rFonts w:eastAsia="Times New Roman"/>
          <w:sz w:val="24"/>
          <w:szCs w:val="24"/>
        </w:rPr>
        <w:t>носиоцима права прече куповине и мора да садржи податке о непокретности, цени и осталим условима продаје.</w:t>
      </w:r>
    </w:p>
    <w:p w:rsidR="00CB18AB" w:rsidRDefault="00CB18AB" w:rsidP="00CB18AB">
      <w:pPr>
        <w:spacing w:line="200" w:lineRule="exact"/>
        <w:rPr>
          <w:sz w:val="20"/>
          <w:szCs w:val="20"/>
        </w:rPr>
      </w:pPr>
    </w:p>
    <w:p w:rsidR="00CB18AB" w:rsidRDefault="00CB18AB" w:rsidP="00CB18AB">
      <w:pPr>
        <w:spacing w:line="335" w:lineRule="exact"/>
        <w:rPr>
          <w:sz w:val="20"/>
          <w:szCs w:val="20"/>
        </w:rPr>
      </w:pPr>
    </w:p>
    <w:p w:rsidR="00CB18AB" w:rsidRDefault="00CB18AB" w:rsidP="00CB18AB">
      <w:pPr>
        <w:ind w:right="-119"/>
        <w:jc w:val="center"/>
        <w:rPr>
          <w:sz w:val="20"/>
          <w:szCs w:val="20"/>
        </w:rPr>
      </w:pPr>
      <w:r>
        <w:rPr>
          <w:rFonts w:ascii="Verdana" w:eastAsia="Verdana" w:hAnsi="Verdana" w:cs="Verdana"/>
        </w:rPr>
        <w:t>10</w:t>
      </w:r>
    </w:p>
    <w:p w:rsidR="00CB18AB" w:rsidRDefault="00CB18AB" w:rsidP="00CB18AB">
      <w:pPr>
        <w:sectPr w:rsidR="00CB18AB">
          <w:pgSz w:w="11900" w:h="16841"/>
          <w:pgMar w:top="1413" w:right="1399" w:bottom="426" w:left="1440" w:header="0" w:footer="0" w:gutter="0"/>
          <w:cols w:space="720" w:equalWidth="0">
            <w:col w:w="9060"/>
          </w:cols>
        </w:sectPr>
      </w:pPr>
    </w:p>
    <w:p w:rsidR="00CB18AB" w:rsidRDefault="00CB18AB" w:rsidP="00CB18AB">
      <w:pPr>
        <w:ind w:left="840"/>
        <w:rPr>
          <w:sz w:val="20"/>
          <w:szCs w:val="20"/>
        </w:rPr>
      </w:pPr>
      <w:r>
        <w:rPr>
          <w:rFonts w:eastAsia="Times New Roman"/>
          <w:sz w:val="24"/>
          <w:szCs w:val="24"/>
        </w:rPr>
        <w:lastRenderedPageBreak/>
        <w:t>Понуда мора бити у писменом облику.</w:t>
      </w:r>
    </w:p>
    <w:p w:rsidR="00CB18AB" w:rsidRDefault="00CB18AB" w:rsidP="00CB18AB">
      <w:pPr>
        <w:spacing w:line="289" w:lineRule="exact"/>
        <w:rPr>
          <w:sz w:val="20"/>
          <w:szCs w:val="20"/>
        </w:rPr>
      </w:pPr>
    </w:p>
    <w:p w:rsidR="00CB18AB" w:rsidRDefault="00CB18AB" w:rsidP="00CB18AB">
      <w:pPr>
        <w:spacing w:line="236" w:lineRule="auto"/>
        <w:ind w:left="120" w:firstLine="720"/>
        <w:jc w:val="both"/>
        <w:rPr>
          <w:sz w:val="20"/>
          <w:szCs w:val="20"/>
        </w:rPr>
      </w:pPr>
      <w:r>
        <w:rPr>
          <w:rFonts w:eastAsia="Times New Roman"/>
          <w:sz w:val="24"/>
          <w:szCs w:val="24"/>
        </w:rPr>
        <w:t>Ималац права прече куповине дужан је да се у року од 15 дана од дана пријема понуде писменим путем изјасни о понуди. Понуда и изјава о прихватању понуде мора се</w:t>
      </w:r>
      <w:r>
        <w:rPr>
          <w:rFonts w:eastAsia="Times New Roman"/>
          <w:sz w:val="24"/>
          <w:szCs w:val="24"/>
          <w:lang w:val="sr-Cyrl-RS"/>
        </w:rPr>
        <w:t xml:space="preserve"> </w:t>
      </w:r>
      <w:r>
        <w:rPr>
          <w:rFonts w:eastAsia="Times New Roman"/>
          <w:sz w:val="24"/>
          <w:szCs w:val="24"/>
        </w:rPr>
        <w:t>учинити препорученим писмом.</w:t>
      </w:r>
    </w:p>
    <w:p w:rsidR="00CB18AB" w:rsidRDefault="00CB18AB" w:rsidP="00CB18AB">
      <w:pPr>
        <w:spacing w:line="290" w:lineRule="exact"/>
        <w:rPr>
          <w:sz w:val="20"/>
          <w:szCs w:val="20"/>
        </w:rPr>
      </w:pPr>
    </w:p>
    <w:p w:rsidR="00CB18AB" w:rsidRDefault="00CB18AB" w:rsidP="00CB18AB">
      <w:pPr>
        <w:spacing w:line="236" w:lineRule="auto"/>
        <w:ind w:left="120" w:right="20" w:firstLine="720"/>
        <w:jc w:val="both"/>
        <w:rPr>
          <w:sz w:val="20"/>
          <w:szCs w:val="20"/>
        </w:rPr>
      </w:pPr>
      <w:r>
        <w:rPr>
          <w:rFonts w:eastAsia="Times New Roman"/>
          <w:sz w:val="24"/>
          <w:szCs w:val="24"/>
        </w:rPr>
        <w:t>Ако се ималац права прече куповине, коме је учињена понуда, у року од</w:t>
      </w:r>
      <w:r>
        <w:rPr>
          <w:rFonts w:eastAsia="Times New Roman"/>
          <w:sz w:val="24"/>
          <w:szCs w:val="24"/>
          <w:lang w:val="sr-Cyrl-RS"/>
        </w:rPr>
        <w:t xml:space="preserve"> </w:t>
      </w:r>
      <w:r>
        <w:rPr>
          <w:rFonts w:eastAsia="Times New Roman"/>
          <w:sz w:val="24"/>
          <w:szCs w:val="24"/>
        </w:rPr>
        <w:t>15 дана од дана пријема понуде, не изјасни препорученим писмом да прихвата понуду, продавац може продати непокретност другом лицу, али не под повољнијим условима.</w:t>
      </w:r>
    </w:p>
    <w:p w:rsidR="00CB18AB" w:rsidRDefault="00CB18AB" w:rsidP="00CB18AB">
      <w:pPr>
        <w:spacing w:line="290"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Ако ималац права прече куповине не прихвати понуду, а власник ту</w:t>
      </w:r>
      <w:r>
        <w:rPr>
          <w:rFonts w:eastAsia="Times New Roman"/>
          <w:sz w:val="24"/>
          <w:szCs w:val="24"/>
          <w:lang w:val="sr-Cyrl-RS"/>
        </w:rPr>
        <w:t xml:space="preserve"> </w:t>
      </w:r>
      <w:r>
        <w:rPr>
          <w:rFonts w:eastAsia="Times New Roman"/>
          <w:sz w:val="24"/>
          <w:szCs w:val="24"/>
        </w:rPr>
        <w:t>непокретност не прода ни трећем лицу у року од једне године од дана</w:t>
      </w:r>
      <w:r>
        <w:rPr>
          <w:rFonts w:eastAsia="Times New Roman"/>
          <w:sz w:val="24"/>
          <w:szCs w:val="24"/>
          <w:lang w:val="sr-Cyrl-RS"/>
        </w:rPr>
        <w:t xml:space="preserve"> </w:t>
      </w:r>
      <w:r>
        <w:rPr>
          <w:rFonts w:eastAsia="Times New Roman"/>
          <w:sz w:val="24"/>
          <w:szCs w:val="24"/>
        </w:rPr>
        <w:t>неприхватања понуде, дужан је да у случају поновне продаје поступи поново по описаним правилима прече куповине.</w:t>
      </w:r>
    </w:p>
    <w:p w:rsidR="00CB18AB" w:rsidRDefault="00CB18AB" w:rsidP="00CB18AB">
      <w:pPr>
        <w:spacing w:line="290"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Ако је продавац продао непокретност, а није је претходно понудио</w:t>
      </w:r>
      <w:r>
        <w:rPr>
          <w:rFonts w:eastAsia="Times New Roman"/>
          <w:sz w:val="24"/>
          <w:szCs w:val="24"/>
          <w:lang w:val="sr-Cyrl-RS"/>
        </w:rPr>
        <w:t xml:space="preserve"> </w:t>
      </w:r>
      <w:r>
        <w:rPr>
          <w:rFonts w:eastAsia="Times New Roman"/>
          <w:sz w:val="24"/>
          <w:szCs w:val="24"/>
        </w:rPr>
        <w:t>имаоцу права прече куповине или је непокретност продао под условима</w:t>
      </w:r>
      <w:r>
        <w:rPr>
          <w:rFonts w:eastAsia="Times New Roman"/>
          <w:sz w:val="24"/>
          <w:szCs w:val="24"/>
          <w:lang w:val="sr-Cyrl-RS"/>
        </w:rPr>
        <w:t xml:space="preserve"> </w:t>
      </w:r>
      <w:r>
        <w:rPr>
          <w:rFonts w:eastAsia="Times New Roman"/>
          <w:sz w:val="24"/>
          <w:szCs w:val="24"/>
        </w:rPr>
        <w:t>повољнијим од услова из понуде, ималац права прече куповине може тужбом</w:t>
      </w:r>
      <w:r>
        <w:rPr>
          <w:rFonts w:eastAsia="Times New Roman"/>
          <w:sz w:val="24"/>
          <w:szCs w:val="24"/>
          <w:lang w:val="sr-Cyrl-RS"/>
        </w:rPr>
        <w:t xml:space="preserve"> </w:t>
      </w:r>
      <w:r>
        <w:rPr>
          <w:rFonts w:eastAsia="Times New Roman"/>
          <w:sz w:val="24"/>
          <w:szCs w:val="24"/>
        </w:rPr>
        <w:t>да захтева да се уговор о продаји непокретности огласи без дејства према</w:t>
      </w:r>
      <w:r>
        <w:rPr>
          <w:rFonts w:eastAsia="Times New Roman"/>
          <w:sz w:val="24"/>
          <w:szCs w:val="24"/>
          <w:lang w:val="sr-Cyrl-RS"/>
        </w:rPr>
        <w:t xml:space="preserve"> </w:t>
      </w:r>
      <w:r>
        <w:rPr>
          <w:rFonts w:eastAsia="Times New Roman"/>
          <w:sz w:val="24"/>
          <w:szCs w:val="24"/>
        </w:rPr>
        <w:t>њему и да се непокретност њему прода и преда под истим условима.</w:t>
      </w:r>
    </w:p>
    <w:p w:rsidR="00CB18AB" w:rsidRDefault="00CB18AB" w:rsidP="00CB18AB">
      <w:pPr>
        <w:spacing w:line="200" w:lineRule="exact"/>
        <w:rPr>
          <w:sz w:val="20"/>
          <w:szCs w:val="20"/>
        </w:rPr>
      </w:pPr>
    </w:p>
    <w:p w:rsidR="00CB18AB" w:rsidRDefault="00CB18AB" w:rsidP="00CB18AB">
      <w:pPr>
        <w:spacing w:line="360" w:lineRule="exact"/>
        <w:rPr>
          <w:sz w:val="20"/>
          <w:szCs w:val="20"/>
        </w:rPr>
      </w:pPr>
    </w:p>
    <w:p w:rsidR="00CB18AB" w:rsidRDefault="00CB18AB" w:rsidP="00CB18AB">
      <w:pPr>
        <w:ind w:left="120"/>
        <w:rPr>
          <w:sz w:val="20"/>
          <w:szCs w:val="20"/>
        </w:rPr>
      </w:pPr>
      <w:r>
        <w:rPr>
          <w:rFonts w:eastAsia="Times New Roman"/>
          <w:b/>
          <w:bCs/>
          <w:sz w:val="24"/>
          <w:szCs w:val="24"/>
        </w:rPr>
        <w:t>Капара и одустаница</w:t>
      </w:r>
    </w:p>
    <w:p w:rsidR="00CB18AB" w:rsidRDefault="00CB18AB" w:rsidP="00CB18AB">
      <w:pPr>
        <w:spacing w:line="200" w:lineRule="exact"/>
        <w:rPr>
          <w:sz w:val="20"/>
          <w:szCs w:val="20"/>
        </w:rPr>
      </w:pPr>
    </w:p>
    <w:p w:rsidR="00CB18AB" w:rsidRDefault="00CB18AB" w:rsidP="00CB18AB">
      <w:pPr>
        <w:spacing w:line="360"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Капара представља одређени износ новца, који купац предаје продавцу и представља намеру да главни уговор буде извршен. Капара, дакле представља средство обезбеђења извршења уговора. Обично се даје у висини од 10 одсто од договорене купопродајне цене и њен износ се обав</w:t>
      </w:r>
      <w:r>
        <w:rPr>
          <w:rFonts w:eastAsia="Times New Roman"/>
          <w:sz w:val="24"/>
          <w:szCs w:val="24"/>
          <w:lang w:val="sr-Cyrl-RS"/>
        </w:rPr>
        <w:t>е</w:t>
      </w:r>
      <w:r>
        <w:rPr>
          <w:rFonts w:eastAsia="Times New Roman"/>
          <w:sz w:val="24"/>
          <w:szCs w:val="24"/>
        </w:rPr>
        <w:t>зно наводи у предуговору. Тако примљени износ најчешће улази у саставни део купопродајне цене. Капара може бити уговорена и у вишем и у нижем износу од уобичајног, у зависности од договора.</w:t>
      </w:r>
    </w:p>
    <w:p w:rsidR="00CB18AB" w:rsidRDefault="00CB18AB" w:rsidP="00CB18AB">
      <w:pPr>
        <w:spacing w:line="15"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Капара представља вид психолошког притиска на уговорне стране, јер се код закључивања уговора о купопродаји обично уговара као одустаница.</w:t>
      </w:r>
    </w:p>
    <w:p w:rsidR="00CB18AB" w:rsidRDefault="00CB18AB" w:rsidP="00CB18AB">
      <w:pPr>
        <w:spacing w:line="26"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sz w:val="24"/>
          <w:szCs w:val="24"/>
        </w:rPr>
        <w:t>Одустаница је износ новца, који једна уговорна страна даје другој, као средство обезбеђења уколико одлучи да одустане од закључења уговора. У конкретном примеру, то би значило:</w:t>
      </w:r>
    </w:p>
    <w:p w:rsidR="00CB18AB" w:rsidRDefault="00CB18AB" w:rsidP="00CB18AB">
      <w:pPr>
        <w:spacing w:line="19" w:lineRule="exact"/>
        <w:rPr>
          <w:sz w:val="20"/>
          <w:szCs w:val="20"/>
        </w:rPr>
      </w:pPr>
    </w:p>
    <w:p w:rsidR="00CB18AB" w:rsidRDefault="00CB18AB" w:rsidP="00CB18AB">
      <w:pPr>
        <w:spacing w:line="264" w:lineRule="auto"/>
        <w:ind w:left="120" w:firstLine="720"/>
        <w:jc w:val="both"/>
        <w:rPr>
          <w:sz w:val="20"/>
          <w:szCs w:val="20"/>
        </w:rPr>
      </w:pPr>
      <w:r>
        <w:rPr>
          <w:rFonts w:eastAsia="Times New Roman"/>
          <w:sz w:val="24"/>
          <w:szCs w:val="24"/>
        </w:rPr>
        <w:t>Ако одустане купац - продавац има право да задржи износ који је дат у виду капаре.</w:t>
      </w:r>
    </w:p>
    <w:p w:rsidR="00CB18AB" w:rsidRDefault="00CB18AB" w:rsidP="00CB18AB">
      <w:pPr>
        <w:spacing w:line="17" w:lineRule="exact"/>
        <w:rPr>
          <w:sz w:val="20"/>
          <w:szCs w:val="20"/>
        </w:rPr>
      </w:pPr>
    </w:p>
    <w:p w:rsidR="00CB18AB" w:rsidRDefault="00CB18AB" w:rsidP="00CB18AB">
      <w:pPr>
        <w:ind w:left="840"/>
        <w:rPr>
          <w:sz w:val="20"/>
          <w:szCs w:val="20"/>
        </w:rPr>
      </w:pPr>
      <w:r>
        <w:rPr>
          <w:rFonts w:eastAsia="Times New Roman"/>
          <w:sz w:val="24"/>
          <w:szCs w:val="24"/>
        </w:rPr>
        <w:t>Ако одустане продавац - купац има право да тражи удвојени износ капаре.</w:t>
      </w:r>
    </w:p>
    <w:p w:rsidR="00CB18AB" w:rsidRDefault="00CB18AB" w:rsidP="00CB18AB">
      <w:pPr>
        <w:spacing w:line="358" w:lineRule="exact"/>
        <w:rPr>
          <w:sz w:val="20"/>
          <w:szCs w:val="20"/>
        </w:rPr>
      </w:pPr>
    </w:p>
    <w:p w:rsidR="00CB18AB" w:rsidRDefault="00CB18AB" w:rsidP="00CB18AB">
      <w:pPr>
        <w:ind w:left="120"/>
        <w:rPr>
          <w:sz w:val="20"/>
          <w:szCs w:val="20"/>
        </w:rPr>
      </w:pPr>
      <w:r>
        <w:rPr>
          <w:rFonts w:eastAsia="Times New Roman"/>
          <w:sz w:val="24"/>
          <w:szCs w:val="24"/>
        </w:rPr>
        <w:t>Сучајеви у којима се капара враћа купцу у једноструком износу су:</w:t>
      </w:r>
    </w:p>
    <w:p w:rsidR="00CB18AB" w:rsidRDefault="00CB18AB" w:rsidP="00CB18AB">
      <w:pPr>
        <w:spacing w:line="41" w:lineRule="exact"/>
        <w:rPr>
          <w:sz w:val="20"/>
          <w:szCs w:val="20"/>
        </w:rPr>
      </w:pPr>
    </w:p>
    <w:p w:rsidR="00CB18AB" w:rsidRDefault="00CB18AB" w:rsidP="00CB18AB">
      <w:pPr>
        <w:numPr>
          <w:ilvl w:val="0"/>
          <w:numId w:val="19"/>
        </w:numPr>
        <w:tabs>
          <w:tab w:val="left" w:pos="1200"/>
        </w:tabs>
        <w:ind w:left="1200" w:hanging="360"/>
        <w:rPr>
          <w:rFonts w:eastAsia="Times New Roman"/>
          <w:sz w:val="24"/>
          <w:szCs w:val="24"/>
        </w:rPr>
      </w:pPr>
      <w:r>
        <w:rPr>
          <w:rFonts w:eastAsia="Times New Roman"/>
          <w:sz w:val="24"/>
          <w:szCs w:val="24"/>
        </w:rPr>
        <w:t>Споразумни раскид;</w:t>
      </w:r>
    </w:p>
    <w:p w:rsidR="00CB18AB" w:rsidRDefault="00CB18AB" w:rsidP="00CB18AB">
      <w:pPr>
        <w:numPr>
          <w:ilvl w:val="0"/>
          <w:numId w:val="19"/>
        </w:numPr>
        <w:tabs>
          <w:tab w:val="left" w:pos="1200"/>
        </w:tabs>
        <w:ind w:left="1200" w:hanging="360"/>
        <w:rPr>
          <w:rFonts w:eastAsia="Times New Roman"/>
          <w:sz w:val="24"/>
          <w:szCs w:val="24"/>
        </w:rPr>
      </w:pPr>
      <w:r>
        <w:rPr>
          <w:rFonts w:eastAsia="Times New Roman"/>
          <w:sz w:val="24"/>
          <w:szCs w:val="24"/>
        </w:rPr>
        <w:t>Немогућност испуњења услед више силе;</w:t>
      </w:r>
    </w:p>
    <w:p w:rsidR="00CB18AB" w:rsidRPr="00FE2580" w:rsidRDefault="00CB18AB" w:rsidP="00CB18AB">
      <w:pPr>
        <w:numPr>
          <w:ilvl w:val="0"/>
          <w:numId w:val="19"/>
        </w:numPr>
        <w:tabs>
          <w:tab w:val="left" w:pos="1200"/>
        </w:tabs>
        <w:ind w:left="1200" w:hanging="360"/>
        <w:rPr>
          <w:rFonts w:eastAsia="Times New Roman"/>
          <w:sz w:val="24"/>
          <w:szCs w:val="24"/>
        </w:rPr>
      </w:pPr>
      <w:r>
        <w:rPr>
          <w:rFonts w:eastAsia="Times New Roman"/>
          <w:sz w:val="24"/>
          <w:szCs w:val="24"/>
        </w:rPr>
        <w:t>Ако су обе уговорне стране криве за неиспуњење уговора.</w:t>
      </w:r>
    </w:p>
    <w:p w:rsidR="00CB18AB" w:rsidRDefault="00CB18AB" w:rsidP="00CB18AB">
      <w:pPr>
        <w:tabs>
          <w:tab w:val="left" w:pos="1200"/>
        </w:tabs>
        <w:ind w:left="1200"/>
        <w:rPr>
          <w:rFonts w:eastAsia="Times New Roman"/>
          <w:sz w:val="24"/>
          <w:szCs w:val="24"/>
        </w:rPr>
      </w:pPr>
    </w:p>
    <w:p w:rsidR="00CB18AB" w:rsidRDefault="00CB18AB" w:rsidP="00CB18AB">
      <w:pPr>
        <w:spacing w:line="4" w:lineRule="exact"/>
        <w:rPr>
          <w:rFonts w:eastAsia="Times New Roman"/>
          <w:sz w:val="24"/>
          <w:szCs w:val="24"/>
        </w:rPr>
      </w:pPr>
    </w:p>
    <w:p w:rsidR="00CB18AB" w:rsidRDefault="00CB18AB" w:rsidP="00CB18AB">
      <w:pPr>
        <w:ind w:left="120"/>
        <w:rPr>
          <w:rFonts w:eastAsia="Times New Roman"/>
          <w:b/>
          <w:bCs/>
          <w:sz w:val="24"/>
          <w:szCs w:val="24"/>
          <w:lang w:val="sr-Cyrl-RS"/>
        </w:rPr>
      </w:pPr>
    </w:p>
    <w:p w:rsidR="00CB18AB" w:rsidRDefault="00CB18AB" w:rsidP="00CB18AB">
      <w:pPr>
        <w:ind w:left="120"/>
        <w:rPr>
          <w:rFonts w:eastAsia="Times New Roman"/>
          <w:b/>
          <w:bCs/>
          <w:sz w:val="24"/>
          <w:szCs w:val="24"/>
          <w:lang w:val="sr-Cyrl-RS"/>
        </w:rPr>
      </w:pPr>
    </w:p>
    <w:p w:rsidR="00CB18AB" w:rsidRDefault="00CB18AB" w:rsidP="00CB18AB">
      <w:pPr>
        <w:ind w:left="120"/>
        <w:rPr>
          <w:rFonts w:eastAsia="Times New Roman"/>
          <w:b/>
          <w:bCs/>
          <w:sz w:val="24"/>
          <w:szCs w:val="24"/>
          <w:lang w:val="sr-Cyrl-RS"/>
        </w:rPr>
      </w:pPr>
    </w:p>
    <w:p w:rsidR="00CB18AB" w:rsidRDefault="00CB18AB" w:rsidP="00CB18AB">
      <w:pPr>
        <w:ind w:left="120"/>
        <w:rPr>
          <w:rFonts w:eastAsia="Times New Roman"/>
          <w:b/>
          <w:bCs/>
          <w:sz w:val="24"/>
          <w:szCs w:val="24"/>
          <w:lang w:val="sr-Cyrl-RS"/>
        </w:rPr>
      </w:pPr>
    </w:p>
    <w:p w:rsidR="00CB18AB" w:rsidRDefault="00CB18AB" w:rsidP="00CB18AB">
      <w:pPr>
        <w:ind w:left="120"/>
        <w:rPr>
          <w:rFonts w:eastAsia="Times New Roman"/>
          <w:b/>
          <w:bCs/>
          <w:sz w:val="24"/>
          <w:szCs w:val="24"/>
          <w:lang w:val="sr-Cyrl-RS"/>
        </w:rPr>
      </w:pPr>
    </w:p>
    <w:p w:rsidR="00CB18AB" w:rsidRDefault="00CB18AB" w:rsidP="00CB18AB">
      <w:pPr>
        <w:ind w:left="120"/>
        <w:rPr>
          <w:rFonts w:eastAsia="Times New Roman"/>
          <w:b/>
          <w:bCs/>
          <w:sz w:val="24"/>
          <w:szCs w:val="24"/>
          <w:lang w:val="sr-Cyrl-RS"/>
        </w:rPr>
      </w:pPr>
    </w:p>
    <w:p w:rsidR="00CB18AB" w:rsidRDefault="00CB18AB" w:rsidP="00CB18AB">
      <w:pPr>
        <w:ind w:left="120"/>
        <w:rPr>
          <w:rFonts w:eastAsia="Times New Roman"/>
          <w:sz w:val="24"/>
          <w:szCs w:val="24"/>
        </w:rPr>
      </w:pPr>
      <w:r>
        <w:rPr>
          <w:rFonts w:eastAsia="Times New Roman"/>
          <w:b/>
          <w:bCs/>
          <w:sz w:val="24"/>
          <w:szCs w:val="24"/>
        </w:rPr>
        <w:lastRenderedPageBreak/>
        <w:t>Пуномоћје</w:t>
      </w:r>
    </w:p>
    <w:p w:rsidR="00CB18AB" w:rsidRDefault="00CB18AB" w:rsidP="00CB18AB">
      <w:pPr>
        <w:spacing w:line="178" w:lineRule="exact"/>
        <w:rPr>
          <w:sz w:val="20"/>
          <w:szCs w:val="20"/>
        </w:rPr>
      </w:pPr>
    </w:p>
    <w:p w:rsidR="00CB18AB" w:rsidRDefault="00CB18AB" w:rsidP="00CB18AB">
      <w:pPr>
        <w:ind w:left="840"/>
        <w:rPr>
          <w:rFonts w:eastAsia="Times New Roman"/>
          <w:sz w:val="24"/>
          <w:szCs w:val="24"/>
          <w:lang w:val="sr-Cyrl-RS"/>
        </w:rPr>
      </w:pPr>
      <w:r>
        <w:rPr>
          <w:rFonts w:eastAsia="Times New Roman"/>
          <w:sz w:val="24"/>
          <w:szCs w:val="24"/>
        </w:rPr>
        <w:t>Пуномоћје  је  овлашћење  за  заступање  које  властодавац  даје  пуномоћнику.</w:t>
      </w:r>
    </w:p>
    <w:p w:rsidR="00CB18AB" w:rsidRPr="00FE2580" w:rsidRDefault="00CB18AB" w:rsidP="00CB18AB">
      <w:pPr>
        <w:ind w:left="840"/>
        <w:rPr>
          <w:sz w:val="20"/>
          <w:szCs w:val="20"/>
          <w:lang w:val="sr-Cyrl-RS"/>
        </w:rPr>
      </w:pPr>
    </w:p>
    <w:p w:rsidR="00CB18AB" w:rsidRDefault="00CB18AB" w:rsidP="00CB18AB">
      <w:pPr>
        <w:spacing w:line="22" w:lineRule="exact"/>
        <w:rPr>
          <w:sz w:val="20"/>
          <w:szCs w:val="20"/>
        </w:rPr>
      </w:pPr>
    </w:p>
    <w:p w:rsidR="00CB18AB" w:rsidRDefault="00CB18AB" w:rsidP="00CB18AB">
      <w:pPr>
        <w:ind w:left="240" w:firstLine="600"/>
        <w:rPr>
          <w:rFonts w:eastAsia="Times New Roman"/>
          <w:sz w:val="24"/>
          <w:szCs w:val="24"/>
          <w:lang w:val="sr-Cyrl-RS"/>
        </w:rPr>
      </w:pPr>
      <w:r>
        <w:rPr>
          <w:rFonts w:eastAsia="Times New Roman"/>
          <w:sz w:val="24"/>
          <w:szCs w:val="24"/>
        </w:rPr>
        <w:t>Форма која је прописана за неки уговор, важи и за пуномоћје.</w:t>
      </w:r>
    </w:p>
    <w:p w:rsidR="00CB18AB" w:rsidRPr="00FE2580" w:rsidRDefault="00CB18AB" w:rsidP="00CB18AB">
      <w:pPr>
        <w:ind w:left="120"/>
        <w:rPr>
          <w:sz w:val="20"/>
          <w:szCs w:val="20"/>
          <w:lang w:val="sr-Cyrl-RS"/>
        </w:rPr>
      </w:pPr>
    </w:p>
    <w:p w:rsidR="00CB18AB" w:rsidRDefault="00CB18AB" w:rsidP="00CB18AB">
      <w:pPr>
        <w:spacing w:line="331" w:lineRule="exact"/>
        <w:ind w:firstLine="720"/>
        <w:jc w:val="both"/>
        <w:rPr>
          <w:rStyle w:val="Strong"/>
          <w:b w:val="0"/>
          <w:sz w:val="24"/>
          <w:szCs w:val="24"/>
          <w:lang w:val="sr-Cyrl-RS"/>
        </w:rPr>
      </w:pPr>
      <w:r w:rsidRPr="00FE2580">
        <w:rPr>
          <w:rStyle w:val="Strong"/>
          <w:b w:val="0"/>
          <w:sz w:val="24"/>
          <w:szCs w:val="24"/>
          <w:lang w:val="sr-Latn-RS"/>
        </w:rPr>
        <w:t>Али, кад се пуномоћје даје за закључење уговора или предузимање којег другог правног посла за који је прописан облик јавно потврђене (солемнизоване) исправе или јавнобележничког записа, довољно је да потпис властодавца буде оверен.</w:t>
      </w: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Default="00CB18AB" w:rsidP="00CB18AB">
      <w:pPr>
        <w:spacing w:line="331" w:lineRule="exact"/>
        <w:ind w:firstLine="720"/>
        <w:jc w:val="both"/>
        <w:rPr>
          <w:rStyle w:val="Strong"/>
          <w:b w:val="0"/>
          <w:sz w:val="24"/>
          <w:szCs w:val="24"/>
          <w:lang w:val="sr-Cyrl-RS"/>
        </w:rPr>
      </w:pPr>
    </w:p>
    <w:p w:rsidR="00CB18AB" w:rsidRPr="0032049E" w:rsidRDefault="00CB18AB" w:rsidP="00CB18AB">
      <w:pPr>
        <w:spacing w:line="331" w:lineRule="exact"/>
        <w:ind w:firstLine="720"/>
        <w:jc w:val="both"/>
        <w:rPr>
          <w:b/>
          <w:sz w:val="24"/>
          <w:szCs w:val="24"/>
          <w:lang w:val="sr-Cyrl-RS"/>
        </w:rPr>
      </w:pPr>
    </w:p>
    <w:p w:rsidR="00CB18AB" w:rsidRDefault="00CB18AB" w:rsidP="00CB18AB">
      <w:pPr>
        <w:ind w:right="-119"/>
        <w:jc w:val="center"/>
        <w:rPr>
          <w:sz w:val="20"/>
          <w:szCs w:val="20"/>
        </w:rPr>
      </w:pPr>
      <w:r>
        <w:rPr>
          <w:rFonts w:ascii="Verdana" w:eastAsia="Verdana" w:hAnsi="Verdana" w:cs="Verdana"/>
        </w:rPr>
        <w:t>11</w:t>
      </w:r>
    </w:p>
    <w:p w:rsidR="00CB18AB" w:rsidRDefault="00CB18AB" w:rsidP="00CB18AB">
      <w:pPr>
        <w:sectPr w:rsidR="00CB18AB">
          <w:pgSz w:w="11900" w:h="16841"/>
          <w:pgMar w:top="1413" w:right="1399" w:bottom="426" w:left="1440" w:header="0" w:footer="0" w:gutter="0"/>
          <w:cols w:space="720" w:equalWidth="0">
            <w:col w:w="9060"/>
          </w:cols>
        </w:sectPr>
      </w:pPr>
    </w:p>
    <w:p w:rsidR="00CB18AB" w:rsidRDefault="00CB18AB" w:rsidP="00CB18AB">
      <w:pPr>
        <w:spacing w:line="248" w:lineRule="auto"/>
        <w:ind w:left="120" w:right="20" w:firstLine="720"/>
        <w:jc w:val="both"/>
        <w:rPr>
          <w:sz w:val="20"/>
          <w:szCs w:val="20"/>
        </w:rPr>
      </w:pPr>
      <w:r>
        <w:rPr>
          <w:rFonts w:eastAsia="Times New Roman"/>
          <w:sz w:val="24"/>
          <w:szCs w:val="24"/>
        </w:rPr>
        <w:lastRenderedPageBreak/>
        <w:t>Пуномоћје у свом обиму значи да пуномоћник може предузимати само оне правне радње за које га је властодавац овластио пуномоћјем.</w:t>
      </w:r>
    </w:p>
    <w:p w:rsidR="00CB18AB" w:rsidRDefault="00CB18AB" w:rsidP="00CB18AB">
      <w:pPr>
        <w:spacing w:line="186" w:lineRule="exact"/>
        <w:jc w:val="both"/>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За продају или куповину непокретности, неопходно је да пуномоћје буде сачињено у форми која је неопходна за уговор о промету непокретности.</w:t>
      </w:r>
    </w:p>
    <w:p w:rsidR="00CB18AB" w:rsidRDefault="00CB18AB" w:rsidP="00CB18AB">
      <w:pPr>
        <w:spacing w:line="183" w:lineRule="exact"/>
        <w:jc w:val="both"/>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Код пуномћја за продају непокретности, неопходно је да су тачно наведене све радње које пуномоћник може предузети.</w:t>
      </w:r>
    </w:p>
    <w:p w:rsidR="00CB18AB" w:rsidRDefault="00CB18AB" w:rsidP="00CB18AB">
      <w:pPr>
        <w:spacing w:line="173" w:lineRule="exact"/>
        <w:rPr>
          <w:sz w:val="20"/>
          <w:szCs w:val="20"/>
        </w:rPr>
      </w:pPr>
    </w:p>
    <w:p w:rsidR="00CB18AB" w:rsidRDefault="00CB18AB" w:rsidP="00CB18AB">
      <w:pPr>
        <w:ind w:left="120"/>
        <w:rPr>
          <w:sz w:val="20"/>
          <w:szCs w:val="20"/>
        </w:rPr>
      </w:pPr>
      <w:r>
        <w:rPr>
          <w:rFonts w:eastAsia="Times New Roman"/>
          <w:sz w:val="24"/>
          <w:szCs w:val="24"/>
        </w:rPr>
        <w:t xml:space="preserve">Пуномоћје </w:t>
      </w:r>
      <w:r>
        <w:rPr>
          <w:rFonts w:eastAsia="Times New Roman"/>
          <w:i/>
          <w:iCs/>
          <w:sz w:val="24"/>
          <w:szCs w:val="24"/>
        </w:rPr>
        <w:t>мора</w:t>
      </w:r>
      <w:r>
        <w:rPr>
          <w:rFonts w:eastAsia="Times New Roman"/>
          <w:sz w:val="24"/>
          <w:szCs w:val="24"/>
        </w:rPr>
        <w:t xml:space="preserve"> садржати:</w:t>
      </w:r>
    </w:p>
    <w:p w:rsidR="00CB18AB" w:rsidRDefault="00CB18AB" w:rsidP="00CB18AB">
      <w:pPr>
        <w:spacing w:line="182" w:lineRule="exact"/>
        <w:rPr>
          <w:sz w:val="20"/>
          <w:szCs w:val="20"/>
        </w:rPr>
      </w:pPr>
    </w:p>
    <w:p w:rsidR="00CB18AB" w:rsidRDefault="00CB18AB" w:rsidP="00CB18AB">
      <w:pPr>
        <w:numPr>
          <w:ilvl w:val="0"/>
          <w:numId w:val="20"/>
        </w:numPr>
        <w:tabs>
          <w:tab w:val="left" w:pos="1200"/>
        </w:tabs>
        <w:ind w:left="1200" w:hanging="360"/>
        <w:rPr>
          <w:rFonts w:eastAsia="Times New Roman"/>
          <w:sz w:val="24"/>
          <w:szCs w:val="24"/>
        </w:rPr>
      </w:pPr>
      <w:r>
        <w:rPr>
          <w:rFonts w:eastAsia="Times New Roman"/>
          <w:sz w:val="24"/>
          <w:szCs w:val="24"/>
        </w:rPr>
        <w:t>Прецизне податке пуномоћника;</w:t>
      </w:r>
    </w:p>
    <w:p w:rsidR="00CB18AB" w:rsidRDefault="00CB18AB" w:rsidP="00CB18AB">
      <w:pPr>
        <w:spacing w:line="21" w:lineRule="exact"/>
        <w:rPr>
          <w:rFonts w:eastAsia="Times New Roman"/>
          <w:sz w:val="24"/>
          <w:szCs w:val="24"/>
        </w:rPr>
      </w:pPr>
    </w:p>
    <w:p w:rsidR="00CB18AB" w:rsidRDefault="00CB18AB" w:rsidP="00CB18AB">
      <w:pPr>
        <w:numPr>
          <w:ilvl w:val="0"/>
          <w:numId w:val="20"/>
        </w:numPr>
        <w:tabs>
          <w:tab w:val="left" w:pos="1200"/>
        </w:tabs>
        <w:ind w:left="1200" w:hanging="360"/>
        <w:rPr>
          <w:rFonts w:eastAsia="Times New Roman"/>
          <w:sz w:val="24"/>
          <w:szCs w:val="24"/>
        </w:rPr>
      </w:pPr>
      <w:r>
        <w:rPr>
          <w:rFonts w:eastAsia="Times New Roman"/>
          <w:sz w:val="24"/>
          <w:szCs w:val="24"/>
        </w:rPr>
        <w:t>Прецизне податке властодавца;</w:t>
      </w:r>
    </w:p>
    <w:p w:rsidR="00CB18AB" w:rsidRDefault="00CB18AB" w:rsidP="00CB18AB">
      <w:pPr>
        <w:spacing w:line="21" w:lineRule="exact"/>
        <w:rPr>
          <w:rFonts w:eastAsia="Times New Roman"/>
          <w:sz w:val="24"/>
          <w:szCs w:val="24"/>
        </w:rPr>
      </w:pPr>
    </w:p>
    <w:p w:rsidR="00CB18AB" w:rsidRDefault="00CB18AB" w:rsidP="00CB18AB">
      <w:pPr>
        <w:numPr>
          <w:ilvl w:val="0"/>
          <w:numId w:val="20"/>
        </w:numPr>
        <w:tabs>
          <w:tab w:val="left" w:pos="1200"/>
        </w:tabs>
        <w:ind w:left="1200" w:hanging="360"/>
        <w:rPr>
          <w:rFonts w:eastAsia="Times New Roman"/>
          <w:sz w:val="24"/>
          <w:szCs w:val="24"/>
        </w:rPr>
      </w:pPr>
      <w:r>
        <w:rPr>
          <w:rFonts w:eastAsia="Times New Roman"/>
          <w:sz w:val="24"/>
          <w:szCs w:val="24"/>
        </w:rPr>
        <w:t>Прецизне податке предметне непокретности;</w:t>
      </w:r>
    </w:p>
    <w:p w:rsidR="00CB18AB" w:rsidRDefault="00CB18AB" w:rsidP="00CB18AB">
      <w:pPr>
        <w:spacing w:line="22" w:lineRule="exact"/>
        <w:rPr>
          <w:rFonts w:eastAsia="Times New Roman"/>
          <w:sz w:val="24"/>
          <w:szCs w:val="24"/>
        </w:rPr>
      </w:pPr>
    </w:p>
    <w:p w:rsidR="00CB18AB" w:rsidRDefault="00CB18AB" w:rsidP="00CB18AB">
      <w:pPr>
        <w:numPr>
          <w:ilvl w:val="0"/>
          <w:numId w:val="20"/>
        </w:numPr>
        <w:tabs>
          <w:tab w:val="left" w:pos="1200"/>
        </w:tabs>
        <w:ind w:left="1200" w:hanging="360"/>
        <w:rPr>
          <w:rFonts w:eastAsia="Times New Roman"/>
          <w:sz w:val="24"/>
          <w:szCs w:val="24"/>
        </w:rPr>
      </w:pPr>
      <w:r>
        <w:rPr>
          <w:rFonts w:eastAsia="Times New Roman"/>
          <w:sz w:val="24"/>
          <w:szCs w:val="24"/>
        </w:rPr>
        <w:t>Обим овлашћења.</w:t>
      </w:r>
    </w:p>
    <w:p w:rsidR="00CB18AB" w:rsidRDefault="00CB18AB" w:rsidP="00CB18AB">
      <w:pPr>
        <w:spacing w:line="331" w:lineRule="exact"/>
        <w:rPr>
          <w:sz w:val="20"/>
          <w:szCs w:val="20"/>
        </w:rPr>
      </w:pPr>
    </w:p>
    <w:p w:rsidR="00CB18AB" w:rsidRPr="003D3EED" w:rsidRDefault="00CB18AB" w:rsidP="00CB18AB">
      <w:pPr>
        <w:ind w:firstLine="720"/>
        <w:jc w:val="both"/>
        <w:rPr>
          <w:sz w:val="24"/>
          <w:szCs w:val="24"/>
        </w:rPr>
      </w:pPr>
      <w:r w:rsidRPr="003D3EED">
        <w:rPr>
          <w:rFonts w:eastAsia="Times New Roman"/>
          <w:sz w:val="24"/>
          <w:szCs w:val="24"/>
        </w:rPr>
        <w:t>Исплата уговорене купопродајне цене обавазно мора да се врши преко банке, те</w:t>
      </w:r>
      <w:r>
        <w:rPr>
          <w:sz w:val="24"/>
          <w:szCs w:val="24"/>
          <w:lang w:val="sr-Cyrl-RS"/>
        </w:rPr>
        <w:t xml:space="preserve"> с</w:t>
      </w:r>
      <w:r w:rsidRPr="003D3EED">
        <w:rPr>
          <w:rFonts w:eastAsia="Times New Roman"/>
          <w:sz w:val="24"/>
          <w:szCs w:val="24"/>
        </w:rPr>
        <w:t>тим у вези постоје посебни прописи Народне банке Србије, који се тичу рока важења пуномоћја за обављање трансакција пред банком.</w:t>
      </w:r>
    </w:p>
    <w:p w:rsidR="00CB18AB" w:rsidRDefault="00CB18AB" w:rsidP="00CB18AB">
      <w:pPr>
        <w:spacing w:line="200" w:lineRule="exact"/>
        <w:rPr>
          <w:sz w:val="20"/>
          <w:szCs w:val="20"/>
        </w:rPr>
      </w:pPr>
    </w:p>
    <w:p w:rsidR="00CB18AB" w:rsidRDefault="00CB18AB" w:rsidP="00CB18AB">
      <w:pPr>
        <w:spacing w:line="355" w:lineRule="exact"/>
        <w:rPr>
          <w:sz w:val="20"/>
          <w:szCs w:val="20"/>
        </w:rPr>
      </w:pPr>
    </w:p>
    <w:p w:rsidR="00CB18AB" w:rsidRDefault="00CB18AB" w:rsidP="00CB18AB">
      <w:pPr>
        <w:ind w:left="120"/>
        <w:rPr>
          <w:sz w:val="20"/>
          <w:szCs w:val="20"/>
        </w:rPr>
      </w:pPr>
      <w:r>
        <w:rPr>
          <w:rFonts w:eastAsia="Times New Roman"/>
          <w:b/>
          <w:bCs/>
          <w:sz w:val="24"/>
          <w:szCs w:val="24"/>
        </w:rPr>
        <w:t>Уговор о закупу</w:t>
      </w:r>
    </w:p>
    <w:p w:rsidR="00CB18AB" w:rsidRDefault="00CB18AB" w:rsidP="00CB18AB">
      <w:pPr>
        <w:spacing w:line="200" w:lineRule="exact"/>
        <w:rPr>
          <w:sz w:val="20"/>
          <w:szCs w:val="20"/>
        </w:rPr>
      </w:pPr>
    </w:p>
    <w:p w:rsidR="00CB18AB" w:rsidRDefault="00CB18AB" w:rsidP="00CB18AB">
      <w:pPr>
        <w:spacing w:line="367" w:lineRule="exact"/>
        <w:rPr>
          <w:sz w:val="20"/>
          <w:szCs w:val="20"/>
        </w:rPr>
      </w:pPr>
    </w:p>
    <w:p w:rsidR="00CB18AB" w:rsidRDefault="00CB18AB" w:rsidP="00CB18AB">
      <w:pPr>
        <w:spacing w:line="253" w:lineRule="auto"/>
        <w:ind w:left="120" w:firstLine="720"/>
        <w:jc w:val="both"/>
        <w:rPr>
          <w:sz w:val="20"/>
          <w:szCs w:val="20"/>
        </w:rPr>
      </w:pPr>
      <w:r>
        <w:rPr>
          <w:rFonts w:eastAsia="Times New Roman"/>
          <w:sz w:val="24"/>
          <w:szCs w:val="24"/>
        </w:rPr>
        <w:t>Уговор о закупу је уговор којим се закуподавац обавезује да ће закупцу да преда одређену ствар на употребу, а закупац се обавезује да му за то плати одређену закупнину и да му после уговореног периода закупа, ствар врати.</w:t>
      </w:r>
    </w:p>
    <w:p w:rsidR="00CB18AB" w:rsidRDefault="00CB18AB" w:rsidP="00CB18AB">
      <w:pPr>
        <w:spacing w:line="128" w:lineRule="exact"/>
        <w:rPr>
          <w:sz w:val="20"/>
          <w:szCs w:val="20"/>
        </w:rPr>
      </w:pPr>
    </w:p>
    <w:p w:rsidR="00CB18AB" w:rsidRDefault="00CB18AB" w:rsidP="00CB18AB">
      <w:pPr>
        <w:ind w:left="840"/>
        <w:rPr>
          <w:sz w:val="20"/>
          <w:szCs w:val="20"/>
        </w:rPr>
      </w:pPr>
      <w:r>
        <w:rPr>
          <w:rFonts w:eastAsia="Times New Roman"/>
          <w:sz w:val="24"/>
          <w:szCs w:val="24"/>
        </w:rPr>
        <w:t xml:space="preserve">Битни елементи уговора о закупу су </w:t>
      </w:r>
      <w:r>
        <w:rPr>
          <w:rFonts w:eastAsia="Times New Roman"/>
          <w:i/>
          <w:iCs/>
          <w:sz w:val="24"/>
          <w:szCs w:val="24"/>
        </w:rPr>
        <w:t>ствар и закупнина</w:t>
      </w:r>
      <w:r>
        <w:rPr>
          <w:rFonts w:eastAsia="Times New Roman"/>
          <w:sz w:val="24"/>
          <w:szCs w:val="24"/>
        </w:rPr>
        <w:t>.</w:t>
      </w:r>
    </w:p>
    <w:p w:rsidR="00CB18AB" w:rsidRDefault="00CB18AB" w:rsidP="00CB18AB">
      <w:pPr>
        <w:spacing w:line="154" w:lineRule="exact"/>
        <w:rPr>
          <w:sz w:val="20"/>
          <w:szCs w:val="20"/>
        </w:rPr>
      </w:pPr>
    </w:p>
    <w:p w:rsidR="00CB18AB" w:rsidRDefault="00CB18AB" w:rsidP="00CB18AB">
      <w:pPr>
        <w:spacing w:line="250" w:lineRule="auto"/>
        <w:ind w:left="120" w:right="20" w:firstLine="720"/>
        <w:jc w:val="both"/>
        <w:rPr>
          <w:sz w:val="20"/>
          <w:szCs w:val="20"/>
        </w:rPr>
      </w:pPr>
      <w:r>
        <w:rPr>
          <w:rFonts w:eastAsia="Times New Roman"/>
          <w:sz w:val="24"/>
          <w:szCs w:val="24"/>
        </w:rPr>
        <w:t>Временски период трајања уговора о закупу није битан елемент уговора, те је могућ закуп на одређено или неодређено време.</w:t>
      </w:r>
    </w:p>
    <w:p w:rsidR="00CB18AB" w:rsidRDefault="00CB18AB" w:rsidP="00CB18AB">
      <w:pPr>
        <w:spacing w:line="169" w:lineRule="exact"/>
        <w:rPr>
          <w:sz w:val="20"/>
          <w:szCs w:val="20"/>
        </w:rPr>
      </w:pPr>
    </w:p>
    <w:p w:rsidR="00CB18AB" w:rsidRDefault="00CB18AB" w:rsidP="00CB18AB">
      <w:pPr>
        <w:ind w:left="120"/>
        <w:rPr>
          <w:sz w:val="20"/>
          <w:szCs w:val="20"/>
        </w:rPr>
      </w:pPr>
      <w:r>
        <w:rPr>
          <w:rFonts w:eastAsia="Times New Roman"/>
          <w:i/>
          <w:iCs/>
          <w:sz w:val="24"/>
          <w:szCs w:val="24"/>
        </w:rPr>
        <w:t>Обавезе закуподавца су:</w:t>
      </w:r>
    </w:p>
    <w:p w:rsidR="00CB18AB" w:rsidRDefault="00CB18AB" w:rsidP="00CB18AB">
      <w:pPr>
        <w:spacing w:line="182" w:lineRule="exact"/>
        <w:rPr>
          <w:sz w:val="20"/>
          <w:szCs w:val="20"/>
        </w:rPr>
      </w:pPr>
    </w:p>
    <w:p w:rsidR="00CB18AB" w:rsidRDefault="00CB18AB" w:rsidP="00CB18AB">
      <w:pPr>
        <w:numPr>
          <w:ilvl w:val="0"/>
          <w:numId w:val="21"/>
        </w:numPr>
        <w:tabs>
          <w:tab w:val="left" w:pos="1200"/>
        </w:tabs>
        <w:ind w:left="1200" w:hanging="360"/>
        <w:jc w:val="both"/>
        <w:rPr>
          <w:rFonts w:eastAsia="Times New Roman"/>
          <w:sz w:val="24"/>
          <w:szCs w:val="24"/>
        </w:rPr>
      </w:pPr>
      <w:r>
        <w:rPr>
          <w:rFonts w:eastAsia="Times New Roman"/>
          <w:sz w:val="24"/>
          <w:szCs w:val="24"/>
        </w:rPr>
        <w:t>Предаја закупљене ствари;</w:t>
      </w:r>
    </w:p>
    <w:p w:rsidR="00CB18AB" w:rsidRDefault="00CB18AB" w:rsidP="00CB18AB">
      <w:pPr>
        <w:spacing w:line="33" w:lineRule="exact"/>
        <w:jc w:val="both"/>
        <w:rPr>
          <w:rFonts w:eastAsia="Times New Roman"/>
          <w:sz w:val="24"/>
          <w:szCs w:val="24"/>
        </w:rPr>
      </w:pPr>
    </w:p>
    <w:p w:rsidR="00CB18AB" w:rsidRDefault="00CB18AB" w:rsidP="00CB18AB">
      <w:pPr>
        <w:numPr>
          <w:ilvl w:val="0"/>
          <w:numId w:val="21"/>
        </w:numPr>
        <w:tabs>
          <w:tab w:val="left" w:pos="1200"/>
        </w:tabs>
        <w:spacing w:line="253" w:lineRule="auto"/>
        <w:ind w:left="1200" w:right="20" w:hanging="360"/>
        <w:jc w:val="both"/>
        <w:rPr>
          <w:rFonts w:eastAsia="Times New Roman"/>
          <w:sz w:val="24"/>
          <w:szCs w:val="24"/>
        </w:rPr>
      </w:pPr>
      <w:r>
        <w:rPr>
          <w:rFonts w:eastAsia="Times New Roman"/>
          <w:sz w:val="24"/>
          <w:szCs w:val="24"/>
        </w:rPr>
        <w:t>Одржавање ствари у исправном стању, изузев ситних поправки које спадају у редовно одржавање ствари, и које као поравке услед редовне употребе ствари падају на терет закупца;</w:t>
      </w:r>
    </w:p>
    <w:p w:rsidR="00CB18AB" w:rsidRDefault="00CB18AB" w:rsidP="00CB18AB">
      <w:pPr>
        <w:spacing w:line="20" w:lineRule="exact"/>
        <w:jc w:val="both"/>
        <w:rPr>
          <w:rFonts w:eastAsia="Times New Roman"/>
          <w:sz w:val="24"/>
          <w:szCs w:val="24"/>
        </w:rPr>
      </w:pPr>
    </w:p>
    <w:p w:rsidR="00CB18AB" w:rsidRDefault="00CB18AB" w:rsidP="00CB18AB">
      <w:pPr>
        <w:numPr>
          <w:ilvl w:val="0"/>
          <w:numId w:val="21"/>
        </w:numPr>
        <w:tabs>
          <w:tab w:val="left" w:pos="1200"/>
        </w:tabs>
        <w:spacing w:line="250" w:lineRule="auto"/>
        <w:ind w:left="1200" w:right="20" w:hanging="360"/>
        <w:jc w:val="both"/>
        <w:rPr>
          <w:rFonts w:eastAsia="Times New Roman"/>
          <w:sz w:val="24"/>
          <w:szCs w:val="24"/>
        </w:rPr>
      </w:pPr>
      <w:r>
        <w:rPr>
          <w:rFonts w:eastAsia="Times New Roman"/>
          <w:sz w:val="24"/>
          <w:szCs w:val="24"/>
        </w:rPr>
        <w:t>Одговорност за материјалне недостатке ствари (закуподавац одговара за мане на ствари, које ометају њено редовно коришћење);</w:t>
      </w:r>
    </w:p>
    <w:p w:rsidR="00CB18AB" w:rsidRDefault="00CB18AB" w:rsidP="00CB18AB">
      <w:pPr>
        <w:spacing w:line="22" w:lineRule="exact"/>
        <w:jc w:val="both"/>
        <w:rPr>
          <w:rFonts w:eastAsia="Times New Roman"/>
          <w:sz w:val="24"/>
          <w:szCs w:val="24"/>
        </w:rPr>
      </w:pPr>
    </w:p>
    <w:p w:rsidR="00CB18AB" w:rsidRDefault="00CB18AB" w:rsidP="00CB18AB">
      <w:pPr>
        <w:numPr>
          <w:ilvl w:val="0"/>
          <w:numId w:val="21"/>
        </w:numPr>
        <w:tabs>
          <w:tab w:val="left" w:pos="1200"/>
        </w:tabs>
        <w:spacing w:line="253" w:lineRule="auto"/>
        <w:ind w:left="1200" w:hanging="360"/>
        <w:jc w:val="both"/>
        <w:rPr>
          <w:rFonts w:eastAsia="Times New Roman"/>
          <w:sz w:val="24"/>
          <w:szCs w:val="24"/>
        </w:rPr>
      </w:pPr>
      <w:r>
        <w:rPr>
          <w:rFonts w:eastAsia="Times New Roman"/>
          <w:sz w:val="24"/>
          <w:szCs w:val="24"/>
        </w:rPr>
        <w:t>Одговорност за правне недосатке (ако се утврди да постоји право трећег на непокретности за коју је закључен уговор о закупу, такав уговор се раскида, а закуподавац је дужан да закупцу надокнади штету).</w:t>
      </w:r>
    </w:p>
    <w:p w:rsidR="00CB18AB" w:rsidRPr="00B973BE" w:rsidRDefault="00CB18AB" w:rsidP="00CB18AB">
      <w:pPr>
        <w:spacing w:line="222" w:lineRule="exact"/>
        <w:rPr>
          <w:sz w:val="20"/>
          <w:szCs w:val="20"/>
          <w:lang w:val="sr-Cyrl-RS"/>
        </w:rPr>
      </w:pPr>
    </w:p>
    <w:p w:rsidR="00CB18AB" w:rsidRDefault="00CB18AB" w:rsidP="00CB18AB">
      <w:pPr>
        <w:ind w:left="120"/>
        <w:rPr>
          <w:sz w:val="20"/>
          <w:szCs w:val="20"/>
        </w:rPr>
      </w:pPr>
      <w:r>
        <w:rPr>
          <w:rFonts w:eastAsia="Times New Roman"/>
          <w:i/>
          <w:iCs/>
          <w:sz w:val="24"/>
          <w:szCs w:val="24"/>
        </w:rPr>
        <w:t>Обавезе закупца су:</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72" w:lineRule="exact"/>
        <w:rPr>
          <w:sz w:val="20"/>
          <w:szCs w:val="20"/>
        </w:rPr>
      </w:pPr>
    </w:p>
    <w:p w:rsidR="00CB18AB" w:rsidRDefault="00CB18AB" w:rsidP="00CB18AB">
      <w:pPr>
        <w:ind w:right="-119"/>
        <w:jc w:val="center"/>
        <w:rPr>
          <w:sz w:val="20"/>
          <w:szCs w:val="20"/>
        </w:rPr>
      </w:pPr>
      <w:r>
        <w:rPr>
          <w:rFonts w:ascii="Verdana" w:eastAsia="Verdana" w:hAnsi="Verdana" w:cs="Verdana"/>
        </w:rPr>
        <w:t>12</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numPr>
          <w:ilvl w:val="0"/>
          <w:numId w:val="22"/>
        </w:numPr>
        <w:tabs>
          <w:tab w:val="left" w:pos="1200"/>
        </w:tabs>
        <w:spacing w:line="253" w:lineRule="auto"/>
        <w:ind w:left="1200" w:hanging="360"/>
        <w:jc w:val="both"/>
        <w:rPr>
          <w:rFonts w:eastAsia="Times New Roman"/>
          <w:sz w:val="24"/>
          <w:szCs w:val="24"/>
        </w:rPr>
      </w:pPr>
      <w:r>
        <w:rPr>
          <w:rFonts w:eastAsia="Times New Roman"/>
          <w:sz w:val="24"/>
          <w:szCs w:val="24"/>
        </w:rPr>
        <w:lastRenderedPageBreak/>
        <w:t>Употреба ствари према уговору о закупу (закупац је дужан бринути о ствари примљеној у закуп са пажњом доброг домаћина, сносити трошкове текућег одржавања ствари и ситније поправке);</w:t>
      </w:r>
    </w:p>
    <w:p w:rsidR="00CB18AB" w:rsidRDefault="00CB18AB" w:rsidP="00CB18AB">
      <w:pPr>
        <w:spacing w:line="20" w:lineRule="exact"/>
        <w:jc w:val="both"/>
        <w:rPr>
          <w:rFonts w:eastAsia="Times New Roman"/>
          <w:sz w:val="24"/>
          <w:szCs w:val="24"/>
        </w:rPr>
      </w:pPr>
    </w:p>
    <w:p w:rsidR="00CB18AB" w:rsidRDefault="00CB18AB" w:rsidP="00CB18AB">
      <w:pPr>
        <w:numPr>
          <w:ilvl w:val="0"/>
          <w:numId w:val="22"/>
        </w:numPr>
        <w:tabs>
          <w:tab w:val="left" w:pos="1200"/>
        </w:tabs>
        <w:spacing w:line="248" w:lineRule="auto"/>
        <w:ind w:left="1200" w:right="20" w:hanging="360"/>
        <w:jc w:val="both"/>
        <w:rPr>
          <w:rFonts w:eastAsia="Times New Roman"/>
          <w:sz w:val="24"/>
          <w:szCs w:val="24"/>
        </w:rPr>
      </w:pPr>
      <w:r>
        <w:rPr>
          <w:rFonts w:eastAsia="Times New Roman"/>
          <w:sz w:val="24"/>
          <w:szCs w:val="24"/>
        </w:rPr>
        <w:t>Плаћање закупнине (закупнина се може платити одједном или у ратама, унапред или ретроактивно);</w:t>
      </w:r>
    </w:p>
    <w:p w:rsidR="00CB18AB" w:rsidRDefault="00CB18AB" w:rsidP="00CB18AB">
      <w:pPr>
        <w:spacing w:line="24" w:lineRule="exact"/>
        <w:jc w:val="both"/>
        <w:rPr>
          <w:rFonts w:eastAsia="Times New Roman"/>
          <w:sz w:val="24"/>
          <w:szCs w:val="24"/>
        </w:rPr>
      </w:pPr>
    </w:p>
    <w:p w:rsidR="00CB18AB" w:rsidRDefault="00CB18AB" w:rsidP="00CB18AB">
      <w:pPr>
        <w:numPr>
          <w:ilvl w:val="0"/>
          <w:numId w:val="22"/>
        </w:numPr>
        <w:tabs>
          <w:tab w:val="left" w:pos="1200"/>
        </w:tabs>
        <w:spacing w:line="248" w:lineRule="auto"/>
        <w:ind w:left="1200" w:right="20" w:hanging="360"/>
        <w:jc w:val="both"/>
        <w:rPr>
          <w:rFonts w:eastAsia="Times New Roman"/>
          <w:sz w:val="24"/>
          <w:szCs w:val="24"/>
        </w:rPr>
      </w:pPr>
      <w:r>
        <w:rPr>
          <w:rFonts w:eastAsia="Times New Roman"/>
          <w:sz w:val="24"/>
          <w:szCs w:val="24"/>
        </w:rPr>
        <w:t>Враћање закупљене ствари (закупац је дужан да врати ствар неоштећену, односно у стању у којем је примио у закуп).</w:t>
      </w:r>
    </w:p>
    <w:p w:rsidR="00CB18AB" w:rsidRDefault="00CB18AB" w:rsidP="00CB18AB">
      <w:pPr>
        <w:spacing w:line="200" w:lineRule="exact"/>
        <w:rPr>
          <w:sz w:val="20"/>
          <w:szCs w:val="20"/>
        </w:rPr>
      </w:pPr>
    </w:p>
    <w:p w:rsidR="00CB18AB" w:rsidRDefault="00CB18AB" w:rsidP="00CB18AB">
      <w:pPr>
        <w:spacing w:line="283"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i/>
          <w:iCs/>
          <w:sz w:val="24"/>
          <w:szCs w:val="24"/>
        </w:rPr>
        <w:t>Подзакуп</w:t>
      </w:r>
      <w:r>
        <w:rPr>
          <w:rFonts w:eastAsia="Times New Roman"/>
          <w:sz w:val="24"/>
          <w:szCs w:val="24"/>
        </w:rPr>
        <w:t xml:space="preserve"> је уговор којим закупац даје у подзакуп ствар коју је закупио од закуподавца. Подзакуп је могућ, само уколико основним уговором није забрањен. Закључење оваквог уговора може бити условљено дозволом закуподавца. Подзакуп престаје када престаје и закуп.</w:t>
      </w:r>
    </w:p>
    <w:p w:rsidR="00CB18AB" w:rsidRDefault="00CB18AB" w:rsidP="00CB18AB">
      <w:pPr>
        <w:spacing w:line="167" w:lineRule="exact"/>
        <w:rPr>
          <w:sz w:val="20"/>
          <w:szCs w:val="20"/>
        </w:rPr>
      </w:pPr>
    </w:p>
    <w:p w:rsidR="00CB18AB" w:rsidRDefault="00CB18AB" w:rsidP="00CB18AB">
      <w:pPr>
        <w:ind w:left="120"/>
        <w:rPr>
          <w:sz w:val="20"/>
          <w:szCs w:val="20"/>
        </w:rPr>
      </w:pPr>
      <w:r>
        <w:rPr>
          <w:rFonts w:eastAsia="Times New Roman"/>
          <w:i/>
          <w:iCs/>
          <w:sz w:val="24"/>
          <w:szCs w:val="24"/>
        </w:rPr>
        <w:t>Престанак закупа</w:t>
      </w:r>
      <w:r>
        <w:rPr>
          <w:rFonts w:eastAsia="Times New Roman"/>
          <w:sz w:val="24"/>
          <w:szCs w:val="24"/>
        </w:rPr>
        <w:t xml:space="preserve"> настаје у следећим случајевима:</w:t>
      </w:r>
    </w:p>
    <w:p w:rsidR="00CB18AB" w:rsidRDefault="00CB18AB" w:rsidP="00CB18AB">
      <w:pPr>
        <w:spacing w:line="182" w:lineRule="exact"/>
        <w:rPr>
          <w:sz w:val="20"/>
          <w:szCs w:val="20"/>
        </w:rPr>
      </w:pPr>
    </w:p>
    <w:p w:rsidR="00CB18AB" w:rsidRDefault="00CB18AB" w:rsidP="00CB18AB">
      <w:pPr>
        <w:numPr>
          <w:ilvl w:val="0"/>
          <w:numId w:val="23"/>
        </w:numPr>
        <w:tabs>
          <w:tab w:val="left" w:pos="1200"/>
        </w:tabs>
        <w:ind w:left="1200" w:hanging="360"/>
        <w:rPr>
          <w:rFonts w:eastAsia="Times New Roman"/>
          <w:sz w:val="24"/>
          <w:szCs w:val="24"/>
        </w:rPr>
      </w:pPr>
      <w:r>
        <w:rPr>
          <w:rFonts w:eastAsia="Times New Roman"/>
          <w:sz w:val="24"/>
          <w:szCs w:val="24"/>
          <w:lang w:val="sr-Cyrl-RS"/>
        </w:rPr>
        <w:t xml:space="preserve">  </w:t>
      </w:r>
      <w:r>
        <w:rPr>
          <w:rFonts w:eastAsia="Times New Roman"/>
          <w:sz w:val="24"/>
          <w:szCs w:val="24"/>
        </w:rPr>
        <w:t>Протеком времена на који је закључен, ако је закључен на одређено време;</w:t>
      </w:r>
    </w:p>
    <w:p w:rsidR="00CB18AB" w:rsidRDefault="00CB18AB" w:rsidP="00CB18AB">
      <w:pPr>
        <w:spacing w:line="33" w:lineRule="exact"/>
        <w:rPr>
          <w:rFonts w:eastAsia="Times New Roman"/>
          <w:sz w:val="24"/>
          <w:szCs w:val="24"/>
        </w:rPr>
      </w:pPr>
    </w:p>
    <w:p w:rsidR="00CB18AB" w:rsidRDefault="00CB18AB" w:rsidP="00CB18AB">
      <w:pPr>
        <w:numPr>
          <w:ilvl w:val="0"/>
          <w:numId w:val="23"/>
        </w:numPr>
        <w:tabs>
          <w:tab w:val="left" w:pos="1560"/>
        </w:tabs>
        <w:spacing w:line="253" w:lineRule="auto"/>
        <w:ind w:left="120" w:right="20" w:firstLine="720"/>
        <w:jc w:val="both"/>
        <w:rPr>
          <w:rFonts w:eastAsia="Times New Roman"/>
          <w:sz w:val="24"/>
          <w:szCs w:val="24"/>
        </w:rPr>
      </w:pPr>
      <w:r>
        <w:rPr>
          <w:rFonts w:eastAsia="Times New Roman"/>
          <w:sz w:val="24"/>
          <w:szCs w:val="24"/>
        </w:rPr>
        <w:t>Ако закупац настави са коришћењем закупљене ствари и након протека рока на који је закључен, а закуподавац се томе не противи, онда се претпоставља да је дошло до прећутног обнављања уговора о закупу, али на неодређено време;</w:t>
      </w:r>
    </w:p>
    <w:p w:rsidR="00CB18AB" w:rsidRDefault="00CB18AB" w:rsidP="00CB18AB">
      <w:pPr>
        <w:spacing w:line="20" w:lineRule="exact"/>
        <w:rPr>
          <w:rFonts w:eastAsia="Times New Roman"/>
          <w:sz w:val="24"/>
          <w:szCs w:val="24"/>
        </w:rPr>
      </w:pPr>
    </w:p>
    <w:p w:rsidR="00CB18AB" w:rsidRDefault="00CB18AB" w:rsidP="00CB18AB">
      <w:pPr>
        <w:numPr>
          <w:ilvl w:val="0"/>
          <w:numId w:val="23"/>
        </w:numPr>
        <w:tabs>
          <w:tab w:val="left" w:pos="1560"/>
        </w:tabs>
        <w:spacing w:line="253" w:lineRule="auto"/>
        <w:ind w:left="120" w:right="20" w:firstLine="720"/>
        <w:jc w:val="both"/>
        <w:rPr>
          <w:rFonts w:eastAsia="Times New Roman"/>
          <w:sz w:val="24"/>
          <w:szCs w:val="24"/>
        </w:rPr>
      </w:pPr>
      <w:r>
        <w:rPr>
          <w:rFonts w:eastAsia="Times New Roman"/>
          <w:sz w:val="24"/>
          <w:szCs w:val="24"/>
        </w:rPr>
        <w:t>Отказом - ако је закуп закључен на неодређено време, он може престати отказом обе уговорне стране, с тим што се поштује отказни рок наведен у самом уговору.</w:t>
      </w:r>
    </w:p>
    <w:p w:rsidR="00CB18AB" w:rsidRDefault="00CB18AB" w:rsidP="00CB18AB">
      <w:pPr>
        <w:spacing w:line="200" w:lineRule="exact"/>
        <w:rPr>
          <w:sz w:val="20"/>
          <w:szCs w:val="20"/>
        </w:rPr>
      </w:pPr>
    </w:p>
    <w:p w:rsidR="00CB18AB" w:rsidRDefault="00CB18AB" w:rsidP="00CB18AB">
      <w:pPr>
        <w:spacing w:line="279"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i/>
          <w:iCs/>
          <w:sz w:val="24"/>
          <w:szCs w:val="24"/>
        </w:rPr>
        <w:t>Пропаст ствари услед више силе</w:t>
      </w:r>
      <w:r>
        <w:rPr>
          <w:rFonts w:eastAsia="Times New Roman"/>
          <w:sz w:val="24"/>
          <w:szCs w:val="24"/>
        </w:rPr>
        <w:t xml:space="preserve"> - код делимичног уништења, закупац може да бирада ли ће тражити раскид уговора или снижење закупнине.</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i/>
          <w:iCs/>
          <w:sz w:val="24"/>
          <w:szCs w:val="24"/>
        </w:rPr>
        <w:t>Смрт уговарача -</w:t>
      </w:r>
      <w:r>
        <w:rPr>
          <w:rFonts w:eastAsia="Times New Roman"/>
          <w:sz w:val="24"/>
          <w:szCs w:val="24"/>
        </w:rPr>
        <w:t>уговор се наставља са његовим наследницима, уколико није другачије договорено.</w:t>
      </w:r>
    </w:p>
    <w:p w:rsidR="00CB18AB" w:rsidRDefault="00CB18AB" w:rsidP="00CB18AB">
      <w:pPr>
        <w:spacing w:line="200" w:lineRule="exact"/>
        <w:rPr>
          <w:sz w:val="20"/>
          <w:szCs w:val="20"/>
        </w:rPr>
      </w:pPr>
    </w:p>
    <w:p w:rsidR="00CB18AB" w:rsidRDefault="00CB18AB" w:rsidP="00CB18AB">
      <w:pPr>
        <w:spacing w:line="276" w:lineRule="exact"/>
        <w:rPr>
          <w:sz w:val="20"/>
          <w:szCs w:val="20"/>
        </w:rPr>
      </w:pPr>
    </w:p>
    <w:p w:rsidR="00CB18AB" w:rsidRDefault="00CB18AB" w:rsidP="00CB18AB">
      <w:pPr>
        <w:ind w:left="120"/>
        <w:rPr>
          <w:sz w:val="20"/>
          <w:szCs w:val="20"/>
        </w:rPr>
      </w:pPr>
      <w:r>
        <w:rPr>
          <w:rFonts w:eastAsia="Times New Roman"/>
          <w:b/>
          <w:bCs/>
          <w:sz w:val="24"/>
          <w:szCs w:val="24"/>
        </w:rPr>
        <w:t>Уговор о поклону</w:t>
      </w:r>
    </w:p>
    <w:p w:rsidR="00CB18AB" w:rsidRDefault="00CB18AB" w:rsidP="00CB18AB">
      <w:pPr>
        <w:spacing w:line="200" w:lineRule="exact"/>
        <w:rPr>
          <w:sz w:val="20"/>
          <w:szCs w:val="20"/>
        </w:rPr>
      </w:pPr>
    </w:p>
    <w:p w:rsidR="00CB18AB" w:rsidRDefault="00CB18AB" w:rsidP="00CB18AB">
      <w:pPr>
        <w:spacing w:line="287" w:lineRule="exact"/>
        <w:rPr>
          <w:sz w:val="20"/>
          <w:szCs w:val="20"/>
        </w:rPr>
      </w:pPr>
    </w:p>
    <w:p w:rsidR="00CB18AB" w:rsidRDefault="00CB18AB" w:rsidP="00CB18AB">
      <w:pPr>
        <w:spacing w:line="255" w:lineRule="auto"/>
        <w:ind w:left="120" w:firstLine="720"/>
        <w:jc w:val="both"/>
        <w:rPr>
          <w:sz w:val="20"/>
          <w:szCs w:val="20"/>
        </w:rPr>
      </w:pPr>
      <w:r>
        <w:rPr>
          <w:rFonts w:eastAsia="Times New Roman"/>
          <w:sz w:val="24"/>
          <w:szCs w:val="24"/>
        </w:rPr>
        <w:t>Уговор о поклону је уговор којим један уговорник (поклонодавац) преноси или се обавезује да пренесе на другог уговорника (поклонопримца) право својине на одређеној ствари, или неко друго право, односно, да му на рачун своје имовине учини поклон и то све без накнаде.</w:t>
      </w:r>
    </w:p>
    <w:p w:rsidR="00CB18AB" w:rsidRDefault="00CB18AB" w:rsidP="00CB18AB">
      <w:pPr>
        <w:spacing w:line="179"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Услов за закључење уговора је</w:t>
      </w:r>
      <w:r>
        <w:rPr>
          <w:rFonts w:eastAsia="Times New Roman"/>
          <w:sz w:val="24"/>
          <w:szCs w:val="24"/>
          <w:lang w:val="sr-Cyrl-RS"/>
        </w:rPr>
        <w:t xml:space="preserve"> </w:t>
      </w:r>
      <w:r>
        <w:rPr>
          <w:rFonts w:eastAsia="Times New Roman"/>
          <w:sz w:val="24"/>
          <w:szCs w:val="24"/>
        </w:rPr>
        <w:t>да се у односу на поклонодавца тражи потпуна пословна способност, док поклонопримац може да буде и</w:t>
      </w:r>
      <w:r>
        <w:rPr>
          <w:rFonts w:eastAsia="Times New Roman"/>
          <w:sz w:val="24"/>
          <w:szCs w:val="24"/>
          <w:lang w:val="sr-Cyrl-RS"/>
        </w:rPr>
        <w:t xml:space="preserve"> </w:t>
      </w:r>
      <w:r>
        <w:rPr>
          <w:rFonts w:eastAsia="Times New Roman"/>
          <w:sz w:val="24"/>
          <w:szCs w:val="24"/>
        </w:rPr>
        <w:t>пословно неспособно лице.</w:t>
      </w:r>
    </w:p>
    <w:p w:rsidR="00CB18AB" w:rsidRDefault="00CB18AB" w:rsidP="00CB18AB">
      <w:pPr>
        <w:spacing w:line="186" w:lineRule="exact"/>
        <w:rPr>
          <w:sz w:val="20"/>
          <w:szCs w:val="20"/>
        </w:rPr>
      </w:pPr>
    </w:p>
    <w:p w:rsidR="00CB18AB" w:rsidRDefault="00CB18AB" w:rsidP="00CB18AB">
      <w:pPr>
        <w:spacing w:line="248" w:lineRule="auto"/>
        <w:ind w:left="120" w:firstLine="720"/>
        <w:jc w:val="both"/>
        <w:rPr>
          <w:sz w:val="20"/>
          <w:szCs w:val="20"/>
        </w:rPr>
      </w:pPr>
      <w:r>
        <w:rPr>
          <w:rFonts w:eastAsia="Times New Roman"/>
          <w:sz w:val="24"/>
          <w:szCs w:val="24"/>
        </w:rPr>
        <w:t>Уговор о поклону је формалан уговор, тако да је обавезна форма уговора услов његове пуноважности.</w:t>
      </w:r>
    </w:p>
    <w:p w:rsidR="00CB18AB" w:rsidRDefault="00CB18AB" w:rsidP="00CB18AB">
      <w:pPr>
        <w:spacing w:line="173" w:lineRule="exact"/>
        <w:rPr>
          <w:sz w:val="20"/>
          <w:szCs w:val="20"/>
        </w:rPr>
      </w:pPr>
    </w:p>
    <w:p w:rsidR="00CB18AB" w:rsidRDefault="00CB18AB" w:rsidP="00CB18AB">
      <w:pPr>
        <w:ind w:left="120"/>
        <w:rPr>
          <w:sz w:val="20"/>
          <w:szCs w:val="20"/>
        </w:rPr>
      </w:pPr>
      <w:r>
        <w:rPr>
          <w:rFonts w:eastAsia="Times New Roman"/>
          <w:i/>
          <w:iCs/>
          <w:sz w:val="24"/>
          <w:szCs w:val="24"/>
        </w:rPr>
        <w:t>Битни елементи</w:t>
      </w:r>
      <w:r>
        <w:rPr>
          <w:rFonts w:eastAsia="Times New Roman"/>
          <w:sz w:val="24"/>
          <w:szCs w:val="24"/>
        </w:rPr>
        <w:t xml:space="preserve"> уговора о поклону су:</w:t>
      </w:r>
    </w:p>
    <w:p w:rsidR="00CB18AB" w:rsidRDefault="00CB18AB" w:rsidP="00CB18AB">
      <w:pPr>
        <w:spacing w:line="182" w:lineRule="exact"/>
        <w:rPr>
          <w:sz w:val="20"/>
          <w:szCs w:val="20"/>
        </w:rPr>
      </w:pPr>
    </w:p>
    <w:p w:rsidR="00CB18AB" w:rsidRDefault="00CB18AB" w:rsidP="00CB18AB">
      <w:pPr>
        <w:numPr>
          <w:ilvl w:val="0"/>
          <w:numId w:val="24"/>
        </w:numPr>
        <w:tabs>
          <w:tab w:val="left" w:pos="1200"/>
        </w:tabs>
        <w:ind w:left="1200" w:hanging="360"/>
        <w:rPr>
          <w:rFonts w:eastAsia="Times New Roman"/>
          <w:sz w:val="24"/>
          <w:szCs w:val="24"/>
        </w:rPr>
      </w:pPr>
      <w:r>
        <w:rPr>
          <w:rFonts w:eastAsia="Times New Roman"/>
          <w:sz w:val="24"/>
          <w:szCs w:val="24"/>
        </w:rPr>
        <w:t>Ствар или право - ствар мора бити у правном промету;</w:t>
      </w:r>
    </w:p>
    <w:p w:rsidR="00CB18AB" w:rsidRDefault="00CB18AB" w:rsidP="00CB18AB">
      <w:pPr>
        <w:spacing w:line="33" w:lineRule="exact"/>
        <w:rPr>
          <w:rFonts w:eastAsia="Times New Roman"/>
          <w:sz w:val="24"/>
          <w:szCs w:val="24"/>
        </w:rPr>
      </w:pPr>
    </w:p>
    <w:p w:rsidR="00CB18AB" w:rsidRDefault="00CB18AB" w:rsidP="00CB18AB">
      <w:pPr>
        <w:numPr>
          <w:ilvl w:val="0"/>
          <w:numId w:val="24"/>
        </w:numPr>
        <w:tabs>
          <w:tab w:val="left" w:pos="1200"/>
        </w:tabs>
        <w:spacing w:line="253" w:lineRule="auto"/>
        <w:ind w:left="1200" w:hanging="360"/>
        <w:jc w:val="both"/>
        <w:rPr>
          <w:rFonts w:eastAsia="Times New Roman"/>
          <w:sz w:val="24"/>
          <w:szCs w:val="24"/>
        </w:rPr>
      </w:pPr>
      <w:r>
        <w:rPr>
          <w:rFonts w:eastAsia="Times New Roman"/>
          <w:sz w:val="24"/>
          <w:szCs w:val="24"/>
        </w:rPr>
        <w:t>Намера дарежљивости - воља поклонодавца да без накнаде увећа имовину поклонопримца - намера дарежљивости се не претпоставља већ мора бити изричито изражена уговором.</w:t>
      </w:r>
    </w:p>
    <w:p w:rsidR="00CB18AB" w:rsidRDefault="00CB18AB" w:rsidP="00CB18AB">
      <w:pPr>
        <w:spacing w:line="205" w:lineRule="exact"/>
        <w:rPr>
          <w:sz w:val="20"/>
          <w:szCs w:val="20"/>
        </w:rPr>
      </w:pPr>
    </w:p>
    <w:p w:rsidR="00CB18AB" w:rsidRDefault="00CB18AB" w:rsidP="00CB18AB">
      <w:pPr>
        <w:ind w:right="-119"/>
        <w:jc w:val="center"/>
        <w:rPr>
          <w:sz w:val="20"/>
          <w:szCs w:val="20"/>
        </w:rPr>
      </w:pPr>
      <w:r>
        <w:rPr>
          <w:rFonts w:ascii="Verdana" w:eastAsia="Verdana" w:hAnsi="Verdana" w:cs="Verdana"/>
        </w:rPr>
        <w:t>13</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83" w:lineRule="exact"/>
        <w:rPr>
          <w:sz w:val="20"/>
          <w:szCs w:val="20"/>
        </w:rPr>
      </w:pPr>
    </w:p>
    <w:p w:rsidR="00CB18AB" w:rsidRDefault="00CB18AB" w:rsidP="00CB18AB">
      <w:pPr>
        <w:spacing w:line="248" w:lineRule="auto"/>
        <w:ind w:left="120" w:firstLine="720"/>
        <w:rPr>
          <w:sz w:val="20"/>
          <w:szCs w:val="20"/>
        </w:rPr>
      </w:pPr>
      <w:r>
        <w:rPr>
          <w:rFonts w:eastAsia="Times New Roman"/>
          <w:i/>
          <w:iCs/>
          <w:sz w:val="24"/>
          <w:szCs w:val="24"/>
        </w:rPr>
        <w:t>Обавезе поклонодавца</w:t>
      </w:r>
      <w:r>
        <w:rPr>
          <w:rFonts w:eastAsia="Times New Roman"/>
          <w:sz w:val="24"/>
          <w:szCs w:val="24"/>
        </w:rPr>
        <w:t xml:space="preserve"> - обавеза да се преда ствар или пренесе право које је предмет поклона.</w:t>
      </w:r>
    </w:p>
    <w:p w:rsidR="00CB18AB" w:rsidRDefault="00CB18AB" w:rsidP="00CB18AB">
      <w:pPr>
        <w:spacing w:line="173" w:lineRule="exact"/>
        <w:rPr>
          <w:sz w:val="20"/>
          <w:szCs w:val="20"/>
        </w:rPr>
      </w:pPr>
    </w:p>
    <w:p w:rsidR="00CB18AB" w:rsidRDefault="00CB18AB" w:rsidP="00CB18AB">
      <w:pPr>
        <w:ind w:left="840"/>
        <w:rPr>
          <w:sz w:val="20"/>
          <w:szCs w:val="20"/>
        </w:rPr>
      </w:pPr>
      <w:r>
        <w:rPr>
          <w:rFonts w:eastAsia="Times New Roman"/>
          <w:sz w:val="24"/>
          <w:szCs w:val="24"/>
        </w:rPr>
        <w:t>Поклонодавац може опозвати поклон у два случаја:</w:t>
      </w:r>
    </w:p>
    <w:p w:rsidR="00CB18AB" w:rsidRDefault="00CB18AB" w:rsidP="00CB18AB">
      <w:pPr>
        <w:spacing w:line="180" w:lineRule="exact"/>
        <w:rPr>
          <w:sz w:val="20"/>
          <w:szCs w:val="20"/>
        </w:rPr>
      </w:pPr>
    </w:p>
    <w:p w:rsidR="00CB18AB" w:rsidRDefault="00CB18AB" w:rsidP="00CB18AB">
      <w:pPr>
        <w:numPr>
          <w:ilvl w:val="0"/>
          <w:numId w:val="25"/>
        </w:numPr>
        <w:tabs>
          <w:tab w:val="left" w:pos="1200"/>
        </w:tabs>
        <w:ind w:left="1200" w:hanging="360"/>
        <w:rPr>
          <w:rFonts w:eastAsia="Times New Roman"/>
          <w:sz w:val="24"/>
          <w:szCs w:val="24"/>
        </w:rPr>
      </w:pPr>
      <w:r>
        <w:rPr>
          <w:rFonts w:eastAsia="Times New Roman"/>
          <w:sz w:val="24"/>
          <w:szCs w:val="24"/>
        </w:rPr>
        <w:t>Незахвалност поклонопримца;</w:t>
      </w:r>
    </w:p>
    <w:p w:rsidR="00CB18AB" w:rsidRDefault="00CB18AB" w:rsidP="00CB18AB">
      <w:pPr>
        <w:spacing w:line="21" w:lineRule="exact"/>
        <w:rPr>
          <w:rFonts w:eastAsia="Times New Roman"/>
          <w:sz w:val="24"/>
          <w:szCs w:val="24"/>
        </w:rPr>
      </w:pPr>
    </w:p>
    <w:p w:rsidR="00CB18AB" w:rsidRDefault="00CB18AB" w:rsidP="00CB18AB">
      <w:pPr>
        <w:numPr>
          <w:ilvl w:val="0"/>
          <w:numId w:val="25"/>
        </w:numPr>
        <w:tabs>
          <w:tab w:val="left" w:pos="1200"/>
        </w:tabs>
        <w:ind w:left="1200" w:hanging="360"/>
        <w:rPr>
          <w:rFonts w:eastAsia="Times New Roman"/>
          <w:sz w:val="24"/>
          <w:szCs w:val="24"/>
        </w:rPr>
      </w:pPr>
      <w:r>
        <w:rPr>
          <w:rFonts w:eastAsia="Times New Roman"/>
          <w:sz w:val="24"/>
          <w:szCs w:val="24"/>
        </w:rPr>
        <w:t>Осиромашење поклонодавца-недостатак нужних средстава за живот.</w:t>
      </w:r>
    </w:p>
    <w:p w:rsidR="00CB18AB" w:rsidRDefault="00CB18AB" w:rsidP="00CB18AB">
      <w:pPr>
        <w:spacing w:line="200" w:lineRule="exact"/>
        <w:rPr>
          <w:sz w:val="20"/>
          <w:szCs w:val="20"/>
        </w:rPr>
      </w:pPr>
    </w:p>
    <w:p w:rsidR="00CB18AB" w:rsidRDefault="00CB18AB" w:rsidP="00CB18AB">
      <w:pPr>
        <w:spacing w:line="285" w:lineRule="exact"/>
        <w:rPr>
          <w:sz w:val="20"/>
          <w:szCs w:val="20"/>
        </w:rPr>
      </w:pPr>
    </w:p>
    <w:p w:rsidR="00CB18AB" w:rsidRDefault="00CB18AB" w:rsidP="00CB18AB">
      <w:pPr>
        <w:ind w:left="120"/>
        <w:rPr>
          <w:sz w:val="20"/>
          <w:szCs w:val="20"/>
        </w:rPr>
      </w:pPr>
      <w:r>
        <w:rPr>
          <w:rFonts w:eastAsia="Times New Roman"/>
          <w:b/>
          <w:bCs/>
          <w:sz w:val="24"/>
          <w:szCs w:val="24"/>
        </w:rPr>
        <w:t>Предуговор о купопродаји</w:t>
      </w:r>
    </w:p>
    <w:p w:rsidR="00CB18AB" w:rsidRDefault="00CB18AB" w:rsidP="00CB18AB">
      <w:pPr>
        <w:spacing w:line="200" w:lineRule="exact"/>
        <w:rPr>
          <w:sz w:val="20"/>
          <w:szCs w:val="20"/>
        </w:rPr>
      </w:pPr>
    </w:p>
    <w:p w:rsidR="00CB18AB" w:rsidRDefault="00CB18AB" w:rsidP="00CB18AB">
      <w:pPr>
        <w:spacing w:line="287"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Предуговор је такав уговор којим се преузима обавеза да се доцније закључи други, главни уговор. Форма главног уговора важи и за предуговор, када је прописана форма услов пуноважности уговора.</w:t>
      </w:r>
    </w:p>
    <w:p w:rsidR="00CB18AB" w:rsidRDefault="00CB18AB" w:rsidP="00CB18AB">
      <w:pPr>
        <w:spacing w:line="169" w:lineRule="exact"/>
        <w:jc w:val="both"/>
        <w:rPr>
          <w:sz w:val="20"/>
          <w:szCs w:val="20"/>
        </w:rPr>
      </w:pPr>
    </w:p>
    <w:p w:rsidR="00CB18AB" w:rsidRDefault="00CB18AB" w:rsidP="00CB18AB">
      <w:pPr>
        <w:ind w:left="840"/>
        <w:jc w:val="both"/>
        <w:rPr>
          <w:sz w:val="20"/>
          <w:szCs w:val="20"/>
        </w:rPr>
      </w:pPr>
      <w:r>
        <w:rPr>
          <w:rFonts w:eastAsia="Times New Roman"/>
          <w:sz w:val="24"/>
          <w:szCs w:val="24"/>
        </w:rPr>
        <w:t>Предуговор обавезује ако садржи битне састојке главног уговора.</w:t>
      </w:r>
    </w:p>
    <w:p w:rsidR="00CB18AB" w:rsidRDefault="00CB18AB" w:rsidP="00CB18AB">
      <w:pPr>
        <w:spacing w:line="195" w:lineRule="exact"/>
        <w:jc w:val="both"/>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Закључење главног уговора може се захтевати у року од шест месеци од истека рока предвиђеног за његово закључење, а ако тај рок није предвиђен, онда од дана кад је према природи посла и околностима уговор требао да буде закључен.</w:t>
      </w:r>
    </w:p>
    <w:p w:rsidR="00CB18AB" w:rsidRDefault="00CB18AB" w:rsidP="00CB18AB">
      <w:pPr>
        <w:spacing w:line="181" w:lineRule="exact"/>
        <w:jc w:val="both"/>
        <w:rPr>
          <w:sz w:val="20"/>
          <w:szCs w:val="20"/>
        </w:rPr>
      </w:pPr>
    </w:p>
    <w:p w:rsidR="00CB18AB" w:rsidRDefault="00CB18AB" w:rsidP="00CB18AB">
      <w:pPr>
        <w:spacing w:line="248" w:lineRule="auto"/>
        <w:ind w:left="120" w:firstLine="720"/>
        <w:jc w:val="both"/>
        <w:rPr>
          <w:sz w:val="20"/>
          <w:szCs w:val="20"/>
        </w:rPr>
      </w:pPr>
      <w:r>
        <w:rPr>
          <w:rFonts w:eastAsia="Times New Roman"/>
          <w:sz w:val="24"/>
          <w:szCs w:val="24"/>
        </w:rPr>
        <w:t>Предуговор не обавезује ако су се околности од његовог закључења толико измениле да не би био ни закључен да су такве околности постојале у то време.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5" w:lineRule="exact"/>
        <w:rPr>
          <w:sz w:val="20"/>
          <w:szCs w:val="20"/>
        </w:rPr>
      </w:pPr>
    </w:p>
    <w:p w:rsidR="00CB18AB" w:rsidRDefault="00CB18AB" w:rsidP="00CB18AB">
      <w:pPr>
        <w:ind w:left="120"/>
        <w:rPr>
          <w:sz w:val="20"/>
          <w:szCs w:val="20"/>
        </w:rPr>
      </w:pPr>
      <w:r>
        <w:rPr>
          <w:rFonts w:eastAsia="Times New Roman"/>
          <w:b/>
          <w:bCs/>
          <w:sz w:val="24"/>
          <w:szCs w:val="24"/>
        </w:rPr>
        <w:t>Размена непокретности</w:t>
      </w:r>
    </w:p>
    <w:p w:rsidR="00CB18AB" w:rsidRDefault="00CB18AB" w:rsidP="00CB18AB">
      <w:pPr>
        <w:spacing w:line="190"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Размена непокретности била је чест начин решавања стамбених питања, и то све до доношења закона којим се стицало право својине откупом друштвених станова.</w:t>
      </w:r>
    </w:p>
    <w:p w:rsidR="00CB18AB" w:rsidRDefault="00CB18AB" w:rsidP="00CB18AB">
      <w:pPr>
        <w:spacing w:line="173" w:lineRule="exact"/>
        <w:rPr>
          <w:sz w:val="20"/>
          <w:szCs w:val="20"/>
        </w:rPr>
      </w:pPr>
    </w:p>
    <w:p w:rsidR="00CB18AB" w:rsidRDefault="00CB18AB" w:rsidP="00CB18AB">
      <w:pPr>
        <w:ind w:left="840"/>
        <w:rPr>
          <w:sz w:val="20"/>
          <w:szCs w:val="20"/>
        </w:rPr>
      </w:pPr>
      <w:r>
        <w:rPr>
          <w:rFonts w:eastAsia="Times New Roman"/>
          <w:sz w:val="24"/>
          <w:szCs w:val="24"/>
        </w:rPr>
        <w:t>Размена непокретности данас је ретка.</w:t>
      </w:r>
    </w:p>
    <w:p w:rsidR="00CB18AB" w:rsidRDefault="00CB18AB" w:rsidP="00CB18AB">
      <w:pPr>
        <w:spacing w:line="195" w:lineRule="exact"/>
        <w:rPr>
          <w:sz w:val="20"/>
          <w:szCs w:val="20"/>
        </w:rPr>
      </w:pPr>
    </w:p>
    <w:p w:rsidR="00CB18AB" w:rsidRDefault="00CB18AB" w:rsidP="00CB18AB">
      <w:pPr>
        <w:spacing w:line="248" w:lineRule="auto"/>
        <w:ind w:left="120" w:firstLine="720"/>
        <w:jc w:val="both"/>
        <w:rPr>
          <w:sz w:val="20"/>
          <w:szCs w:val="20"/>
        </w:rPr>
      </w:pPr>
      <w:r>
        <w:rPr>
          <w:rFonts w:eastAsia="Times New Roman"/>
          <w:sz w:val="24"/>
          <w:szCs w:val="24"/>
        </w:rPr>
        <w:t>Уговором о размени, сваки уговарач се обавезује према свом сауговарачу да на њега пренесе својину неке ствари и да му је у ту сврху преда.</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Из уговора о размени настају за сваког уговарача, обавезе и права која из уговора о продаји настају за продавца.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5" w:lineRule="exact"/>
        <w:rPr>
          <w:sz w:val="20"/>
          <w:szCs w:val="20"/>
        </w:rPr>
      </w:pPr>
    </w:p>
    <w:p w:rsidR="00CB18AB" w:rsidRDefault="00CB18AB" w:rsidP="00CB18AB">
      <w:pPr>
        <w:ind w:left="120"/>
        <w:rPr>
          <w:sz w:val="20"/>
          <w:szCs w:val="20"/>
        </w:rPr>
      </w:pPr>
      <w:r>
        <w:rPr>
          <w:rFonts w:eastAsia="Times New Roman"/>
          <w:b/>
          <w:bCs/>
          <w:sz w:val="24"/>
          <w:szCs w:val="24"/>
        </w:rPr>
        <w:t>Исплата купородајне цене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48"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Купац је дужан да плати цену у време и на месту како је одређено у самом уговору.</w:t>
      </w:r>
    </w:p>
    <w:p w:rsidR="00CB18AB" w:rsidRDefault="00CB18AB" w:rsidP="00CB18AB">
      <w:pPr>
        <w:spacing w:line="186" w:lineRule="exact"/>
        <w:rPr>
          <w:sz w:val="20"/>
          <w:szCs w:val="20"/>
        </w:rPr>
      </w:pPr>
    </w:p>
    <w:p w:rsidR="00CB18AB" w:rsidRDefault="00CB18AB" w:rsidP="00CB18AB">
      <w:pPr>
        <w:spacing w:line="255" w:lineRule="auto"/>
        <w:ind w:left="120" w:firstLine="720"/>
        <w:jc w:val="both"/>
        <w:rPr>
          <w:sz w:val="20"/>
          <w:szCs w:val="20"/>
        </w:rPr>
      </w:pPr>
      <w:r>
        <w:rPr>
          <w:rFonts w:eastAsia="Times New Roman"/>
          <w:sz w:val="24"/>
          <w:szCs w:val="24"/>
        </w:rPr>
        <w:t>Плаћање, наплаћивање и пренос средстава са рачуна на рачун између резидената и између резидената и нерезидената, у Републици Србији, врши се у динарима. Изузетно, може се вршити и у девизама по основу продаје и давања у закуп непокретности.</w:t>
      </w:r>
    </w:p>
    <w:p w:rsidR="00CB18AB" w:rsidRDefault="00CB18AB" w:rsidP="00CB18AB">
      <w:pPr>
        <w:spacing w:line="200" w:lineRule="exact"/>
        <w:rPr>
          <w:sz w:val="20"/>
          <w:szCs w:val="20"/>
        </w:rPr>
      </w:pPr>
    </w:p>
    <w:p w:rsidR="00CB18AB" w:rsidRDefault="00CB18AB" w:rsidP="00CB18AB">
      <w:pPr>
        <w:spacing w:line="372" w:lineRule="exact"/>
        <w:rPr>
          <w:sz w:val="20"/>
          <w:szCs w:val="20"/>
        </w:rPr>
      </w:pPr>
    </w:p>
    <w:p w:rsidR="00CB18AB" w:rsidRDefault="00CB18AB" w:rsidP="00CB18AB">
      <w:pPr>
        <w:ind w:right="-119"/>
        <w:jc w:val="center"/>
        <w:rPr>
          <w:sz w:val="20"/>
          <w:szCs w:val="20"/>
        </w:rPr>
      </w:pPr>
      <w:r>
        <w:rPr>
          <w:rFonts w:ascii="Verdana" w:eastAsia="Verdana" w:hAnsi="Verdana" w:cs="Verdana"/>
        </w:rPr>
        <w:t>14</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spacing w:line="248" w:lineRule="auto"/>
        <w:ind w:left="120" w:right="20" w:firstLine="720"/>
        <w:jc w:val="both"/>
        <w:rPr>
          <w:sz w:val="20"/>
          <w:szCs w:val="20"/>
        </w:rPr>
      </w:pPr>
      <w:r>
        <w:rPr>
          <w:rFonts w:eastAsia="Times New Roman"/>
          <w:sz w:val="24"/>
          <w:szCs w:val="24"/>
        </w:rPr>
        <w:lastRenderedPageBreak/>
        <w:t>Народна банка Србије прописује у којим случајевима се уплате и исплате могу вршити и у ефективном страном новцу.</w:t>
      </w:r>
    </w:p>
    <w:p w:rsidR="00CB18AB" w:rsidRDefault="00CB18AB" w:rsidP="00CB18AB">
      <w:pPr>
        <w:spacing w:line="186" w:lineRule="exact"/>
        <w:rPr>
          <w:sz w:val="20"/>
          <w:szCs w:val="20"/>
        </w:rPr>
      </w:pPr>
    </w:p>
    <w:p w:rsidR="00CB18AB" w:rsidRDefault="00CB18AB" w:rsidP="00CB18AB">
      <w:pPr>
        <w:spacing w:line="255" w:lineRule="auto"/>
        <w:ind w:left="120" w:firstLine="720"/>
        <w:jc w:val="both"/>
        <w:rPr>
          <w:sz w:val="20"/>
          <w:szCs w:val="20"/>
        </w:rPr>
      </w:pPr>
      <w:r>
        <w:rPr>
          <w:rFonts w:eastAsia="Times New Roman"/>
          <w:sz w:val="24"/>
          <w:szCs w:val="24"/>
        </w:rPr>
        <w:t>Ове одредбе важе како за физичка тако и за правна лица, те правна лица иако се не баве пословима са иностранством, могу куповати, односно продавати, давати у закуп, изнајмљивати непокретности у девизама и по том основу отворити девизни рачун.</w:t>
      </w:r>
    </w:p>
    <w:p w:rsidR="00CB18AB" w:rsidRDefault="00CB18AB" w:rsidP="00CB18AB">
      <w:pPr>
        <w:spacing w:line="178"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Лице које продаје робу или врши услугу у Републици Србији, не сме од странке или трећег лица да прими готов новац за њихово плаћање у износу који прелази 15.000 еура у динарској противвредности.</w:t>
      </w:r>
    </w:p>
    <w:p w:rsidR="00CB18AB" w:rsidRDefault="00CB18AB" w:rsidP="00CB18AB">
      <w:pPr>
        <w:spacing w:line="181"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Ограничење важи и у случају ако се плаћање робе и услуга врши у више међусобних трансакција које укупно прелазе износ од 15.000 еура у динарској противвредности.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0" w:lineRule="exact"/>
        <w:rPr>
          <w:sz w:val="20"/>
          <w:szCs w:val="20"/>
        </w:rPr>
      </w:pPr>
    </w:p>
    <w:p w:rsidR="00CB18AB" w:rsidRDefault="00CB18AB" w:rsidP="00CB18AB">
      <w:pPr>
        <w:ind w:left="120"/>
        <w:rPr>
          <w:sz w:val="20"/>
          <w:szCs w:val="20"/>
        </w:rPr>
      </w:pPr>
      <w:r>
        <w:rPr>
          <w:rFonts w:eastAsia="Times New Roman"/>
          <w:b/>
          <w:bCs/>
          <w:sz w:val="24"/>
          <w:szCs w:val="24"/>
        </w:rPr>
        <w:t>Уговор о заједничкој изградњи</w:t>
      </w:r>
    </w:p>
    <w:p w:rsidR="00CB18AB" w:rsidRDefault="00CB18AB" w:rsidP="00CB18AB">
      <w:pPr>
        <w:spacing w:line="200" w:lineRule="exact"/>
        <w:rPr>
          <w:sz w:val="20"/>
          <w:szCs w:val="20"/>
        </w:rPr>
      </w:pPr>
    </w:p>
    <w:p w:rsidR="00CB18AB" w:rsidRDefault="00CB18AB" w:rsidP="00CB18AB">
      <w:pPr>
        <w:spacing w:line="287"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Уговор о грађењу је уговор о делу којим се извођач обавезује да према одређеном пројекту сагради у уговореном року одређену грађевину на одређеном земљишту, или да на таквом земљишту, односно на већ постојећем објекту изврши какве друге грађевинске радове, а наручилац се обавезује да му за то исплати одређену цену.</w:t>
      </w:r>
    </w:p>
    <w:p w:rsidR="00CB18AB" w:rsidRDefault="00CB18AB" w:rsidP="00CB18AB">
      <w:pPr>
        <w:spacing w:line="165" w:lineRule="exact"/>
        <w:rPr>
          <w:sz w:val="20"/>
          <w:szCs w:val="20"/>
        </w:rPr>
      </w:pPr>
    </w:p>
    <w:p w:rsidR="00CB18AB" w:rsidRDefault="00CB18AB" w:rsidP="00CB18AB">
      <w:pPr>
        <w:ind w:left="840"/>
        <w:rPr>
          <w:sz w:val="20"/>
          <w:szCs w:val="20"/>
        </w:rPr>
      </w:pPr>
      <w:r>
        <w:rPr>
          <w:rFonts w:eastAsia="Times New Roman"/>
          <w:sz w:val="24"/>
          <w:szCs w:val="24"/>
        </w:rPr>
        <w:t>Уговор о грађењу мора бити закључен у писменој форми.</w:t>
      </w:r>
    </w:p>
    <w:p w:rsidR="00CB18AB" w:rsidRDefault="00CB18AB" w:rsidP="00CB18AB">
      <w:pPr>
        <w:spacing w:line="288" w:lineRule="exact"/>
        <w:rPr>
          <w:sz w:val="20"/>
          <w:szCs w:val="20"/>
        </w:rPr>
      </w:pPr>
    </w:p>
    <w:p w:rsidR="00CB18AB" w:rsidRDefault="00CB18AB" w:rsidP="00CB18AB">
      <w:pPr>
        <w:numPr>
          <w:ilvl w:val="0"/>
          <w:numId w:val="26"/>
        </w:numPr>
        <w:tabs>
          <w:tab w:val="left" w:pos="1116"/>
        </w:tabs>
        <w:spacing w:line="238" w:lineRule="auto"/>
        <w:ind w:left="120" w:firstLine="720"/>
        <w:jc w:val="both"/>
        <w:rPr>
          <w:rFonts w:eastAsia="Times New Roman"/>
          <w:sz w:val="24"/>
          <w:szCs w:val="24"/>
        </w:rPr>
      </w:pPr>
      <w:r>
        <w:rPr>
          <w:rFonts w:eastAsia="Times New Roman"/>
          <w:sz w:val="24"/>
          <w:szCs w:val="24"/>
        </w:rPr>
        <w:t>пракси је честа ситуација да лице које је власник старог објекта прибави грађевинску дозволу и да након тога остане без средстава за изградњу објекта. У тој ситуацији он тада закључује уговор о заједничкој изградњи са потенцијалним финансијерима. За разлику од класичног уговора о грађењу, у ком случају би он требао да плати одређеном лицу да му изгради објекат, а да њему наравно остане својина на целокупном објекту, овде имамо ситуацију да лице које гради објекат истовремено финансира изградњу, с тим да то лице уместо новца заузврат добија својину на одређеном делу изграђеног објекта.</w:t>
      </w:r>
    </w:p>
    <w:p w:rsidR="00CB18AB" w:rsidRDefault="00CB18AB" w:rsidP="00CB18AB">
      <w:pPr>
        <w:spacing w:line="295"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Инвеститор је лице на које гласи грађевинска дозвола и за чије потребе се гради објекат.</w:t>
      </w:r>
    </w:p>
    <w:p w:rsidR="00CB18AB" w:rsidRDefault="00CB18AB" w:rsidP="00CB18AB">
      <w:pPr>
        <w:spacing w:line="14"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Лице које суштински инвестира у објекат, не зове се инвеститор, већ суинвеститор, а суштински је финансијер.</w:t>
      </w:r>
    </w:p>
    <w:p w:rsidR="00CB18AB" w:rsidRDefault="00CB18AB" w:rsidP="00CB18AB">
      <w:pPr>
        <w:spacing w:line="290" w:lineRule="exact"/>
        <w:rPr>
          <w:sz w:val="20"/>
          <w:szCs w:val="20"/>
        </w:rPr>
      </w:pPr>
    </w:p>
    <w:p w:rsidR="00CB18AB" w:rsidRPr="00B973BE" w:rsidRDefault="00CB18AB" w:rsidP="00CB18AB">
      <w:pPr>
        <w:spacing w:line="236" w:lineRule="auto"/>
        <w:ind w:left="120" w:right="20" w:firstLine="720"/>
        <w:jc w:val="both"/>
        <w:rPr>
          <w:sz w:val="24"/>
          <w:szCs w:val="24"/>
        </w:rPr>
      </w:pPr>
      <w:r w:rsidRPr="00B973BE">
        <w:rPr>
          <w:rFonts w:eastAsia="Times New Roman"/>
          <w:sz w:val="24"/>
          <w:szCs w:val="24"/>
        </w:rPr>
        <w:t>Код уговора о заједничкој изградњи грађевинског објекта, оригинарно право својине на грађевинском објекту има лице на које гласи грађевинска дозвола и за чије се потребе гради објекат.</w:t>
      </w:r>
    </w:p>
    <w:p w:rsidR="00CB18AB" w:rsidRPr="00B973BE" w:rsidRDefault="00CB18AB" w:rsidP="00CB18AB">
      <w:pPr>
        <w:spacing w:line="290" w:lineRule="exact"/>
        <w:rPr>
          <w:sz w:val="24"/>
          <w:szCs w:val="24"/>
        </w:rPr>
      </w:pPr>
    </w:p>
    <w:p w:rsidR="00CB18AB" w:rsidRPr="00B973BE" w:rsidRDefault="00CB18AB" w:rsidP="00CB18AB">
      <w:pPr>
        <w:spacing w:line="250" w:lineRule="auto"/>
        <w:ind w:left="120" w:firstLine="720"/>
        <w:jc w:val="both"/>
        <w:rPr>
          <w:sz w:val="24"/>
          <w:szCs w:val="24"/>
        </w:rPr>
      </w:pPr>
      <w:r w:rsidRPr="00B973BE">
        <w:rPr>
          <w:rFonts w:eastAsia="Times New Roman"/>
          <w:sz w:val="24"/>
          <w:szCs w:val="24"/>
        </w:rPr>
        <w:t>Дакле, уговор о заједничкој изградњи, постоји када лице на које гласи одобрење за изградњу - инвеститор, закључи уговор са лицем које финансира изградњу грађевинског објекта - финансијером, на основу кога финансијер треба да изврши изградњу и испоруку грађевинског објекта инвенститору, а инвеститор за узврат</w:t>
      </w:r>
    </w:p>
    <w:p w:rsidR="00CB18AB" w:rsidRDefault="00CB18AB" w:rsidP="00CB18AB">
      <w:pPr>
        <w:spacing w:line="200" w:lineRule="exact"/>
        <w:rPr>
          <w:sz w:val="20"/>
          <w:szCs w:val="20"/>
        </w:rPr>
      </w:pPr>
    </w:p>
    <w:p w:rsidR="00CB18AB" w:rsidRDefault="00CB18AB" w:rsidP="00CB18AB">
      <w:pPr>
        <w:spacing w:line="258" w:lineRule="exact"/>
        <w:rPr>
          <w:sz w:val="20"/>
          <w:szCs w:val="20"/>
        </w:rPr>
      </w:pPr>
    </w:p>
    <w:p w:rsidR="00CB18AB" w:rsidRPr="00B973BE" w:rsidRDefault="00CB18AB" w:rsidP="00CB18AB">
      <w:pPr>
        <w:ind w:right="-119"/>
        <w:jc w:val="center"/>
        <w:rPr>
          <w:sz w:val="20"/>
          <w:szCs w:val="20"/>
          <w:lang w:val="sr-Cyrl-RS"/>
        </w:rPr>
        <w:sectPr w:rsidR="00CB18AB" w:rsidRPr="00B973BE">
          <w:pgSz w:w="11900" w:h="16841"/>
          <w:pgMar w:top="1425" w:right="1399" w:bottom="426" w:left="1440" w:header="0" w:footer="0" w:gutter="0"/>
          <w:cols w:space="720" w:equalWidth="0">
            <w:col w:w="9060"/>
          </w:cols>
        </w:sectPr>
      </w:pPr>
      <w:r>
        <w:rPr>
          <w:rFonts w:ascii="Verdana" w:eastAsia="Verdana" w:hAnsi="Verdana" w:cs="Verdana"/>
        </w:rPr>
        <w:t>15</w:t>
      </w:r>
    </w:p>
    <w:p w:rsidR="00CB18AB" w:rsidRDefault="00CB18AB" w:rsidP="00CB18AB">
      <w:pPr>
        <w:spacing w:line="234" w:lineRule="auto"/>
        <w:ind w:right="20"/>
        <w:jc w:val="both"/>
        <w:rPr>
          <w:sz w:val="20"/>
          <w:szCs w:val="20"/>
        </w:rPr>
      </w:pPr>
      <w:r>
        <w:rPr>
          <w:rFonts w:eastAsia="Times New Roman"/>
          <w:sz w:val="24"/>
          <w:szCs w:val="24"/>
        </w:rPr>
        <w:lastRenderedPageBreak/>
        <w:t>изврши финансијеру пренос власничког удела на новоизграђеном грађевинском објекту.</w:t>
      </w:r>
    </w:p>
    <w:p w:rsidR="00CB18AB" w:rsidRDefault="00CB18AB" w:rsidP="00CB18AB">
      <w:pPr>
        <w:spacing w:line="200" w:lineRule="exact"/>
        <w:rPr>
          <w:sz w:val="20"/>
          <w:szCs w:val="20"/>
        </w:rPr>
      </w:pPr>
    </w:p>
    <w:p w:rsidR="00CB18AB" w:rsidRDefault="00CB18AB" w:rsidP="00CB18AB">
      <w:pPr>
        <w:spacing w:line="359" w:lineRule="exact"/>
        <w:rPr>
          <w:sz w:val="20"/>
          <w:szCs w:val="20"/>
        </w:rPr>
      </w:pPr>
    </w:p>
    <w:p w:rsidR="00CB18AB" w:rsidRDefault="00CB18AB" w:rsidP="00CB18AB">
      <w:pPr>
        <w:ind w:left="120"/>
        <w:rPr>
          <w:sz w:val="20"/>
          <w:szCs w:val="20"/>
        </w:rPr>
      </w:pPr>
      <w:r>
        <w:rPr>
          <w:rFonts w:eastAsia="Times New Roman"/>
          <w:b/>
          <w:bCs/>
          <w:sz w:val="24"/>
          <w:szCs w:val="24"/>
        </w:rPr>
        <w:t>Уговор о суинвестирању - општа уговорна правила</w:t>
      </w:r>
    </w:p>
    <w:p w:rsidR="00CB18AB" w:rsidRDefault="00CB18AB" w:rsidP="00CB18AB">
      <w:pPr>
        <w:spacing w:line="200" w:lineRule="exact"/>
        <w:rPr>
          <w:sz w:val="20"/>
          <w:szCs w:val="20"/>
        </w:rPr>
      </w:pPr>
    </w:p>
    <w:p w:rsidR="00CB18AB" w:rsidRDefault="00CB18AB" w:rsidP="00CB18AB">
      <w:pPr>
        <w:spacing w:line="359" w:lineRule="exact"/>
        <w:rPr>
          <w:sz w:val="20"/>
          <w:szCs w:val="20"/>
        </w:rPr>
      </w:pPr>
    </w:p>
    <w:p w:rsidR="00CB18AB" w:rsidRDefault="00CB18AB" w:rsidP="00CB18AB">
      <w:pPr>
        <w:spacing w:line="236" w:lineRule="auto"/>
        <w:ind w:left="120" w:firstLine="720"/>
        <w:jc w:val="both"/>
        <w:rPr>
          <w:sz w:val="20"/>
          <w:szCs w:val="20"/>
        </w:rPr>
      </w:pPr>
      <w:r>
        <w:rPr>
          <w:rFonts w:eastAsia="Times New Roman"/>
          <w:sz w:val="24"/>
          <w:szCs w:val="24"/>
        </w:rPr>
        <w:t>Уколико власник земљишта на коме је планирана будућа градња, или објекта за рушење, са потенцијалним финансијером започне преговоре о будућој градњи пре добијања грађевинске дозволе, њихови међусобни односи се уређују у више фаза.</w:t>
      </w:r>
    </w:p>
    <w:p w:rsidR="00CB18AB" w:rsidRDefault="00CB18AB" w:rsidP="00CB18AB">
      <w:pPr>
        <w:spacing w:line="290"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Прва фаза је пренос сувласничког удела на постојећем објекту са старог власника на финансијера. Када је овај уговор реализован, стари власник и финансијер постају сувласници на постојећој непокретности. Тада они заједнички траже издавање грађевинске дозволе - одобрење за изградњу.</w:t>
      </w:r>
    </w:p>
    <w:p w:rsidR="00CB18AB" w:rsidRDefault="00CB18AB" w:rsidP="00CB18AB">
      <w:pPr>
        <w:spacing w:line="290" w:lineRule="exact"/>
        <w:rPr>
          <w:sz w:val="20"/>
          <w:szCs w:val="20"/>
        </w:rPr>
      </w:pPr>
    </w:p>
    <w:p w:rsidR="00CB18AB" w:rsidRDefault="00CB18AB" w:rsidP="00CB18AB">
      <w:pPr>
        <w:spacing w:line="233" w:lineRule="auto"/>
        <w:ind w:left="120" w:right="20" w:firstLine="720"/>
        <w:jc w:val="both"/>
        <w:rPr>
          <w:sz w:val="20"/>
          <w:szCs w:val="20"/>
        </w:rPr>
      </w:pPr>
      <w:r>
        <w:rPr>
          <w:rFonts w:eastAsia="Times New Roman"/>
          <w:sz w:val="24"/>
          <w:szCs w:val="24"/>
        </w:rPr>
        <w:t>Одобрење за изградњу, доноси се на оба лица (или, уколико их има више) и они се сви сматрају инвеститорима будућег објекта.</w:t>
      </w:r>
    </w:p>
    <w:p w:rsidR="00CB18AB" w:rsidRDefault="00CB18AB" w:rsidP="00CB18AB">
      <w:pPr>
        <w:spacing w:line="14"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Лица на која гласи одобрење за изградњу, међусобно закључују уговор о суинвестирању, којимодређују међусобне обавезе и права.</w:t>
      </w:r>
    </w:p>
    <w:p w:rsidR="00CB18AB" w:rsidRDefault="00CB18AB" w:rsidP="00CB18AB">
      <w:pPr>
        <w:spacing w:line="290" w:lineRule="exact"/>
        <w:rPr>
          <w:sz w:val="20"/>
          <w:szCs w:val="20"/>
        </w:rPr>
      </w:pPr>
    </w:p>
    <w:p w:rsidR="00CB18AB" w:rsidRDefault="00CB18AB" w:rsidP="00CB18AB">
      <w:pPr>
        <w:numPr>
          <w:ilvl w:val="0"/>
          <w:numId w:val="27"/>
        </w:numPr>
        <w:tabs>
          <w:tab w:val="left" w:pos="1075"/>
        </w:tabs>
        <w:spacing w:line="237" w:lineRule="auto"/>
        <w:ind w:left="120" w:firstLine="720"/>
        <w:jc w:val="both"/>
        <w:rPr>
          <w:rFonts w:eastAsia="Times New Roman"/>
          <w:sz w:val="24"/>
          <w:szCs w:val="24"/>
        </w:rPr>
      </w:pPr>
      <w:r>
        <w:rPr>
          <w:rFonts w:eastAsia="Times New Roman"/>
          <w:sz w:val="24"/>
          <w:szCs w:val="24"/>
        </w:rPr>
        <w:t>пракси најчешће једна уговорна страна даје финансијска средства и за узврат добија већински власнички удео на новоизграђеном објекту, док друга уговорна страна улаже своје власништво на старом објекту, и за узврат добија мањински власнички удео на новоиграђеном објекту.</w:t>
      </w:r>
    </w:p>
    <w:p w:rsidR="00CB18AB" w:rsidRDefault="00CB18AB" w:rsidP="00CB18AB">
      <w:pPr>
        <w:spacing w:line="290"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Обе уговорне стране на основу грађевинске и употребне дозволе, стичу сусвојину на новоизграђеном објекту, те се уговором о суинвестирању прецизира, колики је чији сувласнички удео, односно може се тачно прецизирати коме припадају који делови (станови, гараже...) новоизграђеног објекта у својину.</w:t>
      </w:r>
    </w:p>
    <w:p w:rsidR="00CB18AB" w:rsidRDefault="00CB18AB" w:rsidP="00CB18AB">
      <w:pPr>
        <w:spacing w:line="200" w:lineRule="exact"/>
        <w:rPr>
          <w:sz w:val="20"/>
          <w:szCs w:val="20"/>
        </w:rPr>
      </w:pPr>
    </w:p>
    <w:p w:rsidR="00CB18AB" w:rsidRDefault="00CB18AB" w:rsidP="00CB18AB">
      <w:pPr>
        <w:spacing w:line="358" w:lineRule="exact"/>
        <w:rPr>
          <w:sz w:val="20"/>
          <w:szCs w:val="20"/>
        </w:rPr>
      </w:pPr>
    </w:p>
    <w:p w:rsidR="00CB18AB" w:rsidRDefault="00CB18AB" w:rsidP="00CB18AB">
      <w:pPr>
        <w:ind w:right="-119"/>
        <w:jc w:val="center"/>
        <w:rPr>
          <w:sz w:val="20"/>
          <w:szCs w:val="20"/>
        </w:rPr>
      </w:pPr>
      <w:r>
        <w:rPr>
          <w:rFonts w:eastAsia="Times New Roman"/>
          <w:b/>
          <w:bCs/>
          <w:sz w:val="28"/>
          <w:szCs w:val="28"/>
        </w:rPr>
        <w:t>Стварно право</w:t>
      </w:r>
    </w:p>
    <w:p w:rsidR="00CB18AB" w:rsidRDefault="00CB18AB" w:rsidP="00CB18AB">
      <w:pPr>
        <w:spacing w:line="324" w:lineRule="exact"/>
        <w:rPr>
          <w:sz w:val="20"/>
          <w:szCs w:val="20"/>
        </w:rPr>
      </w:pPr>
    </w:p>
    <w:p w:rsidR="00CB18AB" w:rsidRDefault="00CB18AB" w:rsidP="00CB18AB">
      <w:pPr>
        <w:ind w:left="120"/>
        <w:rPr>
          <w:sz w:val="20"/>
          <w:szCs w:val="20"/>
        </w:rPr>
      </w:pPr>
      <w:r>
        <w:rPr>
          <w:rFonts w:eastAsia="Times New Roman"/>
          <w:b/>
          <w:bCs/>
          <w:sz w:val="24"/>
          <w:szCs w:val="24"/>
        </w:rPr>
        <w:t>Стицање својине</w:t>
      </w:r>
    </w:p>
    <w:p w:rsidR="00CB18AB" w:rsidRDefault="00CB18AB" w:rsidP="00CB18AB">
      <w:pPr>
        <w:spacing w:line="283" w:lineRule="exact"/>
        <w:rPr>
          <w:sz w:val="20"/>
          <w:szCs w:val="20"/>
        </w:rPr>
      </w:pPr>
    </w:p>
    <w:p w:rsidR="00CB18AB" w:rsidRPr="00B973BE" w:rsidRDefault="00CB18AB" w:rsidP="00CB18AB">
      <w:pPr>
        <w:spacing w:line="250" w:lineRule="auto"/>
        <w:ind w:left="120" w:firstLine="720"/>
        <w:jc w:val="both"/>
        <w:rPr>
          <w:sz w:val="24"/>
          <w:szCs w:val="24"/>
        </w:rPr>
      </w:pPr>
      <w:r w:rsidRPr="00B973BE">
        <w:rPr>
          <w:rFonts w:eastAsia="Times New Roman"/>
          <w:sz w:val="24"/>
          <w:szCs w:val="24"/>
        </w:rPr>
        <w:t>Физичка и правна лица могу имати право својине на стамбеним зградама, становима, пословним зградама, пословним просторијама, пољопривредном земљишту</w:t>
      </w:r>
      <w:r>
        <w:rPr>
          <w:sz w:val="24"/>
          <w:szCs w:val="24"/>
          <w:lang w:val="sr-Cyrl-RS"/>
        </w:rPr>
        <w:t xml:space="preserve"> и </w:t>
      </w:r>
      <w:r w:rsidRPr="00B973BE">
        <w:rPr>
          <w:rFonts w:eastAsia="Times New Roman"/>
          <w:sz w:val="24"/>
          <w:szCs w:val="24"/>
        </w:rPr>
        <w:t>другим непокретностима, осим на природним богатствима која су у јавној својини. Физичка и правна лица могу имати право својине и на појединим добрима у општој употреби и на градском грађевинском земљишту, у складу са законом, као и на шумама</w:t>
      </w:r>
      <w:r>
        <w:rPr>
          <w:sz w:val="24"/>
          <w:szCs w:val="24"/>
          <w:lang w:val="sr-Cyrl-RS"/>
        </w:rPr>
        <w:t xml:space="preserve"> и </w:t>
      </w:r>
      <w:r w:rsidRPr="00B973BE">
        <w:rPr>
          <w:rFonts w:eastAsia="Times New Roman"/>
          <w:sz w:val="24"/>
          <w:szCs w:val="24"/>
        </w:rPr>
        <w:t>шумском земљишту - у границама утврђеним законом.</w:t>
      </w:r>
    </w:p>
    <w:p w:rsidR="00CB18AB" w:rsidRPr="00B973BE" w:rsidRDefault="00CB18AB" w:rsidP="00CB18AB">
      <w:pPr>
        <w:spacing w:line="288" w:lineRule="exact"/>
        <w:rPr>
          <w:sz w:val="24"/>
          <w:szCs w:val="24"/>
        </w:rPr>
      </w:pPr>
    </w:p>
    <w:p w:rsidR="00CB18AB" w:rsidRPr="00B973BE" w:rsidRDefault="00CB18AB" w:rsidP="00CB18AB">
      <w:pPr>
        <w:spacing w:line="253" w:lineRule="auto"/>
        <w:ind w:left="120" w:right="20" w:firstLine="720"/>
        <w:jc w:val="both"/>
        <w:rPr>
          <w:sz w:val="24"/>
          <w:szCs w:val="24"/>
        </w:rPr>
      </w:pPr>
      <w:r w:rsidRPr="00B973BE">
        <w:rPr>
          <w:rFonts w:eastAsia="Times New Roman"/>
          <w:sz w:val="24"/>
          <w:szCs w:val="24"/>
        </w:rPr>
        <w:t>Право својине стиче се по самом закону, на основу правног посла и наслеђивањем. Право својине стиче се и одлуком државног органа, на начин и под условима одређеним законом.</w:t>
      </w:r>
    </w:p>
    <w:p w:rsidR="00CB18AB" w:rsidRPr="00B973BE" w:rsidRDefault="00CB18AB" w:rsidP="00CB18AB">
      <w:pPr>
        <w:spacing w:line="181" w:lineRule="exact"/>
        <w:rPr>
          <w:sz w:val="24"/>
          <w:szCs w:val="24"/>
        </w:rPr>
      </w:pPr>
    </w:p>
    <w:p w:rsidR="00CB18AB" w:rsidRPr="00B973BE" w:rsidRDefault="00CB18AB" w:rsidP="00CB18AB">
      <w:pPr>
        <w:spacing w:line="248" w:lineRule="auto"/>
        <w:ind w:left="120" w:firstLine="720"/>
        <w:jc w:val="both"/>
        <w:rPr>
          <w:sz w:val="24"/>
          <w:szCs w:val="24"/>
        </w:rPr>
      </w:pPr>
      <w:r w:rsidRPr="00B973BE">
        <w:rPr>
          <w:rFonts w:eastAsia="Times New Roman"/>
          <w:i/>
          <w:iCs/>
          <w:sz w:val="24"/>
          <w:szCs w:val="24"/>
        </w:rPr>
        <w:t>Својина</w:t>
      </w:r>
      <w:r w:rsidRPr="00B973BE">
        <w:rPr>
          <w:rFonts w:eastAsia="Times New Roman"/>
          <w:sz w:val="24"/>
          <w:szCs w:val="24"/>
        </w:rPr>
        <w:t xml:space="preserve"> је субјективно стварно право из које произилази највиша правна и фактичка власт на ствари. Власник има право да своју ствар држи, да је користи и да</w:t>
      </w:r>
    </w:p>
    <w:p w:rsidR="00CB18AB" w:rsidRDefault="00CB18AB" w:rsidP="00CB18AB">
      <w:pPr>
        <w:spacing w:line="200" w:lineRule="exact"/>
        <w:rPr>
          <w:sz w:val="20"/>
          <w:szCs w:val="20"/>
        </w:rPr>
      </w:pPr>
    </w:p>
    <w:p w:rsidR="00CB18AB" w:rsidRDefault="00CB18AB" w:rsidP="00CB18AB">
      <w:pPr>
        <w:spacing w:line="372" w:lineRule="exact"/>
        <w:rPr>
          <w:sz w:val="20"/>
          <w:szCs w:val="20"/>
        </w:rPr>
      </w:pPr>
    </w:p>
    <w:p w:rsidR="00CB18AB" w:rsidRDefault="00CB18AB" w:rsidP="00CB18AB">
      <w:pPr>
        <w:ind w:right="-119"/>
        <w:jc w:val="center"/>
        <w:rPr>
          <w:sz w:val="20"/>
          <w:szCs w:val="20"/>
        </w:rPr>
      </w:pPr>
      <w:r>
        <w:rPr>
          <w:rFonts w:ascii="Verdana" w:eastAsia="Verdana" w:hAnsi="Verdana" w:cs="Verdana"/>
        </w:rPr>
        <w:t>16</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48" w:lineRule="auto"/>
        <w:ind w:left="120" w:right="20"/>
        <w:rPr>
          <w:sz w:val="20"/>
          <w:szCs w:val="20"/>
        </w:rPr>
      </w:pPr>
      <w:r>
        <w:rPr>
          <w:rFonts w:eastAsia="Times New Roman"/>
          <w:sz w:val="24"/>
          <w:szCs w:val="24"/>
        </w:rPr>
        <w:lastRenderedPageBreak/>
        <w:t>њоме располаже, у границама одређеним законом. Свако је дужан да се уздржава од повреде права својине другог лица.</w:t>
      </w:r>
    </w:p>
    <w:p w:rsidR="00CB18AB" w:rsidRDefault="00CB18AB" w:rsidP="00CB18AB">
      <w:pPr>
        <w:spacing w:line="174" w:lineRule="exact"/>
        <w:rPr>
          <w:sz w:val="20"/>
          <w:szCs w:val="20"/>
        </w:rPr>
      </w:pPr>
    </w:p>
    <w:p w:rsidR="00CB18AB" w:rsidRDefault="00CB18AB" w:rsidP="00CB18AB">
      <w:pPr>
        <w:ind w:left="840"/>
        <w:rPr>
          <w:sz w:val="20"/>
          <w:szCs w:val="20"/>
        </w:rPr>
      </w:pPr>
      <w:r>
        <w:rPr>
          <w:rFonts w:eastAsia="Times New Roman"/>
          <w:sz w:val="24"/>
          <w:szCs w:val="24"/>
        </w:rPr>
        <w:t>Стицање својине може бити оригинарно и деривативно.</w:t>
      </w:r>
    </w:p>
    <w:p w:rsidR="00CB18AB" w:rsidRDefault="00CB18AB" w:rsidP="00CB18AB">
      <w:pPr>
        <w:spacing w:line="192" w:lineRule="exact"/>
        <w:rPr>
          <w:sz w:val="20"/>
          <w:szCs w:val="20"/>
        </w:rPr>
      </w:pPr>
    </w:p>
    <w:p w:rsidR="00CB18AB" w:rsidRDefault="00CB18AB" w:rsidP="00CB18AB">
      <w:pPr>
        <w:spacing w:line="248" w:lineRule="auto"/>
        <w:ind w:left="120" w:right="20" w:firstLine="720"/>
        <w:rPr>
          <w:sz w:val="20"/>
          <w:szCs w:val="20"/>
        </w:rPr>
      </w:pPr>
      <w:r>
        <w:rPr>
          <w:rFonts w:eastAsia="Times New Roman"/>
          <w:i/>
          <w:iCs/>
          <w:sz w:val="24"/>
          <w:szCs w:val="24"/>
        </w:rPr>
        <w:t>Оригинарно стицање</w:t>
      </w:r>
      <w:r>
        <w:rPr>
          <w:rFonts w:eastAsia="Times New Roman"/>
          <w:sz w:val="24"/>
          <w:szCs w:val="24"/>
        </w:rPr>
        <w:t xml:space="preserve"> својине постоји када стицалац не изводи своје право из права претходника (нпр. грађење).</w:t>
      </w:r>
    </w:p>
    <w:p w:rsidR="00CB18AB" w:rsidRDefault="00CB18AB" w:rsidP="00CB18AB">
      <w:pPr>
        <w:spacing w:line="186" w:lineRule="exact"/>
        <w:rPr>
          <w:sz w:val="20"/>
          <w:szCs w:val="20"/>
        </w:rPr>
      </w:pPr>
    </w:p>
    <w:p w:rsidR="00CB18AB" w:rsidRDefault="00CB18AB" w:rsidP="00CB18AB">
      <w:pPr>
        <w:spacing w:line="248" w:lineRule="auto"/>
        <w:ind w:left="120" w:right="20" w:firstLine="720"/>
        <w:rPr>
          <w:sz w:val="20"/>
          <w:szCs w:val="20"/>
        </w:rPr>
      </w:pPr>
      <w:r>
        <w:rPr>
          <w:rFonts w:eastAsia="Times New Roman"/>
          <w:i/>
          <w:iCs/>
          <w:sz w:val="24"/>
          <w:szCs w:val="24"/>
        </w:rPr>
        <w:t>Деривативно стицање</w:t>
      </w:r>
      <w:r>
        <w:rPr>
          <w:rFonts w:eastAsia="Times New Roman"/>
          <w:sz w:val="24"/>
          <w:szCs w:val="24"/>
        </w:rPr>
        <w:t xml:space="preserve"> постоји када стицалац стиче право својине и изводи га из права претходника (нпр. уговор о продаји).</w:t>
      </w:r>
    </w:p>
    <w:p w:rsidR="00CB18AB" w:rsidRDefault="00CB18AB" w:rsidP="00CB18AB">
      <w:pPr>
        <w:spacing w:line="173" w:lineRule="exact"/>
        <w:rPr>
          <w:sz w:val="20"/>
          <w:szCs w:val="20"/>
        </w:rPr>
      </w:pPr>
    </w:p>
    <w:p w:rsidR="00CB18AB" w:rsidRDefault="00CB18AB" w:rsidP="00CB18AB">
      <w:pPr>
        <w:ind w:left="120"/>
        <w:rPr>
          <w:sz w:val="20"/>
          <w:szCs w:val="20"/>
        </w:rPr>
      </w:pPr>
      <w:r>
        <w:rPr>
          <w:rFonts w:eastAsia="Times New Roman"/>
          <w:sz w:val="24"/>
          <w:szCs w:val="24"/>
        </w:rPr>
        <w:t>Да би неко стекао својину на овај начин потребно је:</w:t>
      </w:r>
    </w:p>
    <w:p w:rsidR="00CB18AB" w:rsidRDefault="00CB18AB" w:rsidP="00CB18AB">
      <w:pPr>
        <w:spacing w:line="182" w:lineRule="exact"/>
        <w:rPr>
          <w:sz w:val="20"/>
          <w:szCs w:val="20"/>
        </w:rPr>
      </w:pPr>
    </w:p>
    <w:p w:rsidR="00CB18AB" w:rsidRDefault="00CB18AB" w:rsidP="00CB18AB">
      <w:pPr>
        <w:numPr>
          <w:ilvl w:val="0"/>
          <w:numId w:val="28"/>
        </w:numPr>
        <w:tabs>
          <w:tab w:val="left" w:pos="1200"/>
        </w:tabs>
        <w:ind w:left="1200" w:hanging="360"/>
        <w:rPr>
          <w:rFonts w:eastAsia="Times New Roman"/>
          <w:sz w:val="24"/>
          <w:szCs w:val="24"/>
        </w:rPr>
      </w:pPr>
      <w:r>
        <w:rPr>
          <w:rFonts w:eastAsia="Times New Roman"/>
          <w:sz w:val="24"/>
          <w:szCs w:val="24"/>
        </w:rPr>
        <w:t>Да је претходник власник ствари;</w:t>
      </w:r>
    </w:p>
    <w:p w:rsidR="00CB18AB" w:rsidRDefault="00CB18AB" w:rsidP="00CB18AB">
      <w:pPr>
        <w:spacing w:line="22" w:lineRule="exact"/>
        <w:rPr>
          <w:rFonts w:eastAsia="Times New Roman"/>
          <w:sz w:val="24"/>
          <w:szCs w:val="24"/>
        </w:rPr>
      </w:pPr>
    </w:p>
    <w:p w:rsidR="00CB18AB" w:rsidRDefault="00CB18AB" w:rsidP="00CB18AB">
      <w:pPr>
        <w:numPr>
          <w:ilvl w:val="0"/>
          <w:numId w:val="28"/>
        </w:numPr>
        <w:tabs>
          <w:tab w:val="left" w:pos="1200"/>
        </w:tabs>
        <w:ind w:left="1200" w:hanging="360"/>
        <w:rPr>
          <w:rFonts w:eastAsia="Times New Roman"/>
          <w:sz w:val="24"/>
          <w:szCs w:val="24"/>
        </w:rPr>
      </w:pPr>
      <w:r>
        <w:rPr>
          <w:rFonts w:eastAsia="Times New Roman"/>
          <w:sz w:val="24"/>
          <w:szCs w:val="24"/>
        </w:rPr>
        <w:t>Да постоји пуноважан правни основ (уговор);</w:t>
      </w:r>
    </w:p>
    <w:p w:rsidR="00CB18AB" w:rsidRDefault="00CB18AB" w:rsidP="00CB18AB">
      <w:pPr>
        <w:spacing w:line="21" w:lineRule="exact"/>
        <w:rPr>
          <w:rFonts w:eastAsia="Times New Roman"/>
          <w:sz w:val="24"/>
          <w:szCs w:val="24"/>
        </w:rPr>
      </w:pPr>
    </w:p>
    <w:p w:rsidR="00CB18AB" w:rsidRDefault="00CB18AB" w:rsidP="00CB18AB">
      <w:pPr>
        <w:numPr>
          <w:ilvl w:val="0"/>
          <w:numId w:val="28"/>
        </w:numPr>
        <w:tabs>
          <w:tab w:val="left" w:pos="1200"/>
        </w:tabs>
        <w:ind w:left="1200" w:hanging="360"/>
        <w:rPr>
          <w:rFonts w:eastAsia="Times New Roman"/>
          <w:sz w:val="24"/>
          <w:szCs w:val="24"/>
        </w:rPr>
      </w:pPr>
      <w:r>
        <w:rPr>
          <w:rFonts w:eastAsia="Times New Roman"/>
          <w:sz w:val="24"/>
          <w:szCs w:val="24"/>
        </w:rPr>
        <w:t>Да је извршен начин стицања.</w:t>
      </w:r>
    </w:p>
    <w:p w:rsidR="00CB18AB" w:rsidRDefault="00CB18AB" w:rsidP="00CB18AB">
      <w:pPr>
        <w:spacing w:line="331"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Начин стицања непокретности јесте упис права својине у јавним књигама надлежног катастра непокретности (</w:t>
      </w:r>
      <w:r>
        <w:rPr>
          <w:rFonts w:eastAsia="Times New Roman"/>
          <w:b/>
          <w:bCs/>
          <w:sz w:val="24"/>
          <w:szCs w:val="24"/>
        </w:rPr>
        <w:t>укњижба</w:t>
      </w:r>
      <w:r>
        <w:rPr>
          <w:rFonts w:eastAsia="Times New Roman"/>
          <w:sz w:val="24"/>
          <w:szCs w:val="24"/>
        </w:rPr>
        <w:t>).</w:t>
      </w:r>
    </w:p>
    <w:p w:rsidR="00CB18AB" w:rsidRDefault="00CB18AB" w:rsidP="00CB18AB">
      <w:pPr>
        <w:spacing w:line="186" w:lineRule="exact"/>
        <w:jc w:val="both"/>
        <w:rPr>
          <w:sz w:val="20"/>
          <w:szCs w:val="20"/>
        </w:rPr>
      </w:pPr>
    </w:p>
    <w:p w:rsidR="00CB18AB" w:rsidRDefault="00CB18AB" w:rsidP="00CB18AB">
      <w:pPr>
        <w:numPr>
          <w:ilvl w:val="0"/>
          <w:numId w:val="29"/>
        </w:numPr>
        <w:tabs>
          <w:tab w:val="left" w:pos="1075"/>
        </w:tabs>
        <w:spacing w:line="248" w:lineRule="auto"/>
        <w:ind w:left="120" w:firstLine="720"/>
        <w:jc w:val="both"/>
        <w:rPr>
          <w:rFonts w:eastAsia="Times New Roman"/>
          <w:sz w:val="24"/>
          <w:szCs w:val="24"/>
        </w:rPr>
      </w:pPr>
      <w:r>
        <w:rPr>
          <w:rFonts w:eastAsia="Times New Roman"/>
          <w:sz w:val="24"/>
          <w:szCs w:val="24"/>
        </w:rPr>
        <w:t>тога, купац не постаје власник када му је након закључења уговора предата непокретност, уколико није извршио упис права својине у јавним књигама.</w:t>
      </w:r>
    </w:p>
    <w:p w:rsidR="00CB18AB" w:rsidRDefault="00CB18AB" w:rsidP="00CB18AB">
      <w:pPr>
        <w:spacing w:line="186" w:lineRule="exact"/>
        <w:jc w:val="both"/>
        <w:rPr>
          <w:sz w:val="20"/>
          <w:szCs w:val="20"/>
        </w:rPr>
      </w:pPr>
    </w:p>
    <w:p w:rsidR="00CB18AB" w:rsidRDefault="00CB18AB" w:rsidP="00CB18AB">
      <w:pPr>
        <w:spacing w:line="253" w:lineRule="auto"/>
        <w:ind w:left="120" w:firstLine="720"/>
        <w:jc w:val="both"/>
        <w:rPr>
          <w:sz w:val="20"/>
          <w:szCs w:val="20"/>
        </w:rPr>
      </w:pPr>
      <w:r>
        <w:rPr>
          <w:rFonts w:eastAsia="Times New Roman"/>
          <w:sz w:val="24"/>
          <w:szCs w:val="24"/>
        </w:rPr>
        <w:t>Тек након проведене промене у катастру непокретности, односно уписа права својине у јавним књигама на име новог власника непокретности, нови власник је ималац права својине на непокретности.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2" w:lineRule="exact"/>
        <w:rPr>
          <w:sz w:val="20"/>
          <w:szCs w:val="20"/>
        </w:rPr>
      </w:pPr>
    </w:p>
    <w:p w:rsidR="00CB18AB" w:rsidRDefault="00CB18AB" w:rsidP="00CB18AB">
      <w:pPr>
        <w:ind w:left="120"/>
        <w:rPr>
          <w:sz w:val="20"/>
          <w:szCs w:val="20"/>
        </w:rPr>
      </w:pPr>
      <w:r>
        <w:rPr>
          <w:rFonts w:eastAsia="Times New Roman"/>
          <w:b/>
          <w:bCs/>
          <w:sz w:val="24"/>
          <w:szCs w:val="24"/>
        </w:rPr>
        <w:t>Сусвојина</w:t>
      </w:r>
    </w:p>
    <w:p w:rsidR="00CB18AB" w:rsidRDefault="00CB18AB" w:rsidP="00CB18AB">
      <w:pPr>
        <w:spacing w:line="200" w:lineRule="exact"/>
        <w:rPr>
          <w:sz w:val="20"/>
          <w:szCs w:val="20"/>
        </w:rPr>
      </w:pPr>
    </w:p>
    <w:p w:rsidR="00CB18AB" w:rsidRDefault="00CB18AB" w:rsidP="00CB18AB">
      <w:pPr>
        <w:spacing w:line="285" w:lineRule="exact"/>
        <w:rPr>
          <w:sz w:val="20"/>
          <w:szCs w:val="20"/>
        </w:rPr>
      </w:pPr>
    </w:p>
    <w:p w:rsidR="00CB18AB" w:rsidRDefault="00CB18AB" w:rsidP="00CB18AB">
      <w:pPr>
        <w:spacing w:line="254" w:lineRule="auto"/>
        <w:ind w:left="120" w:firstLine="720"/>
        <w:jc w:val="both"/>
        <w:rPr>
          <w:sz w:val="20"/>
          <w:szCs w:val="20"/>
        </w:rPr>
      </w:pPr>
      <w:r>
        <w:rPr>
          <w:rFonts w:eastAsia="Times New Roman"/>
          <w:sz w:val="24"/>
          <w:szCs w:val="24"/>
        </w:rPr>
        <w:t xml:space="preserve">Сусвојина је право својине два или више лица на истој физички неподељеној ствари, када је део сваког од њих </w:t>
      </w:r>
      <w:r>
        <w:rPr>
          <w:rFonts w:eastAsia="Times New Roman"/>
          <w:b/>
          <w:bCs/>
          <w:sz w:val="24"/>
          <w:szCs w:val="24"/>
        </w:rPr>
        <w:t>одређен</w:t>
      </w:r>
      <w:r>
        <w:rPr>
          <w:rFonts w:eastAsia="Times New Roman"/>
          <w:sz w:val="24"/>
          <w:szCs w:val="24"/>
        </w:rPr>
        <w:t xml:space="preserve"> сразмерно према целини (идеални део). Одређује се најчешће у разломку или проценту.</w:t>
      </w:r>
    </w:p>
    <w:p w:rsidR="00CB18AB" w:rsidRDefault="00CB18AB" w:rsidP="00CB18AB">
      <w:pPr>
        <w:spacing w:line="165" w:lineRule="exact"/>
        <w:rPr>
          <w:sz w:val="20"/>
          <w:szCs w:val="20"/>
        </w:rPr>
      </w:pPr>
    </w:p>
    <w:p w:rsidR="00CB18AB" w:rsidRDefault="00CB18AB" w:rsidP="00CB18AB">
      <w:pPr>
        <w:ind w:left="840"/>
        <w:rPr>
          <w:sz w:val="20"/>
          <w:szCs w:val="20"/>
        </w:rPr>
      </w:pPr>
      <w:r>
        <w:rPr>
          <w:rFonts w:eastAsia="Times New Roman"/>
          <w:sz w:val="24"/>
          <w:szCs w:val="24"/>
        </w:rPr>
        <w:t>Сусвојина може настати на основу закона, као и на основу правног посла.</w:t>
      </w:r>
    </w:p>
    <w:p w:rsidR="00CB18AB" w:rsidRDefault="00CB18AB" w:rsidP="00CB18AB">
      <w:pPr>
        <w:spacing w:line="195"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Сви сувласници заједно имају онолико права колико има искључиви власник ствари. Ствар која је предмет сусвојине, није физички подељена, него је подељено право својине према идеалним деловима. Ако сувласнички делови нису одређени, претпоставља се да су једнаки.</w:t>
      </w:r>
    </w:p>
    <w:p w:rsidR="00CB18AB" w:rsidRDefault="00CB18AB" w:rsidP="00CB18AB">
      <w:pPr>
        <w:spacing w:line="179" w:lineRule="exact"/>
        <w:rPr>
          <w:sz w:val="20"/>
          <w:szCs w:val="20"/>
        </w:rPr>
      </w:pPr>
    </w:p>
    <w:p w:rsidR="00CB18AB" w:rsidRDefault="00CB18AB" w:rsidP="00CB18AB">
      <w:pPr>
        <w:spacing w:line="256" w:lineRule="auto"/>
        <w:ind w:left="120" w:right="20" w:firstLine="720"/>
        <w:jc w:val="both"/>
        <w:rPr>
          <w:sz w:val="20"/>
          <w:szCs w:val="20"/>
        </w:rPr>
      </w:pPr>
      <w:r>
        <w:rPr>
          <w:rFonts w:eastAsia="Times New Roman"/>
          <w:sz w:val="24"/>
          <w:szCs w:val="24"/>
        </w:rPr>
        <w:t xml:space="preserve">Сувласник има право да ствар држи и да је користи заједно са осталим сувласницима сразмерно свом делу, не повређујући права осталих сувласника. Сувласник </w:t>
      </w:r>
      <w:r>
        <w:rPr>
          <w:rFonts w:eastAsia="Times New Roman"/>
          <w:i/>
          <w:iCs/>
          <w:sz w:val="24"/>
          <w:szCs w:val="24"/>
        </w:rPr>
        <w:t>може</w:t>
      </w:r>
      <w:r>
        <w:rPr>
          <w:rFonts w:eastAsia="Times New Roman"/>
          <w:sz w:val="24"/>
          <w:szCs w:val="24"/>
        </w:rPr>
        <w:t xml:space="preserve"> располагати својим делом без сагласности осталих сувласника. У случају продаје сувласничког дела остали сувласници имају право прече куповине само ако је то одређено законом.</w:t>
      </w:r>
    </w:p>
    <w:p w:rsidR="00CB18AB" w:rsidRDefault="00CB18AB" w:rsidP="00CB18AB">
      <w:pPr>
        <w:spacing w:line="177"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Сувласници имају право да заједнички управљају стварју. За предузимање послова редовног управљања стварју потребна је сагласност сувласника чији делови заједно чине више од половине вредности ствари. Ако међусобно не постигну сагласност, а предузимање посла је неопходно за редовно одржавање ствари, о томе одлучује суд.</w:t>
      </w:r>
    </w:p>
    <w:p w:rsidR="00CB18AB" w:rsidRDefault="00CB18AB" w:rsidP="00CB18AB">
      <w:pPr>
        <w:spacing w:line="21" w:lineRule="exact"/>
        <w:rPr>
          <w:sz w:val="20"/>
          <w:szCs w:val="20"/>
        </w:rPr>
      </w:pPr>
    </w:p>
    <w:p w:rsidR="00CB18AB" w:rsidRDefault="00CB18AB" w:rsidP="00CB18AB">
      <w:pPr>
        <w:ind w:right="-119"/>
        <w:jc w:val="center"/>
        <w:rPr>
          <w:sz w:val="20"/>
          <w:szCs w:val="20"/>
        </w:rPr>
      </w:pPr>
      <w:r>
        <w:rPr>
          <w:rFonts w:ascii="Verdana" w:eastAsia="Verdana" w:hAnsi="Verdana" w:cs="Verdana"/>
        </w:rPr>
        <w:t>17</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55" w:lineRule="auto"/>
        <w:ind w:left="120" w:right="20" w:firstLine="720"/>
        <w:jc w:val="both"/>
        <w:rPr>
          <w:sz w:val="20"/>
          <w:szCs w:val="20"/>
        </w:rPr>
      </w:pPr>
      <w:r>
        <w:rPr>
          <w:rFonts w:eastAsia="Times New Roman"/>
          <w:sz w:val="24"/>
          <w:szCs w:val="24"/>
        </w:rPr>
        <w:lastRenderedPageBreak/>
        <w:t>За предузимање послова који прелазе оквир редовног управљања (отуђење целе ствари, промена намене ствари, издавање целе ствари у закуп, заснивање хипотеке на целој ствари, заснивање стварних службености, веће поправке и сл.) потребна је сагласност свих сувласника.</w:t>
      </w:r>
    </w:p>
    <w:p w:rsidR="00CB18AB" w:rsidRDefault="00CB18AB" w:rsidP="00CB18AB">
      <w:pPr>
        <w:spacing w:line="179"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Сувласници могу поверити управљање стварју једном или неколицини сувласника или трећем лицу. Трошкове коришћења, управљања и одржавања ствари и остале терете који се односе на целу ствар сносе сувласници сразмерно величини својих делова.</w:t>
      </w:r>
    </w:p>
    <w:p w:rsidR="00CB18AB" w:rsidRDefault="00CB18AB" w:rsidP="00CB18AB">
      <w:pPr>
        <w:spacing w:line="178" w:lineRule="exact"/>
        <w:rPr>
          <w:sz w:val="20"/>
          <w:szCs w:val="20"/>
        </w:rPr>
      </w:pPr>
    </w:p>
    <w:p w:rsidR="00CB18AB" w:rsidRDefault="00CB18AB" w:rsidP="00CB18AB">
      <w:pPr>
        <w:spacing w:line="269" w:lineRule="auto"/>
        <w:ind w:left="120" w:firstLine="720"/>
        <w:jc w:val="both"/>
        <w:rPr>
          <w:sz w:val="20"/>
          <w:szCs w:val="20"/>
        </w:rPr>
      </w:pPr>
      <w:r>
        <w:rPr>
          <w:rFonts w:eastAsia="Times New Roman"/>
          <w:sz w:val="23"/>
          <w:szCs w:val="23"/>
        </w:rPr>
        <w:t xml:space="preserve">Сувласник има право да у свако време захтева деобу ствари, осим у време у којем би та деоба била на штету других сувласника. Право сувласника да захтева деобу не застарева. </w:t>
      </w:r>
      <w:r>
        <w:rPr>
          <w:rFonts w:eastAsia="Times New Roman"/>
          <w:i/>
          <w:iCs/>
          <w:sz w:val="23"/>
          <w:szCs w:val="23"/>
        </w:rPr>
        <w:t>Ништав</w:t>
      </w:r>
      <w:r>
        <w:rPr>
          <w:rFonts w:eastAsia="Times New Roman"/>
          <w:sz w:val="23"/>
          <w:szCs w:val="23"/>
        </w:rPr>
        <w:t xml:space="preserve"> је уговор којим се сувласник трајно одриче права на деобу ствари.</w:t>
      </w:r>
    </w:p>
    <w:p w:rsidR="00CB18AB" w:rsidRDefault="00CB18AB" w:rsidP="00CB18AB">
      <w:pPr>
        <w:spacing w:line="165" w:lineRule="exact"/>
        <w:rPr>
          <w:sz w:val="20"/>
          <w:szCs w:val="20"/>
        </w:rPr>
      </w:pPr>
    </w:p>
    <w:p w:rsidR="00CB18AB" w:rsidRDefault="00CB18AB" w:rsidP="00CB18AB">
      <w:pPr>
        <w:spacing w:line="269" w:lineRule="auto"/>
        <w:ind w:left="120" w:right="20" w:firstLine="720"/>
        <w:jc w:val="both"/>
        <w:rPr>
          <w:sz w:val="20"/>
          <w:szCs w:val="20"/>
        </w:rPr>
      </w:pPr>
      <w:r>
        <w:rPr>
          <w:rFonts w:eastAsia="Times New Roman"/>
          <w:sz w:val="23"/>
          <w:szCs w:val="23"/>
        </w:rPr>
        <w:t>Сувласници споразумно одређују начин деобе ствари, а у случају да се не може постићи споразум, одлучује суд. Суд ће одлучити да се деоба изврши продајом ствари ако је физичка деоба немогућа или је могућа само уз знатно смањење вредности ствари.</w:t>
      </w:r>
    </w:p>
    <w:p w:rsidR="00CB18AB" w:rsidRDefault="00CB18AB" w:rsidP="00CB18AB">
      <w:pPr>
        <w:spacing w:line="164" w:lineRule="exact"/>
        <w:rPr>
          <w:sz w:val="20"/>
          <w:szCs w:val="20"/>
        </w:rPr>
      </w:pPr>
    </w:p>
    <w:p w:rsidR="00CB18AB" w:rsidRDefault="00CB18AB" w:rsidP="00CB18AB">
      <w:pPr>
        <w:spacing w:line="248" w:lineRule="auto"/>
        <w:ind w:left="120" w:firstLine="720"/>
        <w:jc w:val="both"/>
        <w:rPr>
          <w:sz w:val="20"/>
          <w:szCs w:val="20"/>
        </w:rPr>
      </w:pPr>
      <w:r>
        <w:rPr>
          <w:rFonts w:eastAsia="Times New Roman"/>
          <w:sz w:val="24"/>
          <w:szCs w:val="24"/>
        </w:rPr>
        <w:t>Уколико један од сувласника не жели да прода непокретност, остали сувласници (било који од њих) може да тражи од суда деобу ствари.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4" w:lineRule="exact"/>
        <w:rPr>
          <w:sz w:val="20"/>
          <w:szCs w:val="20"/>
        </w:rPr>
      </w:pPr>
    </w:p>
    <w:p w:rsidR="00CB18AB" w:rsidRDefault="00CB18AB" w:rsidP="00CB18AB">
      <w:pPr>
        <w:ind w:left="120"/>
        <w:rPr>
          <w:sz w:val="20"/>
          <w:szCs w:val="20"/>
        </w:rPr>
      </w:pPr>
      <w:r>
        <w:rPr>
          <w:rFonts w:eastAsia="Times New Roman"/>
          <w:b/>
          <w:bCs/>
          <w:sz w:val="24"/>
          <w:szCs w:val="24"/>
        </w:rPr>
        <w:t>Заједничка својина</w:t>
      </w:r>
    </w:p>
    <w:p w:rsidR="00CB18AB" w:rsidRDefault="00CB18AB" w:rsidP="00CB18AB">
      <w:pPr>
        <w:spacing w:line="200" w:lineRule="exact"/>
        <w:rPr>
          <w:sz w:val="20"/>
          <w:szCs w:val="20"/>
        </w:rPr>
      </w:pPr>
    </w:p>
    <w:p w:rsidR="00CB18AB" w:rsidRDefault="00CB18AB" w:rsidP="00CB18AB">
      <w:pPr>
        <w:spacing w:line="288" w:lineRule="exact"/>
        <w:rPr>
          <w:sz w:val="20"/>
          <w:szCs w:val="20"/>
        </w:rPr>
      </w:pPr>
    </w:p>
    <w:p w:rsidR="00CB18AB" w:rsidRDefault="00CB18AB" w:rsidP="00CB18AB">
      <w:pPr>
        <w:numPr>
          <w:ilvl w:val="0"/>
          <w:numId w:val="30"/>
        </w:numPr>
        <w:tabs>
          <w:tab w:val="left" w:pos="1152"/>
        </w:tabs>
        <w:spacing w:line="248" w:lineRule="auto"/>
        <w:ind w:left="120" w:right="20" w:firstLine="720"/>
        <w:jc w:val="both"/>
        <w:rPr>
          <w:rFonts w:eastAsia="Times New Roman"/>
          <w:sz w:val="24"/>
          <w:szCs w:val="24"/>
        </w:rPr>
      </w:pPr>
      <w:r>
        <w:rPr>
          <w:rFonts w:eastAsia="Times New Roman"/>
          <w:sz w:val="24"/>
          <w:szCs w:val="24"/>
        </w:rPr>
        <w:t>случајевима и под условима одређеним законом може постојати право заједничке својине.</w:t>
      </w:r>
    </w:p>
    <w:p w:rsidR="00CB18AB" w:rsidRDefault="00CB18AB" w:rsidP="00CB18AB">
      <w:pPr>
        <w:spacing w:line="186" w:lineRule="exact"/>
        <w:rPr>
          <w:sz w:val="20"/>
          <w:szCs w:val="20"/>
        </w:rPr>
      </w:pPr>
    </w:p>
    <w:p w:rsidR="00CB18AB" w:rsidRDefault="00CB18AB" w:rsidP="00CB18AB">
      <w:pPr>
        <w:spacing w:line="255" w:lineRule="auto"/>
        <w:ind w:left="120" w:firstLine="720"/>
        <w:jc w:val="both"/>
        <w:rPr>
          <w:sz w:val="20"/>
          <w:szCs w:val="20"/>
        </w:rPr>
      </w:pPr>
      <w:r>
        <w:rPr>
          <w:rFonts w:eastAsia="Times New Roman"/>
          <w:sz w:val="24"/>
          <w:szCs w:val="24"/>
        </w:rPr>
        <w:t xml:space="preserve">Заједничка својина је својина више лица на неподељеној ствари када су њихови удели одредиви али </w:t>
      </w:r>
      <w:r>
        <w:rPr>
          <w:rFonts w:eastAsia="Times New Roman"/>
          <w:b/>
          <w:bCs/>
          <w:sz w:val="24"/>
          <w:szCs w:val="24"/>
        </w:rPr>
        <w:t>нису унапред одређени</w:t>
      </w:r>
      <w:r>
        <w:rPr>
          <w:rFonts w:eastAsia="Times New Roman"/>
          <w:sz w:val="24"/>
          <w:szCs w:val="24"/>
        </w:rPr>
        <w:t>. Ствар је у заједничкој својини, само онда ако је то одређено законом. Она не може постојати на основу правног посла - воље странака.</w:t>
      </w:r>
    </w:p>
    <w:p w:rsidR="00CB18AB" w:rsidRDefault="00CB18AB" w:rsidP="00CB18AB">
      <w:pPr>
        <w:spacing w:line="178" w:lineRule="exact"/>
        <w:rPr>
          <w:sz w:val="20"/>
          <w:szCs w:val="20"/>
        </w:rPr>
      </w:pPr>
    </w:p>
    <w:p w:rsidR="00CB18AB" w:rsidRDefault="00CB18AB" w:rsidP="00CB18AB">
      <w:pPr>
        <w:spacing w:line="253" w:lineRule="auto"/>
        <w:ind w:left="120" w:firstLine="720"/>
        <w:jc w:val="both"/>
        <w:rPr>
          <w:sz w:val="20"/>
          <w:szCs w:val="20"/>
        </w:rPr>
      </w:pPr>
      <w:r>
        <w:rPr>
          <w:rFonts w:eastAsia="Times New Roman"/>
          <w:sz w:val="24"/>
          <w:szCs w:val="24"/>
        </w:rPr>
        <w:t>Део заједничара у заједничкој имовини није изражен ни идеално ни реално. Заједничари не могу да располажу својим уделима. Они само заједнички могу да располажу целом ствари.</w:t>
      </w:r>
    </w:p>
    <w:p w:rsidR="00CB18AB" w:rsidRDefault="00CB18AB" w:rsidP="00CB18AB">
      <w:pPr>
        <w:spacing w:line="169" w:lineRule="exact"/>
        <w:rPr>
          <w:sz w:val="20"/>
          <w:szCs w:val="20"/>
        </w:rPr>
      </w:pPr>
    </w:p>
    <w:p w:rsidR="00CB18AB" w:rsidRDefault="00CB18AB" w:rsidP="00CB18AB">
      <w:pPr>
        <w:ind w:left="120" w:firstLine="600"/>
        <w:rPr>
          <w:sz w:val="20"/>
          <w:szCs w:val="20"/>
        </w:rPr>
      </w:pPr>
      <w:r>
        <w:rPr>
          <w:rFonts w:eastAsia="Times New Roman"/>
          <w:sz w:val="24"/>
          <w:szCs w:val="24"/>
          <w:lang w:val="sr-Cyrl-RS"/>
        </w:rPr>
        <w:t>Н</w:t>
      </w:r>
      <w:r>
        <w:rPr>
          <w:rFonts w:eastAsia="Times New Roman"/>
          <w:sz w:val="24"/>
          <w:szCs w:val="24"/>
        </w:rPr>
        <w:t xml:space="preserve">пр. </w:t>
      </w:r>
      <w:r>
        <w:rPr>
          <w:rFonts w:eastAsia="Times New Roman"/>
          <w:sz w:val="24"/>
          <w:szCs w:val="24"/>
          <w:lang w:val="sr-Cyrl-RS"/>
        </w:rPr>
        <w:t>з</w:t>
      </w:r>
      <w:r>
        <w:rPr>
          <w:rFonts w:eastAsia="Times New Roman"/>
          <w:sz w:val="24"/>
          <w:szCs w:val="24"/>
        </w:rPr>
        <w:t>аједничка својина је:</w:t>
      </w:r>
    </w:p>
    <w:p w:rsidR="00CB18AB" w:rsidRDefault="00CB18AB" w:rsidP="00CB18AB">
      <w:pPr>
        <w:spacing w:line="183" w:lineRule="exact"/>
        <w:rPr>
          <w:sz w:val="20"/>
          <w:szCs w:val="20"/>
        </w:rPr>
      </w:pPr>
    </w:p>
    <w:p w:rsidR="00CB18AB" w:rsidRDefault="00CB18AB" w:rsidP="00CB18AB">
      <w:pPr>
        <w:numPr>
          <w:ilvl w:val="0"/>
          <w:numId w:val="31"/>
        </w:numPr>
        <w:tabs>
          <w:tab w:val="left" w:pos="1200"/>
        </w:tabs>
        <w:ind w:left="1200" w:hanging="360"/>
        <w:rPr>
          <w:rFonts w:eastAsia="Times New Roman"/>
          <w:sz w:val="24"/>
          <w:szCs w:val="24"/>
        </w:rPr>
      </w:pPr>
      <w:r>
        <w:rPr>
          <w:rFonts w:eastAsia="Times New Roman"/>
          <w:sz w:val="24"/>
          <w:szCs w:val="24"/>
        </w:rPr>
        <w:t>Заједничка својина брачних или ванбрачних другова</w:t>
      </w:r>
    </w:p>
    <w:p w:rsidR="00CB18AB" w:rsidRDefault="00CB18AB" w:rsidP="00CB18AB">
      <w:pPr>
        <w:spacing w:line="21" w:lineRule="exact"/>
        <w:rPr>
          <w:rFonts w:eastAsia="Times New Roman"/>
          <w:sz w:val="24"/>
          <w:szCs w:val="24"/>
        </w:rPr>
      </w:pPr>
    </w:p>
    <w:p w:rsidR="00CB18AB" w:rsidRDefault="00CB18AB" w:rsidP="00CB18AB">
      <w:pPr>
        <w:numPr>
          <w:ilvl w:val="0"/>
          <w:numId w:val="31"/>
        </w:numPr>
        <w:tabs>
          <w:tab w:val="left" w:pos="1200"/>
        </w:tabs>
        <w:ind w:left="1200" w:hanging="360"/>
        <w:rPr>
          <w:rFonts w:eastAsia="Times New Roman"/>
          <w:sz w:val="24"/>
          <w:szCs w:val="24"/>
        </w:rPr>
      </w:pPr>
      <w:r>
        <w:rPr>
          <w:rFonts w:eastAsia="Times New Roman"/>
          <w:sz w:val="24"/>
          <w:szCs w:val="24"/>
        </w:rPr>
        <w:t>Недељива својина на заједничким деловима зграде.</w:t>
      </w:r>
    </w:p>
    <w:p w:rsidR="00CB18AB" w:rsidRDefault="00CB18AB" w:rsidP="00CB18AB">
      <w:pPr>
        <w:spacing w:line="331"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Право својине на посебном делу зграде може постојати на стану, пословној просторији или гаражи, односно гаражном месту. На заједничким деловима зграде и уређајима у згради власници посебних делова зграде имају право заједничке недељиве својине.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29" w:lineRule="exact"/>
        <w:rPr>
          <w:sz w:val="20"/>
          <w:szCs w:val="20"/>
        </w:rPr>
      </w:pPr>
    </w:p>
    <w:p w:rsidR="00CB18AB" w:rsidRDefault="00CB18AB" w:rsidP="00CB18AB">
      <w:pPr>
        <w:ind w:right="-119"/>
        <w:jc w:val="center"/>
        <w:rPr>
          <w:sz w:val="20"/>
          <w:szCs w:val="20"/>
        </w:rPr>
      </w:pPr>
      <w:r>
        <w:rPr>
          <w:rFonts w:ascii="Verdana" w:eastAsia="Verdana" w:hAnsi="Verdana" w:cs="Verdana"/>
        </w:rPr>
        <w:t>18</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ind w:left="120"/>
        <w:rPr>
          <w:sz w:val="20"/>
          <w:szCs w:val="20"/>
        </w:rPr>
      </w:pPr>
      <w:r>
        <w:rPr>
          <w:rFonts w:eastAsia="Times New Roman"/>
          <w:b/>
          <w:bCs/>
          <w:sz w:val="24"/>
          <w:szCs w:val="24"/>
        </w:rPr>
        <w:lastRenderedPageBreak/>
        <w:t>Предаја поседа</w:t>
      </w:r>
    </w:p>
    <w:p w:rsidR="00CB18AB" w:rsidRDefault="00CB18AB" w:rsidP="00CB18AB">
      <w:pPr>
        <w:spacing w:line="271" w:lineRule="exact"/>
        <w:rPr>
          <w:sz w:val="20"/>
          <w:szCs w:val="20"/>
        </w:rPr>
      </w:pPr>
    </w:p>
    <w:p w:rsidR="00CB18AB" w:rsidRDefault="00CB18AB" w:rsidP="00CB18AB">
      <w:pPr>
        <w:ind w:left="840"/>
        <w:rPr>
          <w:sz w:val="20"/>
          <w:szCs w:val="20"/>
        </w:rPr>
      </w:pPr>
      <w:r>
        <w:rPr>
          <w:rFonts w:eastAsia="Times New Roman"/>
          <w:sz w:val="24"/>
          <w:szCs w:val="24"/>
        </w:rPr>
        <w:t>Једна од обавеза продавца, јесте и предаја ствари - предаја поседа.</w:t>
      </w:r>
    </w:p>
    <w:p w:rsidR="00CB18AB" w:rsidRDefault="00CB18AB" w:rsidP="00CB18AB">
      <w:pPr>
        <w:spacing w:line="195" w:lineRule="exact"/>
        <w:rPr>
          <w:sz w:val="20"/>
          <w:szCs w:val="20"/>
        </w:rPr>
      </w:pPr>
    </w:p>
    <w:p w:rsidR="00CB18AB" w:rsidRDefault="00CB18AB" w:rsidP="00CB18AB">
      <w:pPr>
        <w:spacing w:line="256" w:lineRule="auto"/>
        <w:ind w:left="120" w:firstLine="720"/>
        <w:jc w:val="both"/>
        <w:rPr>
          <w:sz w:val="20"/>
          <w:szCs w:val="20"/>
        </w:rPr>
      </w:pPr>
      <w:r>
        <w:rPr>
          <w:rFonts w:eastAsia="Times New Roman"/>
          <w:i/>
          <w:iCs/>
          <w:sz w:val="24"/>
          <w:szCs w:val="24"/>
        </w:rPr>
        <w:t>Посед</w:t>
      </w:r>
      <w:r>
        <w:rPr>
          <w:rFonts w:eastAsia="Times New Roman"/>
          <w:sz w:val="24"/>
          <w:szCs w:val="24"/>
        </w:rPr>
        <w:t xml:space="preserve">, односно државину има лице које непосредно врши фактичку власт на ствари – </w:t>
      </w:r>
      <w:r>
        <w:rPr>
          <w:rFonts w:eastAsia="Times New Roman"/>
          <w:i/>
          <w:iCs/>
          <w:sz w:val="24"/>
          <w:szCs w:val="24"/>
        </w:rPr>
        <w:t>непосредна</w:t>
      </w:r>
      <w:r>
        <w:rPr>
          <w:rFonts w:eastAsia="Times New Roman"/>
          <w:sz w:val="24"/>
          <w:szCs w:val="24"/>
        </w:rPr>
        <w:t xml:space="preserve"> државина. Државина може бити и </w:t>
      </w:r>
      <w:r>
        <w:rPr>
          <w:rFonts w:eastAsia="Times New Roman"/>
          <w:i/>
          <w:iCs/>
          <w:sz w:val="24"/>
          <w:szCs w:val="24"/>
        </w:rPr>
        <w:t>посредна</w:t>
      </w:r>
      <w:r>
        <w:rPr>
          <w:rFonts w:eastAsia="Times New Roman"/>
          <w:sz w:val="24"/>
          <w:szCs w:val="24"/>
        </w:rPr>
        <w:t>, када лице врши фактичку власт на ствари преко другог лица, коме је по основу уговора о закупу или другог правног посла, дало ствар у непосредну државину. Најчешћи начин предаје државине, јесте када продавац након овере уговора и исплате цене, преда купцу непокретност у посед.</w:t>
      </w:r>
    </w:p>
    <w:p w:rsidR="00CB18AB" w:rsidRDefault="00CB18AB" w:rsidP="00CB18AB">
      <w:pPr>
        <w:spacing w:line="180" w:lineRule="exact"/>
        <w:rPr>
          <w:sz w:val="20"/>
          <w:szCs w:val="20"/>
        </w:rPr>
      </w:pPr>
    </w:p>
    <w:p w:rsidR="00CB18AB" w:rsidRDefault="00CB18AB" w:rsidP="00CB18AB">
      <w:pPr>
        <w:spacing w:line="248" w:lineRule="auto"/>
        <w:ind w:left="120" w:firstLine="720"/>
        <w:jc w:val="both"/>
        <w:rPr>
          <w:sz w:val="20"/>
          <w:szCs w:val="20"/>
        </w:rPr>
      </w:pPr>
      <w:r>
        <w:rPr>
          <w:rFonts w:eastAsia="Times New Roman"/>
          <w:sz w:val="24"/>
          <w:szCs w:val="24"/>
        </w:rPr>
        <w:t xml:space="preserve">Могући су и други начини предаје непокретности, када говоримо о </w:t>
      </w:r>
      <w:r>
        <w:rPr>
          <w:rFonts w:eastAsia="Times New Roman"/>
          <w:i/>
          <w:iCs/>
          <w:sz w:val="24"/>
          <w:szCs w:val="24"/>
        </w:rPr>
        <w:t>фиктивној</w:t>
      </w:r>
      <w:r>
        <w:rPr>
          <w:rFonts w:eastAsia="Times New Roman"/>
          <w:sz w:val="24"/>
          <w:szCs w:val="24"/>
        </w:rPr>
        <w:t xml:space="preserve"> предаји, и разликујемо сл. случајеве:</w:t>
      </w:r>
    </w:p>
    <w:p w:rsidR="00CB18AB" w:rsidRDefault="00CB18AB" w:rsidP="00CB18AB">
      <w:pPr>
        <w:spacing w:line="186" w:lineRule="exact"/>
        <w:rPr>
          <w:sz w:val="20"/>
          <w:szCs w:val="20"/>
        </w:rPr>
      </w:pPr>
    </w:p>
    <w:p w:rsidR="00CB18AB" w:rsidRDefault="00CB18AB" w:rsidP="00CB18AB">
      <w:pPr>
        <w:numPr>
          <w:ilvl w:val="0"/>
          <w:numId w:val="32"/>
        </w:numPr>
        <w:tabs>
          <w:tab w:val="left" w:pos="1200"/>
        </w:tabs>
        <w:spacing w:line="248" w:lineRule="auto"/>
        <w:ind w:left="1200" w:right="20" w:hanging="360"/>
        <w:rPr>
          <w:rFonts w:eastAsia="Times New Roman"/>
          <w:sz w:val="24"/>
          <w:szCs w:val="24"/>
        </w:rPr>
      </w:pPr>
      <w:r>
        <w:rPr>
          <w:rFonts w:eastAsia="Times New Roman"/>
          <w:sz w:val="24"/>
          <w:szCs w:val="24"/>
        </w:rPr>
        <w:t>Непокретност се већ налазила у државини купца, али по неком другом основу (нпр .по основу закупа);</w:t>
      </w:r>
    </w:p>
    <w:p w:rsidR="00CB18AB" w:rsidRDefault="00CB18AB" w:rsidP="00CB18AB">
      <w:pPr>
        <w:spacing w:line="24" w:lineRule="exact"/>
        <w:rPr>
          <w:rFonts w:eastAsia="Times New Roman"/>
          <w:sz w:val="24"/>
          <w:szCs w:val="24"/>
        </w:rPr>
      </w:pPr>
    </w:p>
    <w:p w:rsidR="00CB18AB" w:rsidRDefault="00CB18AB" w:rsidP="00CB18AB">
      <w:pPr>
        <w:numPr>
          <w:ilvl w:val="0"/>
          <w:numId w:val="32"/>
        </w:numPr>
        <w:tabs>
          <w:tab w:val="left" w:pos="1200"/>
        </w:tabs>
        <w:spacing w:line="248" w:lineRule="auto"/>
        <w:ind w:left="1200" w:right="20" w:hanging="360"/>
        <w:rPr>
          <w:rFonts w:eastAsia="Times New Roman"/>
          <w:sz w:val="24"/>
          <w:szCs w:val="24"/>
        </w:rPr>
      </w:pPr>
      <w:r>
        <w:rPr>
          <w:rFonts w:eastAsia="Times New Roman"/>
          <w:sz w:val="24"/>
          <w:szCs w:val="24"/>
        </w:rPr>
        <w:t>Продавац не предаје непокретност купцу у државину већ је задржава, али по неком другом основу (нпр. закуп)</w:t>
      </w:r>
    </w:p>
    <w:p w:rsidR="00CB18AB" w:rsidRDefault="00CB18AB" w:rsidP="00CB18AB">
      <w:pPr>
        <w:spacing w:line="24" w:lineRule="exact"/>
        <w:rPr>
          <w:rFonts w:eastAsia="Times New Roman"/>
          <w:sz w:val="24"/>
          <w:szCs w:val="24"/>
        </w:rPr>
      </w:pPr>
    </w:p>
    <w:p w:rsidR="00CB18AB" w:rsidRDefault="00CB18AB" w:rsidP="00CB18AB">
      <w:pPr>
        <w:numPr>
          <w:ilvl w:val="0"/>
          <w:numId w:val="32"/>
        </w:numPr>
        <w:tabs>
          <w:tab w:val="left" w:pos="1200"/>
        </w:tabs>
        <w:spacing w:line="248" w:lineRule="auto"/>
        <w:ind w:left="1200" w:hanging="360"/>
        <w:rPr>
          <w:rFonts w:eastAsia="Times New Roman"/>
          <w:sz w:val="24"/>
          <w:szCs w:val="24"/>
        </w:rPr>
      </w:pPr>
      <w:r>
        <w:rPr>
          <w:rFonts w:eastAsia="Times New Roman"/>
          <w:sz w:val="24"/>
          <w:szCs w:val="24"/>
        </w:rPr>
        <w:t>Треће лице користи непокретност и пре закључења и након закључења уговора (нпр. стан је издат у закуп трећем лицу)</w:t>
      </w:r>
    </w:p>
    <w:p w:rsidR="00CB18AB" w:rsidRDefault="00CB18AB" w:rsidP="00CB18AB">
      <w:pPr>
        <w:spacing w:line="25" w:lineRule="exact"/>
        <w:rPr>
          <w:sz w:val="20"/>
          <w:szCs w:val="20"/>
        </w:rPr>
      </w:pPr>
    </w:p>
    <w:p w:rsidR="00CB18AB" w:rsidRDefault="00CB18AB" w:rsidP="00CB18AB">
      <w:pPr>
        <w:numPr>
          <w:ilvl w:val="0"/>
          <w:numId w:val="33"/>
        </w:numPr>
        <w:tabs>
          <w:tab w:val="left" w:pos="1125"/>
        </w:tabs>
        <w:spacing w:line="248" w:lineRule="auto"/>
        <w:ind w:left="120" w:firstLine="720"/>
        <w:rPr>
          <w:rFonts w:eastAsia="Times New Roman"/>
          <w:sz w:val="24"/>
          <w:szCs w:val="24"/>
        </w:rPr>
      </w:pPr>
      <w:r>
        <w:rPr>
          <w:rFonts w:eastAsia="Times New Roman"/>
          <w:sz w:val="24"/>
          <w:szCs w:val="24"/>
        </w:rPr>
        <w:t>наведеним случајевима не врши се фактичка предаја непокрети, јер није потребно предати непокретност у посед.</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7" w:lineRule="exact"/>
        <w:rPr>
          <w:sz w:val="20"/>
          <w:szCs w:val="20"/>
        </w:rPr>
      </w:pPr>
    </w:p>
    <w:p w:rsidR="00CB18AB" w:rsidRDefault="00CB18AB" w:rsidP="00CB18AB">
      <w:pPr>
        <w:ind w:left="120"/>
        <w:rPr>
          <w:sz w:val="20"/>
          <w:szCs w:val="20"/>
        </w:rPr>
      </w:pPr>
      <w:r>
        <w:rPr>
          <w:rFonts w:eastAsia="Times New Roman"/>
          <w:b/>
          <w:bCs/>
          <w:sz w:val="24"/>
          <w:szCs w:val="24"/>
        </w:rPr>
        <w:t>Грађење</w:t>
      </w:r>
    </w:p>
    <w:p w:rsidR="00CB18AB" w:rsidRDefault="00CB18AB" w:rsidP="00CB18AB">
      <w:pPr>
        <w:spacing w:line="327"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Када неко својим материјалом и радом подигне зграду или други грађевински објекат на земљишту чији је власник, односно корисник, он постаје власник изграђеног објекта.</w:t>
      </w:r>
    </w:p>
    <w:p w:rsidR="00CB18AB" w:rsidRDefault="00CB18AB" w:rsidP="00CB18AB">
      <w:pPr>
        <w:spacing w:line="20"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Када неко својим материјалом и радом подигне зграду или други грађевински објекат на туђем земљишту онда се однос између њега и власника земљишта регулише уговором којим се прецизира на који начин ће се расподелити власништво на новоизграђеном објекту.</w:t>
      </w:r>
    </w:p>
    <w:p w:rsidR="00CB18AB" w:rsidRDefault="00CB18AB" w:rsidP="00CB18AB">
      <w:pPr>
        <w:spacing w:line="20" w:lineRule="exact"/>
        <w:rPr>
          <w:sz w:val="20"/>
          <w:szCs w:val="20"/>
        </w:rPr>
      </w:pPr>
    </w:p>
    <w:p w:rsidR="00CB18AB" w:rsidRDefault="00CB18AB" w:rsidP="00CB18AB">
      <w:pPr>
        <w:spacing w:line="257" w:lineRule="auto"/>
        <w:ind w:left="120" w:firstLine="720"/>
        <w:jc w:val="both"/>
        <w:rPr>
          <w:sz w:val="20"/>
          <w:szCs w:val="20"/>
        </w:rPr>
      </w:pPr>
      <w:r>
        <w:rPr>
          <w:rFonts w:eastAsia="Times New Roman"/>
          <w:sz w:val="24"/>
          <w:szCs w:val="24"/>
        </w:rPr>
        <w:t xml:space="preserve">Када неко својим материјалом и својим радом подигне зграду или други грађевински објекат на туђем земљишту, а да притом између њега и власника земљишта не постоји уговорни однос, закон предвиђа различите могућности решења овог проблема.Уколико међу њима не постоји ни накнадна сагласност - уговор, суд ће расправљати о њиховим правима водећи рачуна пре свега о њиховој </w:t>
      </w:r>
      <w:r>
        <w:rPr>
          <w:rFonts w:eastAsia="Times New Roman"/>
          <w:i/>
          <w:iCs/>
          <w:sz w:val="24"/>
          <w:szCs w:val="24"/>
        </w:rPr>
        <w:t>савесности</w:t>
      </w:r>
      <w:r>
        <w:rPr>
          <w:rFonts w:eastAsia="Times New Roman"/>
          <w:sz w:val="24"/>
          <w:szCs w:val="24"/>
        </w:rPr>
        <w:t xml:space="preserve"> и вредности земљишта и грађевинског објекта.Уколико су обе стране савесне, води се пре свега рачуна о вредности земљишта и зграде као новоизграђеног објекта.</w:t>
      </w:r>
    </w:p>
    <w:p w:rsidR="00CB18AB" w:rsidRDefault="00CB18AB" w:rsidP="00CB18AB">
      <w:pPr>
        <w:spacing w:line="259" w:lineRule="exact"/>
        <w:rPr>
          <w:sz w:val="20"/>
          <w:szCs w:val="20"/>
        </w:rPr>
      </w:pPr>
    </w:p>
    <w:p w:rsidR="00CB18AB" w:rsidRDefault="00CB18AB" w:rsidP="00CB18AB">
      <w:pPr>
        <w:spacing w:line="259" w:lineRule="exact"/>
        <w:rPr>
          <w:sz w:val="20"/>
          <w:szCs w:val="20"/>
        </w:rPr>
      </w:pPr>
    </w:p>
    <w:p w:rsidR="00CB18AB" w:rsidRDefault="00CB18AB" w:rsidP="00CB18AB">
      <w:pPr>
        <w:spacing w:line="259" w:lineRule="exact"/>
        <w:rPr>
          <w:sz w:val="20"/>
          <w:szCs w:val="20"/>
        </w:rPr>
      </w:pPr>
    </w:p>
    <w:p w:rsidR="00CB18AB" w:rsidRDefault="00CB18AB" w:rsidP="00CB18AB">
      <w:pPr>
        <w:spacing w:line="259" w:lineRule="exact"/>
        <w:rPr>
          <w:sz w:val="20"/>
          <w:szCs w:val="20"/>
        </w:rPr>
      </w:pPr>
    </w:p>
    <w:p w:rsidR="00CB18AB" w:rsidRDefault="00CB18AB" w:rsidP="00CB18AB">
      <w:pPr>
        <w:spacing w:line="259" w:lineRule="exact"/>
        <w:rPr>
          <w:sz w:val="20"/>
          <w:szCs w:val="20"/>
        </w:rPr>
      </w:pPr>
    </w:p>
    <w:p w:rsidR="00CB18AB" w:rsidRDefault="00CB18AB" w:rsidP="00CB18AB">
      <w:pPr>
        <w:spacing w:line="259" w:lineRule="exact"/>
        <w:rPr>
          <w:sz w:val="20"/>
          <w:szCs w:val="20"/>
        </w:rPr>
      </w:pPr>
    </w:p>
    <w:p w:rsidR="00CB18AB" w:rsidRDefault="00CB18AB" w:rsidP="00CB18AB">
      <w:pPr>
        <w:spacing w:line="259" w:lineRule="exact"/>
        <w:rPr>
          <w:sz w:val="20"/>
          <w:szCs w:val="20"/>
        </w:rPr>
      </w:pPr>
    </w:p>
    <w:p w:rsidR="00CB18AB" w:rsidRDefault="00CB18AB" w:rsidP="00CB18AB">
      <w:pPr>
        <w:spacing w:line="214" w:lineRule="exact"/>
        <w:rPr>
          <w:sz w:val="20"/>
          <w:szCs w:val="20"/>
        </w:rPr>
      </w:pPr>
    </w:p>
    <w:p w:rsidR="00CB18AB" w:rsidRDefault="00CB18AB" w:rsidP="00CB18AB">
      <w:pPr>
        <w:ind w:right="-119"/>
        <w:jc w:val="center"/>
        <w:rPr>
          <w:sz w:val="20"/>
          <w:szCs w:val="20"/>
        </w:rPr>
      </w:pPr>
      <w:r>
        <w:rPr>
          <w:rFonts w:ascii="Verdana" w:eastAsia="Verdana" w:hAnsi="Verdana" w:cs="Verdana"/>
        </w:rPr>
        <w:t>19</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ind w:left="120"/>
        <w:rPr>
          <w:sz w:val="20"/>
          <w:szCs w:val="20"/>
        </w:rPr>
      </w:pPr>
      <w:r>
        <w:rPr>
          <w:rFonts w:eastAsia="Times New Roman"/>
          <w:b/>
          <w:bCs/>
          <w:sz w:val="24"/>
          <w:szCs w:val="24"/>
        </w:rPr>
        <w:lastRenderedPageBreak/>
        <w:t>Стицање својине од стране странаца</w:t>
      </w:r>
    </w:p>
    <w:p w:rsidR="00CB18AB" w:rsidRDefault="00CB18AB" w:rsidP="00CB18AB">
      <w:pPr>
        <w:spacing w:line="200" w:lineRule="exact"/>
        <w:rPr>
          <w:sz w:val="20"/>
          <w:szCs w:val="20"/>
        </w:rPr>
      </w:pPr>
    </w:p>
    <w:p w:rsidR="00CB18AB" w:rsidRDefault="00CB18AB" w:rsidP="00CB18AB">
      <w:pPr>
        <w:spacing w:line="242" w:lineRule="exact"/>
        <w:rPr>
          <w:sz w:val="20"/>
          <w:szCs w:val="20"/>
        </w:rPr>
      </w:pPr>
    </w:p>
    <w:p w:rsidR="00CB18AB" w:rsidRDefault="00CB18AB" w:rsidP="00CB18AB">
      <w:pPr>
        <w:spacing w:line="250" w:lineRule="auto"/>
        <w:ind w:left="120" w:right="20" w:firstLine="720"/>
        <w:jc w:val="both"/>
        <w:rPr>
          <w:sz w:val="20"/>
          <w:szCs w:val="20"/>
        </w:rPr>
      </w:pPr>
      <w:r>
        <w:rPr>
          <w:rFonts w:eastAsia="Times New Roman"/>
          <w:sz w:val="24"/>
          <w:szCs w:val="24"/>
        </w:rPr>
        <w:t>Страна физичка и правна лица могу стицати право својине на покретним стварима као и домаћа лица.</w:t>
      </w:r>
    </w:p>
    <w:p w:rsidR="00CB18AB" w:rsidRDefault="00CB18AB" w:rsidP="00CB18AB">
      <w:pPr>
        <w:spacing w:line="181"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 xml:space="preserve">Страна физичка и правна лица </w:t>
      </w:r>
      <w:r>
        <w:rPr>
          <w:rFonts w:eastAsia="Times New Roman"/>
          <w:i/>
          <w:iCs/>
          <w:sz w:val="24"/>
          <w:szCs w:val="24"/>
        </w:rPr>
        <w:t>која обављају делатност</w:t>
      </w:r>
      <w:r>
        <w:rPr>
          <w:rFonts w:eastAsia="Times New Roman"/>
          <w:sz w:val="24"/>
          <w:szCs w:val="24"/>
        </w:rPr>
        <w:t xml:space="preserve"> у Републици Србији, могу, под условима узајамности, стицати право својине на непокретностима на територији Србије које су им </w:t>
      </w:r>
      <w:r>
        <w:rPr>
          <w:rFonts w:eastAsia="Times New Roman"/>
          <w:i/>
          <w:iCs/>
          <w:sz w:val="24"/>
          <w:szCs w:val="24"/>
        </w:rPr>
        <w:t>неопходне</w:t>
      </w:r>
      <w:r>
        <w:rPr>
          <w:rFonts w:eastAsia="Times New Roman"/>
          <w:sz w:val="24"/>
          <w:szCs w:val="24"/>
        </w:rPr>
        <w:t xml:space="preserve"> за обављање те делатности. Мишљење о томе да ли је конкретна непокретност неопходна за обављање делатности даје министарство надлежно за послове трговине.</w:t>
      </w:r>
    </w:p>
    <w:p w:rsidR="00CB18AB" w:rsidRDefault="00CB18AB" w:rsidP="00CB18AB">
      <w:pPr>
        <w:spacing w:line="177" w:lineRule="exact"/>
        <w:rPr>
          <w:sz w:val="20"/>
          <w:szCs w:val="20"/>
        </w:rPr>
      </w:pPr>
    </w:p>
    <w:p w:rsidR="00CB18AB" w:rsidRDefault="00CB18AB" w:rsidP="00CB18AB">
      <w:pPr>
        <w:spacing w:line="256" w:lineRule="auto"/>
        <w:ind w:left="120" w:firstLine="720"/>
        <w:jc w:val="both"/>
        <w:rPr>
          <w:sz w:val="20"/>
          <w:szCs w:val="20"/>
        </w:rPr>
      </w:pPr>
      <w:r>
        <w:rPr>
          <w:rFonts w:eastAsia="Times New Roman"/>
          <w:i/>
          <w:iCs/>
          <w:sz w:val="24"/>
          <w:szCs w:val="24"/>
        </w:rPr>
        <w:t>Страно физичко лице</w:t>
      </w:r>
      <w:r>
        <w:rPr>
          <w:rFonts w:eastAsia="Times New Roman"/>
          <w:sz w:val="24"/>
          <w:szCs w:val="24"/>
        </w:rPr>
        <w:t xml:space="preserve"> које </w:t>
      </w:r>
      <w:r>
        <w:rPr>
          <w:rFonts w:eastAsia="Times New Roman"/>
          <w:i/>
          <w:iCs/>
          <w:sz w:val="24"/>
          <w:szCs w:val="24"/>
        </w:rPr>
        <w:t>не обавља</w:t>
      </w:r>
      <w:r>
        <w:rPr>
          <w:rFonts w:eastAsia="Times New Roman"/>
          <w:sz w:val="24"/>
          <w:szCs w:val="24"/>
        </w:rPr>
        <w:t xml:space="preserve"> делатност у Републици Србији, може, под условима узајамности, стицати право својине на стану и стамбеној згради као и наш држављанин. Уколико се питање узајамности постави пред судом или другим надлежним органом, обавештење о томе ће се затражити од министартсва надлежног за послове правде.</w:t>
      </w:r>
    </w:p>
    <w:p w:rsidR="00CB18AB" w:rsidRDefault="00CB18AB" w:rsidP="00CB18AB">
      <w:pPr>
        <w:spacing w:line="180" w:lineRule="exact"/>
        <w:rPr>
          <w:sz w:val="20"/>
          <w:szCs w:val="20"/>
        </w:rPr>
      </w:pPr>
    </w:p>
    <w:p w:rsidR="00CB18AB" w:rsidRDefault="00CB18AB" w:rsidP="00CB18AB">
      <w:pPr>
        <w:spacing w:line="256" w:lineRule="auto"/>
        <w:ind w:left="120" w:right="20" w:firstLine="720"/>
        <w:jc w:val="both"/>
        <w:rPr>
          <w:sz w:val="20"/>
          <w:szCs w:val="20"/>
        </w:rPr>
      </w:pPr>
      <w:r>
        <w:rPr>
          <w:rFonts w:eastAsia="Times New Roman"/>
          <w:sz w:val="24"/>
          <w:szCs w:val="24"/>
        </w:rPr>
        <w:t>Страно физичко лице може на територији Републике Србије, под условима узајамности, стицати право својине на непокретностима наслеђивањем као и домаћи држављанин. Орган надлежан за упис права на непокретностима дужан је да податке о извршеном упису права својине страног лица у року од 15 дана од извршеног уписа, достави органу надлежном за послове правде, који о томе води евиденцију.</w:t>
      </w:r>
    </w:p>
    <w:p w:rsidR="00CB18AB" w:rsidRDefault="00CB18AB" w:rsidP="00CB18AB">
      <w:pPr>
        <w:spacing w:line="177"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Страна физичка и правна лица могу правним послом преносити права својине на домаће лице, као и на страно лице које може стицати право својине.</w:t>
      </w:r>
    </w:p>
    <w:p w:rsidR="00CB18AB" w:rsidRDefault="00CB18AB" w:rsidP="00CB18AB">
      <w:pPr>
        <w:spacing w:line="186"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Страним државама за потребе њихових дипломатских и конзуларних представништава, као и организацијама и специјализованим агенцијама Организације уједињених нација могу се, уз претходну сагласност органа надлежног за послове правде, продавати зграде и станови за службене потребе, као и грађевинска земљишта у сврху изградње таквих зграда.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26" w:lineRule="exact"/>
        <w:rPr>
          <w:sz w:val="20"/>
          <w:szCs w:val="20"/>
        </w:rPr>
      </w:pPr>
    </w:p>
    <w:p w:rsidR="00CB18AB" w:rsidRDefault="00CB18AB" w:rsidP="00CB18AB">
      <w:pPr>
        <w:ind w:left="120"/>
        <w:rPr>
          <w:sz w:val="20"/>
          <w:szCs w:val="20"/>
        </w:rPr>
      </w:pPr>
      <w:r>
        <w:rPr>
          <w:rFonts w:eastAsia="Times New Roman"/>
          <w:b/>
          <w:bCs/>
          <w:sz w:val="24"/>
          <w:szCs w:val="24"/>
        </w:rPr>
        <w:t>Заложно право</w:t>
      </w:r>
    </w:p>
    <w:p w:rsidR="00CB18AB" w:rsidRDefault="00CB18AB" w:rsidP="00CB18AB">
      <w:pPr>
        <w:spacing w:line="329" w:lineRule="exact"/>
        <w:rPr>
          <w:sz w:val="20"/>
          <w:szCs w:val="20"/>
        </w:rPr>
      </w:pPr>
    </w:p>
    <w:p w:rsidR="00CB18AB" w:rsidRDefault="00CB18AB" w:rsidP="00CB18AB">
      <w:pPr>
        <w:spacing w:line="255" w:lineRule="auto"/>
        <w:ind w:left="120" w:firstLine="720"/>
        <w:jc w:val="both"/>
        <w:rPr>
          <w:sz w:val="20"/>
          <w:szCs w:val="20"/>
        </w:rPr>
      </w:pPr>
      <w:r>
        <w:rPr>
          <w:rFonts w:eastAsia="Times New Roman"/>
          <w:sz w:val="24"/>
          <w:szCs w:val="24"/>
        </w:rPr>
        <w:t>Заложно право је право установљено у корист повериоца, на туђој ствари. Заложно право служи као вид гаранције повериоцу, да се пре осталих повериоца може наплатити из вредности заложене ствари уколико дужник не испуни своју обавезу према њему, по доспелости.</w:t>
      </w:r>
    </w:p>
    <w:p w:rsidR="00CB18AB" w:rsidRDefault="00CB18AB" w:rsidP="00CB18AB">
      <w:pPr>
        <w:spacing w:line="18"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Заложно право може се конституисати и на покретним и на непокретним стварима.</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 xml:space="preserve">Залога на покретним стварима назива се </w:t>
      </w:r>
      <w:r>
        <w:rPr>
          <w:rFonts w:eastAsia="Times New Roman"/>
          <w:i/>
          <w:iCs/>
          <w:sz w:val="24"/>
          <w:szCs w:val="24"/>
        </w:rPr>
        <w:t>ручна залога</w:t>
      </w:r>
      <w:r>
        <w:rPr>
          <w:rFonts w:eastAsia="Times New Roman"/>
          <w:sz w:val="24"/>
          <w:szCs w:val="24"/>
        </w:rPr>
        <w:t xml:space="preserve">, а залога на непокретностима јесте </w:t>
      </w:r>
      <w:r>
        <w:rPr>
          <w:rFonts w:eastAsia="Times New Roman"/>
          <w:i/>
          <w:iCs/>
          <w:sz w:val="24"/>
          <w:szCs w:val="24"/>
        </w:rPr>
        <w:t>хипотека.</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Право залоге може настати на основу судске одлуке, правног посла (уговора) и на основу закона.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5" w:lineRule="exact"/>
        <w:rPr>
          <w:sz w:val="20"/>
          <w:szCs w:val="20"/>
        </w:rPr>
      </w:pPr>
    </w:p>
    <w:p w:rsidR="00CB18AB" w:rsidRDefault="00CB18AB" w:rsidP="00CB18AB">
      <w:pPr>
        <w:spacing w:line="353" w:lineRule="exact"/>
        <w:rPr>
          <w:sz w:val="20"/>
          <w:szCs w:val="20"/>
        </w:rPr>
      </w:pPr>
    </w:p>
    <w:p w:rsidR="00CB18AB" w:rsidRDefault="00CB18AB" w:rsidP="00CB18AB">
      <w:pPr>
        <w:ind w:right="-119"/>
        <w:jc w:val="center"/>
        <w:rPr>
          <w:sz w:val="20"/>
          <w:szCs w:val="20"/>
        </w:rPr>
      </w:pPr>
      <w:r>
        <w:rPr>
          <w:rFonts w:ascii="Verdana" w:eastAsia="Verdana" w:hAnsi="Verdana" w:cs="Verdana"/>
        </w:rPr>
        <w:t>20</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ind w:left="120"/>
        <w:rPr>
          <w:sz w:val="20"/>
          <w:szCs w:val="20"/>
        </w:rPr>
      </w:pPr>
      <w:r>
        <w:rPr>
          <w:rFonts w:eastAsia="Times New Roman"/>
          <w:b/>
          <w:bCs/>
          <w:sz w:val="24"/>
          <w:szCs w:val="24"/>
        </w:rPr>
        <w:lastRenderedPageBreak/>
        <w:t>Имовина правних лица, стицање</w:t>
      </w:r>
    </w:p>
    <w:p w:rsidR="00CB18AB" w:rsidRDefault="00CB18AB" w:rsidP="00CB18AB">
      <w:pPr>
        <w:spacing w:line="283"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Правна лица, као и физичка, могу имати право својине. Правна лица могу бити и титулари сусвојинског права.</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Правно лице је самостални носилац имовинског права, те самостално преузима права и обавезе у правном промету.</w:t>
      </w:r>
    </w:p>
    <w:p w:rsidR="00CB18AB" w:rsidRDefault="00CB18AB" w:rsidP="00CB18AB">
      <w:pPr>
        <w:spacing w:line="171" w:lineRule="exact"/>
        <w:rPr>
          <w:sz w:val="20"/>
          <w:szCs w:val="20"/>
        </w:rPr>
      </w:pPr>
    </w:p>
    <w:p w:rsidR="00CB18AB" w:rsidRDefault="00CB18AB" w:rsidP="00CB18AB">
      <w:pPr>
        <w:ind w:left="840"/>
        <w:rPr>
          <w:sz w:val="20"/>
          <w:szCs w:val="20"/>
        </w:rPr>
      </w:pPr>
      <w:r>
        <w:rPr>
          <w:rFonts w:eastAsia="Times New Roman"/>
          <w:sz w:val="24"/>
          <w:szCs w:val="24"/>
        </w:rPr>
        <w:t>Имовину правног лица чине ствари и права у власништву привредног друштва.</w:t>
      </w:r>
    </w:p>
    <w:p w:rsidR="00CB18AB" w:rsidRDefault="00CB18AB" w:rsidP="00CB18AB">
      <w:pPr>
        <w:spacing w:line="195"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Правно лице је самостални субјект имовинског права, те ако привредно друштво продаје или стиче непокретност, оно се појављује као уговорна страна.</w:t>
      </w:r>
    </w:p>
    <w:p w:rsidR="00CB18AB" w:rsidRDefault="00CB18AB" w:rsidP="00CB18AB">
      <w:pPr>
        <w:spacing w:line="173" w:lineRule="exact"/>
        <w:rPr>
          <w:sz w:val="20"/>
          <w:szCs w:val="20"/>
        </w:rPr>
      </w:pPr>
    </w:p>
    <w:p w:rsidR="00CB18AB" w:rsidRDefault="00CB18AB" w:rsidP="00CB18AB">
      <w:pPr>
        <w:ind w:left="840"/>
        <w:rPr>
          <w:sz w:val="20"/>
          <w:szCs w:val="20"/>
        </w:rPr>
      </w:pPr>
      <w:r>
        <w:rPr>
          <w:rFonts w:eastAsia="Times New Roman"/>
          <w:sz w:val="24"/>
          <w:szCs w:val="24"/>
        </w:rPr>
        <w:t>Привредно друштво у том послу може заступати лице овлашћено за заступање.</w:t>
      </w:r>
    </w:p>
    <w:p w:rsidR="00CB18AB" w:rsidRDefault="00CB18AB" w:rsidP="00CB18AB">
      <w:pPr>
        <w:spacing w:line="195"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Приликом куповине или продаје непокретности, правно лице мора донети о томе одлуку.</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46" w:lineRule="exact"/>
        <w:rPr>
          <w:sz w:val="20"/>
          <w:szCs w:val="20"/>
        </w:rPr>
      </w:pPr>
    </w:p>
    <w:p w:rsidR="00CB18AB" w:rsidRDefault="00CB18AB" w:rsidP="00CB18AB">
      <w:pPr>
        <w:spacing w:line="250" w:lineRule="auto"/>
        <w:ind w:left="120"/>
        <w:jc w:val="both"/>
        <w:rPr>
          <w:sz w:val="20"/>
          <w:szCs w:val="20"/>
        </w:rPr>
      </w:pPr>
      <w:r>
        <w:rPr>
          <w:rFonts w:eastAsia="Times New Roman"/>
          <w:b/>
          <w:bCs/>
          <w:sz w:val="24"/>
          <w:szCs w:val="24"/>
        </w:rPr>
        <w:t>Претварање таванских у стамбени простор, претварање заједничких просторија у тавански простор, припајање заједничких просторија стамбеном простору</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5"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i/>
          <w:iCs/>
          <w:sz w:val="24"/>
          <w:szCs w:val="24"/>
        </w:rPr>
        <w:t>Етажна својина</w:t>
      </w:r>
      <w:r>
        <w:rPr>
          <w:rFonts w:eastAsia="Times New Roman"/>
          <w:sz w:val="24"/>
          <w:szCs w:val="24"/>
        </w:rPr>
        <w:t xml:space="preserve"> је власнишво на посебном (физичком) делу зграде, која може постојати на стану, пословној просторији, гаражи или гаражном месту, и која је повезана са заједничком недељивом својином на заједничким деловима зграде и уређајима у згради.</w:t>
      </w:r>
    </w:p>
    <w:p w:rsidR="00CB18AB" w:rsidRDefault="00CB18AB" w:rsidP="00CB18AB">
      <w:pPr>
        <w:spacing w:line="179"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Својина на посебном делу зграде може постојати на стану, пословној просторији, гаражи или гаражном месту.</w:t>
      </w:r>
    </w:p>
    <w:p w:rsidR="00CB18AB" w:rsidRDefault="00CB18AB" w:rsidP="00CB18AB">
      <w:pPr>
        <w:spacing w:line="186" w:lineRule="exact"/>
        <w:rPr>
          <w:sz w:val="20"/>
          <w:szCs w:val="20"/>
        </w:rPr>
      </w:pPr>
    </w:p>
    <w:p w:rsidR="00CB18AB" w:rsidRDefault="00CB18AB" w:rsidP="00CB18AB">
      <w:pPr>
        <w:spacing w:line="248" w:lineRule="auto"/>
        <w:ind w:left="120" w:firstLine="720"/>
        <w:jc w:val="both"/>
        <w:rPr>
          <w:sz w:val="20"/>
          <w:szCs w:val="20"/>
        </w:rPr>
      </w:pPr>
      <w:r>
        <w:rPr>
          <w:rFonts w:eastAsia="Times New Roman"/>
          <w:sz w:val="24"/>
          <w:szCs w:val="24"/>
        </w:rPr>
        <w:t>На заједничким деловима зграде и уређајима у згради етажни власници имају право заједничке недељиве својине.</w:t>
      </w:r>
    </w:p>
    <w:p w:rsidR="00CB18AB" w:rsidRDefault="00CB18AB" w:rsidP="00CB18AB">
      <w:pPr>
        <w:spacing w:line="186" w:lineRule="exact"/>
        <w:rPr>
          <w:sz w:val="20"/>
          <w:szCs w:val="20"/>
        </w:rPr>
      </w:pPr>
    </w:p>
    <w:p w:rsidR="00CB18AB" w:rsidRDefault="00CB18AB" w:rsidP="00CB18AB">
      <w:pPr>
        <w:numPr>
          <w:ilvl w:val="0"/>
          <w:numId w:val="34"/>
        </w:numPr>
        <w:tabs>
          <w:tab w:val="left" w:pos="1077"/>
        </w:tabs>
        <w:spacing w:line="253" w:lineRule="auto"/>
        <w:ind w:left="120" w:firstLine="720"/>
        <w:jc w:val="both"/>
        <w:rPr>
          <w:rFonts w:eastAsia="Times New Roman"/>
          <w:i/>
          <w:iCs/>
          <w:sz w:val="24"/>
          <w:szCs w:val="24"/>
        </w:rPr>
      </w:pPr>
      <w:r>
        <w:rPr>
          <w:rFonts w:eastAsia="Times New Roman"/>
          <w:i/>
          <w:iCs/>
          <w:sz w:val="24"/>
          <w:szCs w:val="24"/>
        </w:rPr>
        <w:t>заједничке делове зграде</w:t>
      </w:r>
      <w:r>
        <w:rPr>
          <w:rFonts w:eastAsia="Times New Roman"/>
          <w:sz w:val="24"/>
          <w:szCs w:val="24"/>
        </w:rPr>
        <w:t xml:space="preserve"> спадају и заједничке просторије зграде, као што су степениште, заједнички ходник, подрумски простор, просторија за вешерај, поткровље-таван и сл.</w:t>
      </w:r>
    </w:p>
    <w:p w:rsidR="00CB18AB" w:rsidRDefault="00CB18AB" w:rsidP="00CB18AB">
      <w:pPr>
        <w:spacing w:line="181"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Скупштина станара зграде може дати сагласност за формирање стамбеног простора на заједничком делу зграде под условима прописаним законом.</w:t>
      </w:r>
    </w:p>
    <w:p w:rsidR="00CB18AB" w:rsidRDefault="00CB18AB" w:rsidP="00CB18AB">
      <w:pPr>
        <w:spacing w:line="174" w:lineRule="exact"/>
        <w:jc w:val="both"/>
        <w:rPr>
          <w:sz w:val="20"/>
          <w:szCs w:val="20"/>
        </w:rPr>
      </w:pPr>
    </w:p>
    <w:p w:rsidR="00CB18AB" w:rsidRDefault="00CB18AB" w:rsidP="00CB18AB">
      <w:pPr>
        <w:ind w:left="120"/>
        <w:rPr>
          <w:sz w:val="20"/>
          <w:szCs w:val="20"/>
        </w:rPr>
      </w:pPr>
      <w:r>
        <w:rPr>
          <w:rFonts w:eastAsia="Times New Roman"/>
          <w:sz w:val="24"/>
          <w:szCs w:val="24"/>
        </w:rPr>
        <w:t>Скупштина станара зграде, може већином гласова донети одлуку о:</w:t>
      </w:r>
    </w:p>
    <w:p w:rsidR="00CB18AB" w:rsidRDefault="00CB18AB" w:rsidP="00CB18AB">
      <w:pPr>
        <w:spacing w:line="192" w:lineRule="exact"/>
        <w:rPr>
          <w:sz w:val="20"/>
          <w:szCs w:val="20"/>
        </w:rPr>
      </w:pPr>
    </w:p>
    <w:p w:rsidR="00CB18AB" w:rsidRDefault="00CB18AB" w:rsidP="00CB18AB">
      <w:pPr>
        <w:numPr>
          <w:ilvl w:val="0"/>
          <w:numId w:val="35"/>
        </w:numPr>
        <w:tabs>
          <w:tab w:val="left" w:pos="1200"/>
        </w:tabs>
        <w:spacing w:line="250" w:lineRule="auto"/>
        <w:ind w:left="1200" w:right="20" w:hanging="360"/>
        <w:rPr>
          <w:rFonts w:eastAsia="Times New Roman"/>
          <w:sz w:val="24"/>
          <w:szCs w:val="24"/>
        </w:rPr>
      </w:pPr>
      <w:r>
        <w:rPr>
          <w:rFonts w:eastAsia="Times New Roman"/>
          <w:sz w:val="24"/>
          <w:szCs w:val="24"/>
        </w:rPr>
        <w:t>Санацији крова којом се може изградити, односно адаптирати нови стан (изнад равног крова или у оквиру кровне конструкције);</w:t>
      </w:r>
    </w:p>
    <w:p w:rsidR="00CB18AB" w:rsidRDefault="00CB18AB" w:rsidP="00CB18AB">
      <w:pPr>
        <w:spacing w:line="10" w:lineRule="exact"/>
        <w:rPr>
          <w:rFonts w:eastAsia="Times New Roman"/>
          <w:sz w:val="24"/>
          <w:szCs w:val="24"/>
        </w:rPr>
      </w:pPr>
    </w:p>
    <w:p w:rsidR="00CB18AB" w:rsidRDefault="00CB18AB" w:rsidP="00CB18AB">
      <w:pPr>
        <w:numPr>
          <w:ilvl w:val="0"/>
          <w:numId w:val="35"/>
        </w:numPr>
        <w:tabs>
          <w:tab w:val="left" w:pos="1200"/>
        </w:tabs>
        <w:ind w:left="1200" w:hanging="360"/>
        <w:rPr>
          <w:rFonts w:eastAsia="Times New Roman"/>
          <w:sz w:val="24"/>
          <w:szCs w:val="24"/>
        </w:rPr>
      </w:pPr>
      <w:r>
        <w:rPr>
          <w:rFonts w:eastAsia="Times New Roman"/>
          <w:sz w:val="24"/>
          <w:szCs w:val="24"/>
        </w:rPr>
        <w:t>Претварању заједничке просторије у стан или пословни простор;</w:t>
      </w:r>
    </w:p>
    <w:p w:rsidR="00CB18AB" w:rsidRDefault="00CB18AB" w:rsidP="00CB18AB">
      <w:pPr>
        <w:spacing w:line="33" w:lineRule="exact"/>
        <w:rPr>
          <w:rFonts w:eastAsia="Times New Roman"/>
          <w:sz w:val="24"/>
          <w:szCs w:val="24"/>
        </w:rPr>
      </w:pPr>
    </w:p>
    <w:p w:rsidR="00CB18AB" w:rsidRDefault="00CB18AB" w:rsidP="00CB18AB">
      <w:pPr>
        <w:numPr>
          <w:ilvl w:val="0"/>
          <w:numId w:val="35"/>
        </w:numPr>
        <w:tabs>
          <w:tab w:val="left" w:pos="1200"/>
        </w:tabs>
        <w:spacing w:line="248" w:lineRule="auto"/>
        <w:ind w:left="1200" w:right="20" w:hanging="360"/>
        <w:rPr>
          <w:rFonts w:eastAsia="Times New Roman"/>
          <w:sz w:val="24"/>
          <w:szCs w:val="24"/>
        </w:rPr>
      </w:pPr>
      <w:r>
        <w:rPr>
          <w:rFonts w:eastAsia="Times New Roman"/>
          <w:sz w:val="24"/>
          <w:szCs w:val="24"/>
        </w:rPr>
        <w:t>Припајању заједничке просторије суседном стану, односно пословној просторији.</w:t>
      </w:r>
    </w:p>
    <w:p w:rsidR="00CB18AB" w:rsidRDefault="00CB18AB" w:rsidP="00CB18AB">
      <w:pPr>
        <w:spacing w:line="322"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Скупштина зграде може одлучити да напред описане радове изводи неко од власника станова или треће лице (уколико нико од власника није заинтересован за то).</w:t>
      </w:r>
    </w:p>
    <w:p w:rsidR="00CB18AB" w:rsidRDefault="00CB18AB" w:rsidP="00CB18AB">
      <w:pPr>
        <w:spacing w:line="186" w:lineRule="exact"/>
        <w:rPr>
          <w:sz w:val="20"/>
          <w:szCs w:val="20"/>
        </w:rPr>
      </w:pPr>
    </w:p>
    <w:p w:rsidR="00CB18AB" w:rsidRDefault="00CB18AB" w:rsidP="00CB18AB">
      <w:pPr>
        <w:spacing w:line="248" w:lineRule="auto"/>
        <w:ind w:left="120" w:right="20" w:firstLine="720"/>
        <w:rPr>
          <w:sz w:val="20"/>
          <w:szCs w:val="20"/>
        </w:rPr>
      </w:pPr>
      <w:r>
        <w:rPr>
          <w:rFonts w:eastAsia="Times New Roman"/>
          <w:sz w:val="24"/>
          <w:szCs w:val="24"/>
        </w:rPr>
        <w:t>Уговор између инвеститора и стамбене зграде закључује се у писменој форми и оверева код јавног бележника.</w:t>
      </w:r>
    </w:p>
    <w:p w:rsidR="00CB18AB" w:rsidRDefault="00CB18AB" w:rsidP="00CB18AB">
      <w:pPr>
        <w:spacing w:line="6" w:lineRule="exact"/>
        <w:rPr>
          <w:sz w:val="20"/>
          <w:szCs w:val="20"/>
        </w:rPr>
      </w:pPr>
    </w:p>
    <w:p w:rsidR="00CB18AB" w:rsidRDefault="00CB18AB" w:rsidP="00CB18AB">
      <w:pPr>
        <w:ind w:right="-119"/>
        <w:jc w:val="center"/>
        <w:rPr>
          <w:sz w:val="20"/>
          <w:szCs w:val="20"/>
        </w:rPr>
      </w:pPr>
      <w:r>
        <w:rPr>
          <w:rFonts w:ascii="Verdana" w:eastAsia="Verdana" w:hAnsi="Verdana" w:cs="Verdana"/>
        </w:rPr>
        <w:t>21</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ind w:left="120"/>
        <w:rPr>
          <w:sz w:val="20"/>
          <w:szCs w:val="20"/>
        </w:rPr>
      </w:pPr>
      <w:r>
        <w:rPr>
          <w:rFonts w:eastAsia="Times New Roman"/>
          <w:sz w:val="24"/>
          <w:szCs w:val="24"/>
        </w:rPr>
        <w:lastRenderedPageBreak/>
        <w:t>Да би овакав уговор могао да се овери, потребно је испуњење два услова:</w:t>
      </w:r>
    </w:p>
    <w:p w:rsidR="00CB18AB" w:rsidRDefault="00CB18AB" w:rsidP="00CB18AB">
      <w:pPr>
        <w:spacing w:line="180" w:lineRule="exact"/>
        <w:rPr>
          <w:sz w:val="20"/>
          <w:szCs w:val="20"/>
        </w:rPr>
      </w:pPr>
    </w:p>
    <w:p w:rsidR="00CB18AB" w:rsidRDefault="00CB18AB" w:rsidP="00CB18AB">
      <w:pPr>
        <w:numPr>
          <w:ilvl w:val="0"/>
          <w:numId w:val="36"/>
        </w:numPr>
        <w:tabs>
          <w:tab w:val="left" w:pos="1200"/>
        </w:tabs>
        <w:ind w:left="1200" w:hanging="360"/>
        <w:jc w:val="both"/>
        <w:rPr>
          <w:rFonts w:eastAsia="Times New Roman"/>
          <w:sz w:val="24"/>
          <w:szCs w:val="24"/>
        </w:rPr>
      </w:pPr>
      <w:r>
        <w:rPr>
          <w:rFonts w:eastAsia="Times New Roman"/>
          <w:sz w:val="24"/>
          <w:szCs w:val="24"/>
        </w:rPr>
        <w:t>Постојање одлуке скупштине станара:</w:t>
      </w:r>
    </w:p>
    <w:p w:rsidR="00CB18AB" w:rsidRDefault="00CB18AB" w:rsidP="00CB18AB">
      <w:pPr>
        <w:spacing w:line="36" w:lineRule="exact"/>
        <w:jc w:val="both"/>
        <w:rPr>
          <w:rFonts w:eastAsia="Times New Roman"/>
          <w:sz w:val="24"/>
          <w:szCs w:val="24"/>
        </w:rPr>
      </w:pPr>
    </w:p>
    <w:p w:rsidR="00CB18AB" w:rsidRDefault="00CB18AB" w:rsidP="00CB18AB">
      <w:pPr>
        <w:numPr>
          <w:ilvl w:val="0"/>
          <w:numId w:val="36"/>
        </w:numPr>
        <w:tabs>
          <w:tab w:val="left" w:pos="1200"/>
        </w:tabs>
        <w:spacing w:line="248" w:lineRule="auto"/>
        <w:ind w:left="1200" w:right="20" w:hanging="360"/>
        <w:jc w:val="both"/>
        <w:rPr>
          <w:rFonts w:eastAsia="Times New Roman"/>
          <w:sz w:val="24"/>
          <w:szCs w:val="24"/>
        </w:rPr>
      </w:pPr>
      <w:r>
        <w:rPr>
          <w:rFonts w:eastAsia="Times New Roman"/>
          <w:sz w:val="24"/>
          <w:szCs w:val="24"/>
        </w:rPr>
        <w:t>Сагласност потребног броја етажних власника (већина гласова од укупног броја чланова).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10" w:lineRule="exact"/>
        <w:rPr>
          <w:sz w:val="20"/>
          <w:szCs w:val="20"/>
        </w:rPr>
      </w:pPr>
    </w:p>
    <w:p w:rsidR="00CB18AB" w:rsidRDefault="00CB18AB" w:rsidP="00CB18AB">
      <w:pPr>
        <w:ind w:right="-119"/>
        <w:jc w:val="center"/>
        <w:rPr>
          <w:sz w:val="20"/>
          <w:szCs w:val="20"/>
        </w:rPr>
      </w:pPr>
      <w:r>
        <w:rPr>
          <w:rFonts w:eastAsia="Times New Roman"/>
          <w:b/>
          <w:bCs/>
          <w:sz w:val="28"/>
          <w:szCs w:val="28"/>
        </w:rPr>
        <w:t>Наследно и породично право</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96" w:lineRule="exact"/>
        <w:rPr>
          <w:sz w:val="20"/>
          <w:szCs w:val="20"/>
        </w:rPr>
      </w:pPr>
    </w:p>
    <w:p w:rsidR="00CB18AB" w:rsidRDefault="00CB18AB" w:rsidP="00CB18AB">
      <w:pPr>
        <w:ind w:left="120"/>
        <w:rPr>
          <w:sz w:val="20"/>
          <w:szCs w:val="20"/>
        </w:rPr>
      </w:pPr>
      <w:r>
        <w:rPr>
          <w:rFonts w:eastAsia="Times New Roman"/>
          <w:b/>
          <w:bCs/>
          <w:sz w:val="24"/>
          <w:szCs w:val="24"/>
        </w:rPr>
        <w:t>Уговор о доживотном издржавању</w:t>
      </w:r>
    </w:p>
    <w:p w:rsidR="00CB18AB" w:rsidRDefault="00CB18AB" w:rsidP="00CB18AB">
      <w:pPr>
        <w:spacing w:line="327"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Уговором о доживотном издржавању обавезује се прималац издржавања да се после његове смрти на даваоца издржавања пренесе својина тачно одређених ствари или каква друга права, а давалац издржавања се обавезује да га, као накнаду за то, издржава и да се брине о њему до краја његовог живота и да га после смрти сахрани.</w:t>
      </w:r>
    </w:p>
    <w:p w:rsidR="00CB18AB" w:rsidRDefault="00CB18AB" w:rsidP="00CB18AB">
      <w:pPr>
        <w:spacing w:line="18" w:lineRule="exact"/>
        <w:rPr>
          <w:sz w:val="20"/>
          <w:szCs w:val="20"/>
        </w:rPr>
      </w:pPr>
    </w:p>
    <w:p w:rsidR="00CB18AB" w:rsidRDefault="00CB18AB" w:rsidP="00CB18AB">
      <w:pPr>
        <w:spacing w:line="256" w:lineRule="auto"/>
        <w:ind w:left="120" w:right="20" w:firstLine="720"/>
        <w:jc w:val="both"/>
        <w:rPr>
          <w:sz w:val="20"/>
          <w:szCs w:val="20"/>
        </w:rPr>
      </w:pPr>
      <w:r>
        <w:rPr>
          <w:rFonts w:eastAsia="Times New Roman"/>
          <w:sz w:val="24"/>
          <w:szCs w:val="24"/>
        </w:rPr>
        <w:t>Прималац издржавања уговором може обухватити само ствари или права постојећа у тренутку закључења уговора. Ако нешто друго није уговорено, обавеза издржавања нарочито обухвата обезбеђивање становања, хране, одеће и обуће, одговарајућу негу у болести и старости, трошкове лечења и давања за свакодневне уобичајене потребе.</w:t>
      </w:r>
    </w:p>
    <w:p w:rsidR="00CB18AB" w:rsidRDefault="00CB18AB" w:rsidP="00CB18AB">
      <w:pPr>
        <w:spacing w:line="19" w:lineRule="exact"/>
        <w:rPr>
          <w:sz w:val="20"/>
          <w:szCs w:val="20"/>
        </w:rPr>
      </w:pPr>
    </w:p>
    <w:p w:rsidR="00CB18AB" w:rsidRDefault="00CB18AB" w:rsidP="00CB18AB">
      <w:pPr>
        <w:spacing w:line="269" w:lineRule="auto"/>
        <w:ind w:left="120" w:firstLine="720"/>
        <w:jc w:val="both"/>
        <w:rPr>
          <w:sz w:val="20"/>
          <w:szCs w:val="20"/>
        </w:rPr>
      </w:pPr>
      <w:r>
        <w:rPr>
          <w:rFonts w:eastAsia="Times New Roman"/>
          <w:sz w:val="23"/>
          <w:szCs w:val="23"/>
        </w:rPr>
        <w:t>Уговор о доживотном издржавању је строго формални правни посао, мора бити закључен у писменом облику и оверен (солемнизован) од стране јавног бележника, који је дужан да пре овере прочита странкама уговор и примаоца издржавања нарочито упозори на то да имовина која је предмет уговора не улази у његову заоставштину и да се њоме не могу намирити нужни наследници. У супротном, уговор је ништав.</w:t>
      </w:r>
    </w:p>
    <w:p w:rsidR="00CB18AB" w:rsidRDefault="00CB18AB" w:rsidP="00CB18AB">
      <w:pPr>
        <w:spacing w:line="155" w:lineRule="exact"/>
        <w:rPr>
          <w:sz w:val="20"/>
          <w:szCs w:val="20"/>
        </w:rPr>
      </w:pPr>
    </w:p>
    <w:p w:rsidR="00CB18AB" w:rsidRDefault="00CB18AB" w:rsidP="00CB18AB">
      <w:pPr>
        <w:ind w:left="840"/>
        <w:rPr>
          <w:sz w:val="20"/>
          <w:szCs w:val="20"/>
        </w:rPr>
      </w:pPr>
      <w:r>
        <w:rPr>
          <w:rFonts w:eastAsia="Times New Roman"/>
          <w:sz w:val="24"/>
          <w:szCs w:val="24"/>
        </w:rPr>
        <w:t>Давалац издржавања може своје право из уговора обезбедити уписом у јавној</w:t>
      </w:r>
    </w:p>
    <w:p w:rsidR="00CB18AB" w:rsidRDefault="00CB18AB" w:rsidP="00CB18AB">
      <w:pPr>
        <w:spacing w:line="22" w:lineRule="exact"/>
        <w:rPr>
          <w:sz w:val="20"/>
          <w:szCs w:val="20"/>
        </w:rPr>
      </w:pPr>
    </w:p>
    <w:p w:rsidR="00CB18AB" w:rsidRDefault="00CB18AB" w:rsidP="00CB18AB">
      <w:pPr>
        <w:ind w:left="120"/>
        <w:rPr>
          <w:sz w:val="20"/>
          <w:szCs w:val="20"/>
        </w:rPr>
      </w:pPr>
      <w:r>
        <w:rPr>
          <w:rFonts w:eastAsia="Times New Roman"/>
          <w:sz w:val="24"/>
          <w:szCs w:val="24"/>
        </w:rPr>
        <w:t>књизи.</w:t>
      </w:r>
    </w:p>
    <w:p w:rsidR="00CB18AB" w:rsidRDefault="00CB18AB" w:rsidP="00CB18AB">
      <w:pPr>
        <w:spacing w:line="195"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Након смрти примаоца издржавања, давалац издржавања постаје власник непокретности.</w:t>
      </w:r>
    </w:p>
    <w:p w:rsidR="00CB18AB" w:rsidRDefault="00CB18AB" w:rsidP="00CB18AB">
      <w:pPr>
        <w:spacing w:line="200" w:lineRule="exact"/>
        <w:rPr>
          <w:sz w:val="20"/>
          <w:szCs w:val="20"/>
        </w:rPr>
      </w:pPr>
    </w:p>
    <w:p w:rsidR="00CB18AB" w:rsidRDefault="00CB18AB" w:rsidP="00CB18AB">
      <w:pPr>
        <w:spacing w:line="276" w:lineRule="exact"/>
        <w:rPr>
          <w:sz w:val="20"/>
          <w:szCs w:val="20"/>
        </w:rPr>
      </w:pPr>
    </w:p>
    <w:p w:rsidR="00CB18AB" w:rsidRDefault="00CB18AB" w:rsidP="00CB18AB">
      <w:pPr>
        <w:ind w:left="120"/>
        <w:rPr>
          <w:sz w:val="20"/>
          <w:szCs w:val="20"/>
        </w:rPr>
      </w:pPr>
      <w:r>
        <w:rPr>
          <w:rFonts w:eastAsia="Times New Roman"/>
          <w:b/>
          <w:bCs/>
          <w:sz w:val="24"/>
          <w:szCs w:val="24"/>
        </w:rPr>
        <w:t>Уговор о уступању и расподели имовине за живота</w:t>
      </w:r>
    </w:p>
    <w:p w:rsidR="00CB18AB" w:rsidRDefault="00CB18AB" w:rsidP="00CB18AB">
      <w:pPr>
        <w:spacing w:line="315" w:lineRule="exact"/>
        <w:rPr>
          <w:sz w:val="20"/>
          <w:szCs w:val="20"/>
        </w:rPr>
      </w:pPr>
    </w:p>
    <w:p w:rsidR="00CB18AB" w:rsidRDefault="00CB18AB" w:rsidP="00CB18AB">
      <w:pPr>
        <w:ind w:left="840"/>
        <w:rPr>
          <w:sz w:val="20"/>
          <w:szCs w:val="20"/>
        </w:rPr>
      </w:pPr>
      <w:r>
        <w:rPr>
          <w:rFonts w:eastAsia="Times New Roman"/>
          <w:sz w:val="24"/>
          <w:szCs w:val="24"/>
        </w:rPr>
        <w:t>Предак може уговором својим потомцима уступити и разделити имовину.</w:t>
      </w:r>
    </w:p>
    <w:p w:rsidR="00CB18AB" w:rsidRDefault="00CB18AB" w:rsidP="00CB18AB">
      <w:pPr>
        <w:spacing w:line="331"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Уговор је пуноважан само ако су се са уступањем и расподелом сагласили сви уступиочеви потомци који ће по закону бити позвани да га наследе. Ако неки потомак није дао сагласност за уступање и расподелу имовине, може је дати накнадно.</w:t>
      </w:r>
    </w:p>
    <w:p w:rsidR="00CB18AB" w:rsidRDefault="00CB18AB" w:rsidP="00CB18AB">
      <w:pPr>
        <w:spacing w:line="20"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Уговор мора бити сачињен у писменом облику и оверен од стране јавног бележника који је дужан да пре овере прочита странкама уговор и нарочито их упозори да уступљена имовина не улази у уступиочеву заоставштину и да се њоме не могу намирити нужни наследници. У супротном, уговор не производи правно дејство.</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0" w:lineRule="exact"/>
        <w:rPr>
          <w:sz w:val="20"/>
          <w:szCs w:val="20"/>
        </w:rPr>
      </w:pPr>
    </w:p>
    <w:p w:rsidR="00CB18AB" w:rsidRDefault="00CB18AB" w:rsidP="00CB18AB">
      <w:pPr>
        <w:spacing w:line="298" w:lineRule="exact"/>
        <w:rPr>
          <w:sz w:val="20"/>
          <w:szCs w:val="20"/>
        </w:rPr>
      </w:pPr>
    </w:p>
    <w:p w:rsidR="00CB18AB" w:rsidRDefault="00CB18AB" w:rsidP="00CB18AB">
      <w:pPr>
        <w:ind w:right="-119"/>
        <w:jc w:val="center"/>
        <w:rPr>
          <w:sz w:val="20"/>
          <w:szCs w:val="20"/>
        </w:rPr>
      </w:pPr>
      <w:r>
        <w:rPr>
          <w:rFonts w:ascii="Verdana" w:eastAsia="Verdana" w:hAnsi="Verdana" w:cs="Verdana"/>
        </w:rPr>
        <w:t>22</w:t>
      </w:r>
    </w:p>
    <w:p w:rsidR="00CB18AB" w:rsidRDefault="00CB18AB" w:rsidP="00CB18AB">
      <w:pPr>
        <w:sectPr w:rsidR="00CB18AB">
          <w:pgSz w:w="11900" w:h="16841"/>
          <w:pgMar w:top="1413" w:right="1399" w:bottom="426" w:left="1440" w:header="0" w:footer="0" w:gutter="0"/>
          <w:cols w:space="720" w:equalWidth="0">
            <w:col w:w="9060"/>
          </w:cols>
        </w:sectPr>
      </w:pPr>
    </w:p>
    <w:p w:rsidR="00CB18AB" w:rsidRDefault="00CB18AB" w:rsidP="00CB18AB">
      <w:pPr>
        <w:ind w:left="120"/>
        <w:rPr>
          <w:sz w:val="20"/>
          <w:szCs w:val="20"/>
        </w:rPr>
      </w:pPr>
      <w:r>
        <w:rPr>
          <w:rFonts w:eastAsia="Times New Roman"/>
          <w:b/>
          <w:bCs/>
          <w:sz w:val="24"/>
          <w:szCs w:val="24"/>
        </w:rPr>
        <w:lastRenderedPageBreak/>
        <w:t>Оставински поступак и решење</w:t>
      </w:r>
    </w:p>
    <w:p w:rsidR="00CB18AB" w:rsidRDefault="00CB18AB" w:rsidP="00CB18AB">
      <w:pPr>
        <w:spacing w:line="253" w:lineRule="auto"/>
        <w:ind w:left="120" w:right="20" w:firstLine="720"/>
        <w:jc w:val="both"/>
        <w:rPr>
          <w:rFonts w:eastAsia="Times New Roman"/>
          <w:sz w:val="24"/>
          <w:szCs w:val="24"/>
          <w:lang w:val="sr-Cyrl-RS"/>
        </w:rPr>
      </w:pPr>
    </w:p>
    <w:p w:rsidR="00CB18AB" w:rsidRPr="00BC1400" w:rsidRDefault="00CB18AB" w:rsidP="00CB18AB">
      <w:pPr>
        <w:spacing w:line="253" w:lineRule="auto"/>
        <w:ind w:left="120" w:right="20" w:firstLine="720"/>
        <w:jc w:val="both"/>
        <w:rPr>
          <w:sz w:val="24"/>
          <w:szCs w:val="24"/>
        </w:rPr>
      </w:pPr>
      <w:r w:rsidRPr="00BC1400">
        <w:rPr>
          <w:rFonts w:eastAsia="Times New Roman"/>
          <w:sz w:val="24"/>
          <w:szCs w:val="24"/>
        </w:rPr>
        <w:t>Оставински поступак је скуп радњи пред судом након смрти одређеног лица у којем се расправља о имовини која је иза њега остала, и назива се поступак за расправљање заоставштине.</w:t>
      </w:r>
    </w:p>
    <w:p w:rsidR="00CB18AB" w:rsidRPr="00BC1400" w:rsidRDefault="00CB18AB" w:rsidP="00CB18AB">
      <w:pPr>
        <w:spacing w:line="20" w:lineRule="exact"/>
        <w:rPr>
          <w:sz w:val="24"/>
          <w:szCs w:val="24"/>
        </w:rPr>
      </w:pPr>
    </w:p>
    <w:p w:rsidR="00CB18AB" w:rsidRPr="00BC1400" w:rsidRDefault="00CB18AB" w:rsidP="00CB18AB">
      <w:pPr>
        <w:spacing w:line="253" w:lineRule="auto"/>
        <w:ind w:left="120" w:right="20" w:firstLine="720"/>
        <w:jc w:val="both"/>
        <w:rPr>
          <w:sz w:val="24"/>
          <w:szCs w:val="24"/>
        </w:rPr>
      </w:pPr>
      <w:r w:rsidRPr="00BC1400">
        <w:rPr>
          <w:rFonts w:eastAsia="Times New Roman"/>
          <w:sz w:val="24"/>
          <w:szCs w:val="24"/>
        </w:rPr>
        <w:t>Ради расправљања заоставштине суд ће одредити рочиште. У позиву на рочиште суд ће заинтересована лица обавестити о покретању поступка и постојању тестамента, ако постоји и позвати да одмах доставе суду писмени тестамент.</w:t>
      </w:r>
    </w:p>
    <w:p w:rsidR="00CB18AB" w:rsidRPr="00BC1400" w:rsidRDefault="00CB18AB" w:rsidP="00CB18AB">
      <w:pPr>
        <w:spacing w:line="20" w:lineRule="exact"/>
        <w:rPr>
          <w:sz w:val="24"/>
          <w:szCs w:val="24"/>
        </w:rPr>
      </w:pPr>
    </w:p>
    <w:p w:rsidR="00CB18AB" w:rsidRPr="00BC1400" w:rsidRDefault="00CB18AB" w:rsidP="00CB18AB">
      <w:pPr>
        <w:numPr>
          <w:ilvl w:val="1"/>
          <w:numId w:val="37"/>
        </w:numPr>
        <w:tabs>
          <w:tab w:val="left" w:pos="1073"/>
        </w:tabs>
        <w:spacing w:line="248" w:lineRule="auto"/>
        <w:ind w:left="120" w:right="20" w:firstLine="720"/>
        <w:jc w:val="both"/>
        <w:rPr>
          <w:rFonts w:eastAsia="Times New Roman"/>
          <w:sz w:val="24"/>
          <w:szCs w:val="24"/>
        </w:rPr>
      </w:pPr>
      <w:r w:rsidRPr="00BC1400">
        <w:rPr>
          <w:rFonts w:eastAsia="Times New Roman"/>
          <w:sz w:val="24"/>
          <w:szCs w:val="24"/>
        </w:rPr>
        <w:t>поступку за расправљање заоставштине суд ће расправити сва питања која се односе на заоставштину, а нарочито о праву на наслеђе, о величини наслеђеног дела и</w:t>
      </w:r>
    </w:p>
    <w:p w:rsidR="00CB18AB" w:rsidRPr="00BC1400" w:rsidRDefault="00CB18AB" w:rsidP="00CB18AB">
      <w:pPr>
        <w:spacing w:line="12" w:lineRule="exact"/>
        <w:rPr>
          <w:rFonts w:eastAsia="Times New Roman"/>
          <w:sz w:val="24"/>
          <w:szCs w:val="24"/>
        </w:rPr>
      </w:pPr>
    </w:p>
    <w:p w:rsidR="00CB18AB" w:rsidRPr="00BC1400" w:rsidRDefault="00CB18AB" w:rsidP="00CB18AB">
      <w:pPr>
        <w:numPr>
          <w:ilvl w:val="0"/>
          <w:numId w:val="37"/>
        </w:numPr>
        <w:tabs>
          <w:tab w:val="left" w:pos="300"/>
        </w:tabs>
        <w:ind w:left="300" w:hanging="180"/>
        <w:rPr>
          <w:rFonts w:eastAsia="Times New Roman"/>
          <w:sz w:val="24"/>
          <w:szCs w:val="24"/>
        </w:rPr>
      </w:pPr>
      <w:r w:rsidRPr="00BC1400">
        <w:rPr>
          <w:rFonts w:eastAsia="Times New Roman"/>
          <w:sz w:val="24"/>
          <w:szCs w:val="24"/>
        </w:rPr>
        <w:t>праву на легат.</w:t>
      </w:r>
    </w:p>
    <w:p w:rsidR="00CB18AB" w:rsidRPr="00BC1400" w:rsidRDefault="00CB18AB" w:rsidP="00CB18AB">
      <w:pPr>
        <w:spacing w:line="195" w:lineRule="exact"/>
        <w:rPr>
          <w:sz w:val="24"/>
          <w:szCs w:val="24"/>
        </w:rPr>
      </w:pPr>
    </w:p>
    <w:p w:rsidR="00CB18AB" w:rsidRPr="00BC1400" w:rsidRDefault="00CB18AB" w:rsidP="00CB18AB">
      <w:pPr>
        <w:spacing w:line="269" w:lineRule="auto"/>
        <w:ind w:left="120" w:right="20" w:firstLine="720"/>
        <w:jc w:val="both"/>
        <w:rPr>
          <w:sz w:val="24"/>
          <w:szCs w:val="24"/>
        </w:rPr>
      </w:pPr>
      <w:r w:rsidRPr="00BC1400">
        <w:rPr>
          <w:rFonts w:eastAsia="Times New Roman"/>
          <w:sz w:val="24"/>
          <w:szCs w:val="24"/>
        </w:rPr>
        <w:t>Дакле, суд утврђује ко су наследници умрлог, која имовина сачињава његову заоставштину, и која права из заоставштине припадају наследницима и другим лицима.</w:t>
      </w:r>
    </w:p>
    <w:p w:rsidR="00CB18AB" w:rsidRPr="00BC1400" w:rsidRDefault="00CB18AB" w:rsidP="00CB18AB">
      <w:pPr>
        <w:spacing w:line="164" w:lineRule="exact"/>
        <w:rPr>
          <w:sz w:val="24"/>
          <w:szCs w:val="24"/>
        </w:rPr>
      </w:pPr>
    </w:p>
    <w:p w:rsidR="00CB18AB" w:rsidRPr="00BC1400" w:rsidRDefault="00CB18AB" w:rsidP="00CB18AB">
      <w:pPr>
        <w:numPr>
          <w:ilvl w:val="0"/>
          <w:numId w:val="38"/>
        </w:numPr>
        <w:tabs>
          <w:tab w:val="left" w:pos="1089"/>
        </w:tabs>
        <w:spacing w:line="248" w:lineRule="auto"/>
        <w:ind w:left="120" w:right="20" w:firstLine="720"/>
        <w:rPr>
          <w:rFonts w:eastAsia="Times New Roman"/>
          <w:sz w:val="24"/>
          <w:szCs w:val="24"/>
        </w:rPr>
      </w:pPr>
      <w:r w:rsidRPr="00BC1400">
        <w:rPr>
          <w:rFonts w:eastAsia="Times New Roman"/>
          <w:sz w:val="24"/>
          <w:szCs w:val="24"/>
        </w:rPr>
        <w:t>овим правима одлучује суд, по правилу, када од заинтересованих лица узме потребне изјаве.</w:t>
      </w:r>
    </w:p>
    <w:p w:rsidR="00CB18AB" w:rsidRPr="00BC1400" w:rsidRDefault="00CB18AB" w:rsidP="00CB18AB">
      <w:pPr>
        <w:spacing w:line="186" w:lineRule="exact"/>
        <w:rPr>
          <w:sz w:val="24"/>
          <w:szCs w:val="24"/>
        </w:rPr>
      </w:pPr>
    </w:p>
    <w:p w:rsidR="00CB18AB" w:rsidRPr="00BC1400" w:rsidRDefault="00CB18AB" w:rsidP="00CB18AB">
      <w:pPr>
        <w:spacing w:line="253" w:lineRule="auto"/>
        <w:ind w:left="120" w:right="20" w:firstLine="720"/>
        <w:jc w:val="both"/>
        <w:rPr>
          <w:sz w:val="24"/>
          <w:szCs w:val="24"/>
        </w:rPr>
      </w:pPr>
      <w:r w:rsidRPr="00BC1400">
        <w:rPr>
          <w:rFonts w:eastAsia="Times New Roman"/>
          <w:sz w:val="24"/>
          <w:szCs w:val="24"/>
        </w:rPr>
        <w:t>Суд ће прекинути расправљање заоставштине и упутити странке да покрену парницу или поступак пред органом управе, ако су међу странкама спорне чињенице од којих зависи неко њихово право</w:t>
      </w:r>
    </w:p>
    <w:p w:rsidR="00CB18AB" w:rsidRPr="00BC1400" w:rsidRDefault="00CB18AB" w:rsidP="00CB18AB">
      <w:pPr>
        <w:spacing w:line="181" w:lineRule="exact"/>
        <w:rPr>
          <w:sz w:val="24"/>
          <w:szCs w:val="24"/>
        </w:rPr>
      </w:pPr>
    </w:p>
    <w:p w:rsidR="00CB18AB" w:rsidRPr="00BC1400" w:rsidRDefault="00CB18AB" w:rsidP="00CB18AB">
      <w:pPr>
        <w:spacing w:line="248" w:lineRule="auto"/>
        <w:ind w:left="120" w:right="20" w:firstLine="720"/>
        <w:jc w:val="both"/>
        <w:rPr>
          <w:sz w:val="24"/>
          <w:szCs w:val="24"/>
        </w:rPr>
      </w:pPr>
      <w:r w:rsidRPr="00BC1400">
        <w:rPr>
          <w:rFonts w:eastAsia="Times New Roman"/>
          <w:sz w:val="24"/>
          <w:szCs w:val="24"/>
        </w:rPr>
        <w:t>Кад суд утврди којим лицима припада право наслеђа, огласиће та лица за наследнике решењем о наслеђивању.</w:t>
      </w:r>
    </w:p>
    <w:p w:rsidR="00CB18AB" w:rsidRPr="00BC1400" w:rsidRDefault="00CB18AB" w:rsidP="00CB18AB">
      <w:pPr>
        <w:spacing w:line="186" w:lineRule="exact"/>
        <w:rPr>
          <w:sz w:val="24"/>
          <w:szCs w:val="24"/>
        </w:rPr>
      </w:pPr>
    </w:p>
    <w:p w:rsidR="00CB18AB" w:rsidRPr="00BC1400" w:rsidRDefault="00CB18AB" w:rsidP="00CB18AB">
      <w:pPr>
        <w:spacing w:line="256" w:lineRule="auto"/>
        <w:ind w:left="120" w:firstLine="720"/>
        <w:jc w:val="both"/>
        <w:rPr>
          <w:sz w:val="24"/>
          <w:szCs w:val="24"/>
        </w:rPr>
      </w:pPr>
      <w:r w:rsidRPr="00BC1400">
        <w:rPr>
          <w:rFonts w:eastAsia="Times New Roman"/>
          <w:i/>
          <w:iCs/>
          <w:sz w:val="24"/>
          <w:szCs w:val="24"/>
        </w:rPr>
        <w:t>Решење о наслеђивању</w:t>
      </w:r>
      <w:r w:rsidRPr="00BC1400">
        <w:rPr>
          <w:rFonts w:eastAsia="Times New Roman"/>
          <w:sz w:val="24"/>
          <w:szCs w:val="24"/>
        </w:rPr>
        <w:t xml:space="preserve"> мора да садржи: прецизне податке оставиоца, прецизне податке наследника, означење непокретности са подацима из земљишних књига, као и означења покретних ствари са позивом на попис, затим однос наследника према оставиоцу - да ли наслеђује као законски или тестаментални наследник, а ако има више наследника, висину њиховог наследног дела.</w:t>
      </w:r>
    </w:p>
    <w:p w:rsidR="00CB18AB" w:rsidRPr="00BC1400" w:rsidRDefault="00CB18AB" w:rsidP="00CB18AB">
      <w:pPr>
        <w:spacing w:line="177" w:lineRule="exact"/>
        <w:rPr>
          <w:sz w:val="24"/>
          <w:szCs w:val="24"/>
        </w:rPr>
      </w:pPr>
    </w:p>
    <w:p w:rsidR="00CB18AB" w:rsidRPr="00BC1400" w:rsidRDefault="00CB18AB" w:rsidP="00CB18AB">
      <w:pPr>
        <w:spacing w:line="248" w:lineRule="auto"/>
        <w:ind w:left="120" w:right="20" w:firstLine="720"/>
        <w:jc w:val="both"/>
        <w:rPr>
          <w:sz w:val="24"/>
          <w:szCs w:val="24"/>
        </w:rPr>
      </w:pPr>
      <w:r w:rsidRPr="00BC1400">
        <w:rPr>
          <w:rFonts w:eastAsia="Times New Roman"/>
          <w:sz w:val="24"/>
          <w:szCs w:val="24"/>
        </w:rPr>
        <w:t>Решење о наслеђивању доставиће се свим наследницима и легатарима, као и другим лицима која су у току поступка истакла захтев из заоставштине.</w:t>
      </w:r>
    </w:p>
    <w:p w:rsidR="00CB18AB" w:rsidRPr="00BC1400" w:rsidRDefault="00CB18AB" w:rsidP="00CB18AB">
      <w:pPr>
        <w:spacing w:line="185" w:lineRule="exact"/>
        <w:rPr>
          <w:sz w:val="24"/>
          <w:szCs w:val="24"/>
        </w:rPr>
      </w:pPr>
    </w:p>
    <w:p w:rsidR="00CB18AB" w:rsidRPr="00BC1400" w:rsidRDefault="00CB18AB" w:rsidP="00CB18AB">
      <w:pPr>
        <w:rPr>
          <w:sz w:val="24"/>
          <w:szCs w:val="24"/>
        </w:rPr>
      </w:pPr>
      <w:r>
        <w:rPr>
          <w:rFonts w:eastAsia="Times New Roman"/>
          <w:sz w:val="24"/>
          <w:szCs w:val="24"/>
          <w:lang w:val="sr-Cyrl-RS"/>
        </w:rPr>
        <w:t xml:space="preserve"> </w:t>
      </w:r>
      <w:r w:rsidRPr="00BC1400">
        <w:rPr>
          <w:rFonts w:eastAsia="Times New Roman"/>
          <w:sz w:val="24"/>
          <w:szCs w:val="24"/>
        </w:rPr>
        <w:t>На решење о наслеђивању, може се изјавити жалба у року од 15 дана од пријема</w:t>
      </w:r>
      <w:r>
        <w:rPr>
          <w:sz w:val="24"/>
          <w:szCs w:val="24"/>
          <w:lang w:val="sr-Cyrl-RS"/>
        </w:rPr>
        <w:t xml:space="preserve"> </w:t>
      </w:r>
      <w:r w:rsidRPr="00BC1400">
        <w:rPr>
          <w:rFonts w:eastAsia="Times New Roman"/>
          <w:sz w:val="24"/>
          <w:szCs w:val="24"/>
        </w:rPr>
        <w:t>истог.</w:t>
      </w:r>
    </w:p>
    <w:p w:rsidR="00CB18AB" w:rsidRPr="00BC1400" w:rsidRDefault="00CB18AB" w:rsidP="00CB18AB">
      <w:pPr>
        <w:spacing w:line="195" w:lineRule="exact"/>
        <w:rPr>
          <w:sz w:val="24"/>
          <w:szCs w:val="24"/>
        </w:rPr>
      </w:pPr>
    </w:p>
    <w:p w:rsidR="00CB18AB" w:rsidRPr="00BC1400" w:rsidRDefault="00CB18AB" w:rsidP="00CB18AB">
      <w:pPr>
        <w:spacing w:line="248" w:lineRule="auto"/>
        <w:ind w:left="120" w:right="20" w:firstLine="720"/>
        <w:jc w:val="both"/>
        <w:rPr>
          <w:sz w:val="24"/>
          <w:szCs w:val="24"/>
        </w:rPr>
      </w:pPr>
      <w:r w:rsidRPr="00BC1400">
        <w:rPr>
          <w:rFonts w:eastAsia="Times New Roman"/>
          <w:sz w:val="24"/>
          <w:szCs w:val="24"/>
        </w:rPr>
        <w:t>Правноснажно решење о наслеђивању је основ за упис права својине у катастар непокретности.</w:t>
      </w:r>
    </w:p>
    <w:p w:rsidR="00CB18AB" w:rsidRPr="00BC1400" w:rsidRDefault="00CB18AB" w:rsidP="00CB18AB">
      <w:pPr>
        <w:spacing w:line="200" w:lineRule="exact"/>
        <w:rPr>
          <w:sz w:val="24"/>
          <w:szCs w:val="24"/>
        </w:rPr>
      </w:pPr>
    </w:p>
    <w:p w:rsidR="00CB18AB" w:rsidRPr="00465659" w:rsidRDefault="00CB18AB" w:rsidP="00CB18AB">
      <w:pPr>
        <w:spacing w:line="235" w:lineRule="exact"/>
        <w:rPr>
          <w:sz w:val="20"/>
          <w:szCs w:val="20"/>
          <w:lang w:val="sr-Cyrl-RS"/>
        </w:rPr>
      </w:pPr>
    </w:p>
    <w:p w:rsidR="00CB18AB" w:rsidRDefault="00CB18AB" w:rsidP="00CB18AB">
      <w:pPr>
        <w:ind w:left="120"/>
        <w:rPr>
          <w:sz w:val="20"/>
          <w:szCs w:val="20"/>
        </w:rPr>
      </w:pPr>
      <w:r>
        <w:rPr>
          <w:rFonts w:eastAsia="Times New Roman"/>
          <w:b/>
          <w:bCs/>
          <w:sz w:val="24"/>
          <w:szCs w:val="24"/>
        </w:rPr>
        <w:t>Пословна способност</w:t>
      </w:r>
    </w:p>
    <w:p w:rsidR="00CB18AB" w:rsidRPr="00465659" w:rsidRDefault="00CB18AB" w:rsidP="00CB18AB">
      <w:pPr>
        <w:spacing w:line="287" w:lineRule="exact"/>
        <w:rPr>
          <w:sz w:val="20"/>
          <w:szCs w:val="20"/>
          <w:lang w:val="sr-Cyrl-RS"/>
        </w:rPr>
      </w:pPr>
    </w:p>
    <w:p w:rsidR="00CB18AB" w:rsidRDefault="00CB18AB" w:rsidP="00CB18AB">
      <w:pPr>
        <w:spacing w:line="257" w:lineRule="auto"/>
        <w:ind w:left="120" w:firstLine="720"/>
        <w:jc w:val="both"/>
        <w:rPr>
          <w:sz w:val="20"/>
          <w:szCs w:val="20"/>
        </w:rPr>
      </w:pPr>
      <w:r>
        <w:rPr>
          <w:rFonts w:eastAsia="Times New Roman"/>
          <w:sz w:val="24"/>
          <w:szCs w:val="24"/>
        </w:rPr>
        <w:t>Пословна способност је могућност особе да својом властитом активношћу, односно, изражавањем воље стиче права и обавезе. Она је</w:t>
      </w:r>
      <w:r>
        <w:rPr>
          <w:rFonts w:eastAsia="Times New Roman"/>
          <w:sz w:val="24"/>
          <w:szCs w:val="24"/>
          <w:lang w:val="sr-Cyrl-RS"/>
        </w:rPr>
        <w:t xml:space="preserve"> </w:t>
      </w:r>
      <w:r>
        <w:rPr>
          <w:rFonts w:eastAsia="Times New Roman"/>
          <w:sz w:val="24"/>
          <w:szCs w:val="24"/>
        </w:rPr>
        <w:t>предуслов за остваривање свих личних права</w:t>
      </w:r>
      <w:r>
        <w:rPr>
          <w:rFonts w:eastAsia="Times New Roman"/>
          <w:b/>
          <w:bCs/>
          <w:sz w:val="24"/>
          <w:szCs w:val="24"/>
        </w:rPr>
        <w:t>.</w:t>
      </w:r>
      <w:r>
        <w:rPr>
          <w:rFonts w:eastAsia="Times New Roman"/>
          <w:sz w:val="24"/>
          <w:szCs w:val="24"/>
        </w:rPr>
        <w:t xml:space="preserve"> Особа која је пословно способна може склапати уговоре, дати пристанак на лечење, доносити одлуке о томе где ће живети, располагати својом имовином, подносити тужбе и жалбе, склапати брак, доносити одлуке о признавању мајчинства и очинства.</w:t>
      </w:r>
    </w:p>
    <w:p w:rsidR="00CB18AB" w:rsidRDefault="00CB18AB" w:rsidP="00CB18AB">
      <w:pPr>
        <w:spacing w:line="173"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Пословна способност стиче се пунолетством, дакле када особа напуни 18 година живота.</w:t>
      </w:r>
    </w:p>
    <w:p w:rsidR="00CB18AB" w:rsidRDefault="00CB18AB" w:rsidP="00CB18AB">
      <w:pPr>
        <w:spacing w:line="349" w:lineRule="exact"/>
        <w:rPr>
          <w:sz w:val="20"/>
          <w:szCs w:val="20"/>
        </w:rPr>
      </w:pPr>
    </w:p>
    <w:p w:rsidR="00CB18AB" w:rsidRDefault="00CB18AB" w:rsidP="00CB18AB">
      <w:pPr>
        <w:ind w:right="-119"/>
        <w:jc w:val="center"/>
        <w:rPr>
          <w:sz w:val="20"/>
          <w:szCs w:val="20"/>
        </w:rPr>
      </w:pPr>
      <w:r>
        <w:rPr>
          <w:rFonts w:ascii="Verdana" w:eastAsia="Verdana" w:hAnsi="Verdana" w:cs="Verdana"/>
        </w:rPr>
        <w:t>23</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55" w:lineRule="auto"/>
        <w:ind w:left="120" w:right="20" w:firstLine="720"/>
        <w:jc w:val="both"/>
        <w:rPr>
          <w:sz w:val="20"/>
          <w:szCs w:val="20"/>
        </w:rPr>
      </w:pPr>
      <w:r>
        <w:rPr>
          <w:rFonts w:eastAsia="Times New Roman"/>
          <w:sz w:val="24"/>
          <w:szCs w:val="24"/>
        </w:rPr>
        <w:lastRenderedPageBreak/>
        <w:t>Суд може дозволити стицање потпуне пословне способности малолетном лицу које је навршило 16. година живота, а постало је родитељ и достигло је телесну и душевну зрелост потребну за самостално старање о сопственој личности, правима и интересима.</w:t>
      </w:r>
    </w:p>
    <w:p w:rsidR="00CB18AB" w:rsidRDefault="00CB18AB" w:rsidP="00CB18AB">
      <w:pPr>
        <w:spacing w:line="179" w:lineRule="exact"/>
        <w:jc w:val="both"/>
        <w:rPr>
          <w:sz w:val="20"/>
          <w:szCs w:val="20"/>
        </w:rPr>
      </w:pPr>
    </w:p>
    <w:p w:rsidR="00CB18AB" w:rsidRDefault="00CB18AB" w:rsidP="00CB18AB">
      <w:pPr>
        <w:numPr>
          <w:ilvl w:val="0"/>
          <w:numId w:val="39"/>
        </w:numPr>
        <w:tabs>
          <w:tab w:val="left" w:pos="1061"/>
        </w:tabs>
        <w:spacing w:line="248" w:lineRule="auto"/>
        <w:ind w:left="120" w:right="20" w:firstLine="720"/>
        <w:jc w:val="both"/>
        <w:rPr>
          <w:rFonts w:eastAsia="Times New Roman"/>
          <w:sz w:val="24"/>
          <w:szCs w:val="24"/>
        </w:rPr>
      </w:pPr>
      <w:r>
        <w:rPr>
          <w:rFonts w:eastAsia="Times New Roman"/>
          <w:sz w:val="24"/>
          <w:szCs w:val="24"/>
        </w:rPr>
        <w:t>обзиром да пословна способност изазива одређене правне последице, за њено постојање тражи се одређени степен зрелости.</w:t>
      </w:r>
    </w:p>
    <w:p w:rsidR="00CB18AB" w:rsidRDefault="00CB18AB" w:rsidP="00CB18AB">
      <w:pPr>
        <w:spacing w:line="186" w:lineRule="exact"/>
        <w:rPr>
          <w:sz w:val="20"/>
          <w:szCs w:val="20"/>
        </w:rPr>
      </w:pPr>
    </w:p>
    <w:p w:rsidR="00CB18AB" w:rsidRDefault="00CB18AB" w:rsidP="00CB18AB">
      <w:pPr>
        <w:spacing w:line="248" w:lineRule="auto"/>
        <w:ind w:left="120" w:firstLine="720"/>
        <w:jc w:val="both"/>
        <w:rPr>
          <w:sz w:val="20"/>
          <w:szCs w:val="20"/>
        </w:rPr>
      </w:pPr>
      <w:r>
        <w:rPr>
          <w:rFonts w:eastAsia="Times New Roman"/>
          <w:sz w:val="24"/>
          <w:szCs w:val="24"/>
        </w:rPr>
        <w:t>Пословна способност се стиче, на основу одлуке суда, када малолетно лице тражи дозволу за ступање у брак, и суд захтев одобри.</w:t>
      </w:r>
    </w:p>
    <w:p w:rsidR="00CB18AB" w:rsidRDefault="00CB18AB" w:rsidP="00CB18AB">
      <w:pPr>
        <w:spacing w:line="183" w:lineRule="exact"/>
        <w:rPr>
          <w:sz w:val="20"/>
          <w:szCs w:val="20"/>
        </w:rPr>
      </w:pPr>
    </w:p>
    <w:p w:rsidR="00CB18AB" w:rsidRDefault="00CB18AB" w:rsidP="00CB18AB">
      <w:pPr>
        <w:spacing w:line="250" w:lineRule="auto"/>
        <w:ind w:left="120" w:right="20" w:firstLine="720"/>
        <w:jc w:val="both"/>
        <w:rPr>
          <w:sz w:val="20"/>
          <w:szCs w:val="20"/>
        </w:rPr>
      </w:pPr>
      <w:r>
        <w:rPr>
          <w:rFonts w:eastAsia="Times New Roman"/>
          <w:sz w:val="24"/>
          <w:szCs w:val="24"/>
        </w:rPr>
        <w:t>Пословна способност се може у одређеним околностима дефинисаним законом одузети или ограничити.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3" w:lineRule="exact"/>
        <w:rPr>
          <w:sz w:val="20"/>
          <w:szCs w:val="20"/>
        </w:rPr>
      </w:pPr>
    </w:p>
    <w:p w:rsidR="00CB18AB" w:rsidRDefault="00CB18AB" w:rsidP="00CB18AB">
      <w:pPr>
        <w:ind w:left="120"/>
        <w:rPr>
          <w:sz w:val="20"/>
          <w:szCs w:val="20"/>
        </w:rPr>
      </w:pPr>
      <w:r>
        <w:rPr>
          <w:rFonts w:eastAsia="Times New Roman"/>
          <w:b/>
          <w:bCs/>
          <w:sz w:val="24"/>
          <w:szCs w:val="24"/>
        </w:rPr>
        <w:t>Малолетна лица и располагање имовином</w:t>
      </w:r>
    </w:p>
    <w:p w:rsidR="00CB18AB" w:rsidRDefault="00CB18AB" w:rsidP="00CB18AB">
      <w:pPr>
        <w:spacing w:line="200" w:lineRule="exact"/>
        <w:rPr>
          <w:sz w:val="20"/>
          <w:szCs w:val="20"/>
        </w:rPr>
      </w:pPr>
    </w:p>
    <w:p w:rsidR="00CB18AB" w:rsidRDefault="00CB18AB" w:rsidP="00CB18AB">
      <w:pPr>
        <w:spacing w:line="287"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Дете које није навршило 14. годину живота (млађи малолетник) може предузимати правне послове којима прибавља искључиво права, правне послове којима не стиче ни права ни обавезе и правне послове малог значаја.</w:t>
      </w:r>
    </w:p>
    <w:p w:rsidR="00CB18AB" w:rsidRDefault="00CB18AB" w:rsidP="00CB18AB">
      <w:pPr>
        <w:spacing w:line="181" w:lineRule="exact"/>
        <w:rPr>
          <w:sz w:val="20"/>
          <w:szCs w:val="20"/>
        </w:rPr>
      </w:pPr>
    </w:p>
    <w:p w:rsidR="00CB18AB" w:rsidRDefault="00CB18AB" w:rsidP="00CB18AB">
      <w:pPr>
        <w:spacing w:line="257" w:lineRule="auto"/>
        <w:ind w:left="120" w:firstLine="720"/>
        <w:jc w:val="both"/>
        <w:rPr>
          <w:sz w:val="20"/>
          <w:szCs w:val="20"/>
        </w:rPr>
      </w:pPr>
      <w:r>
        <w:rPr>
          <w:rFonts w:eastAsia="Times New Roman"/>
          <w:sz w:val="24"/>
          <w:szCs w:val="24"/>
        </w:rPr>
        <w:t>Дете које је способно да формира своје мишљење има право слободног изражавања тог мишљења. Дете које је навршило 10. годину живота може се само, односно преко неког другог лица или установе, обратити суду или органу управе и затражити помоћ у остваривању свог права на слободно изражавање мишљења. Суд и орган управе утврђују мишљење детета у сарадњи са школским психологом односно органом старатељства, породичним саветовалиштем или другом установом специјализованом за посредовање у породичним односима, а у присуству лица које дете само изабере.</w:t>
      </w:r>
    </w:p>
    <w:p w:rsidR="00CB18AB" w:rsidRDefault="00CB18AB" w:rsidP="00CB18AB">
      <w:pPr>
        <w:spacing w:line="178"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Дете које је навршило 14. годину живота (старији малолетник) може предузимати, поред правних послова које смо навели, и све остале правне послове уз претходну или накнадну сагласност родитеља, односно сагласност органа старатељства за одређене правне послове.</w:t>
      </w:r>
    </w:p>
    <w:p w:rsidR="00CB18AB" w:rsidRDefault="00CB18AB" w:rsidP="00CB18AB">
      <w:pPr>
        <w:spacing w:line="178" w:lineRule="exact"/>
        <w:rPr>
          <w:sz w:val="20"/>
          <w:szCs w:val="20"/>
        </w:rPr>
      </w:pPr>
    </w:p>
    <w:p w:rsidR="00CB18AB" w:rsidRDefault="00CB18AB" w:rsidP="00CB18AB">
      <w:pPr>
        <w:spacing w:line="254" w:lineRule="auto"/>
        <w:ind w:left="120" w:right="20" w:firstLine="720"/>
        <w:jc w:val="both"/>
        <w:rPr>
          <w:sz w:val="20"/>
          <w:szCs w:val="20"/>
        </w:rPr>
      </w:pPr>
      <w:r>
        <w:rPr>
          <w:rFonts w:eastAsia="Times New Roman"/>
          <w:sz w:val="24"/>
          <w:szCs w:val="24"/>
        </w:rPr>
        <w:t>Дете које је навршило 15. годину живота може предузимати правне послове којима управља и располаже својом зарадом или имовином коју је стекло сопственим радом.</w:t>
      </w:r>
    </w:p>
    <w:p w:rsidR="00CB18AB" w:rsidRDefault="00CB18AB" w:rsidP="00CB18AB">
      <w:pPr>
        <w:spacing w:line="178"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Родитељи имају право да предузимају правне послове којима управљају и располажу приходом који је стекло дете млађе од 15 година.</w:t>
      </w:r>
    </w:p>
    <w:p w:rsidR="00CB18AB" w:rsidRDefault="00CB18AB" w:rsidP="00CB18AB">
      <w:pPr>
        <w:spacing w:line="186"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Располагање непокретном имовином и покретном имовином велике вредности родитељи могу предузимати само уз претходну или накнадну сагласност органа старатељства.</w:t>
      </w:r>
    </w:p>
    <w:p w:rsidR="00CB18AB" w:rsidRDefault="00CB18AB" w:rsidP="00CB18AB">
      <w:pPr>
        <w:spacing w:line="181"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Главницу имовине детета родитељи могу употребити само за његово издржавање или када то захтева неки други важан интерес детета.</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Приходе од имовине детета родитељи могу употребити и за сопствено издржавање, односно за издржавање свог другог заједничког малолетног детета.</w:t>
      </w:r>
    </w:p>
    <w:p w:rsidR="00CB18AB" w:rsidRDefault="00CB18AB" w:rsidP="00CB18AB">
      <w:pPr>
        <w:spacing w:line="189" w:lineRule="exact"/>
        <w:rPr>
          <w:sz w:val="20"/>
          <w:szCs w:val="20"/>
        </w:rPr>
      </w:pPr>
    </w:p>
    <w:p w:rsidR="00CB18AB" w:rsidRDefault="00CB18AB" w:rsidP="00CB18AB">
      <w:pPr>
        <w:ind w:right="-119"/>
        <w:jc w:val="center"/>
        <w:rPr>
          <w:sz w:val="20"/>
          <w:szCs w:val="20"/>
        </w:rPr>
      </w:pPr>
      <w:r>
        <w:rPr>
          <w:rFonts w:ascii="Verdana" w:eastAsia="Verdana" w:hAnsi="Verdana" w:cs="Verdana"/>
        </w:rPr>
        <w:t>24</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00" w:lineRule="exact"/>
        <w:rPr>
          <w:sz w:val="20"/>
          <w:szCs w:val="20"/>
        </w:rPr>
      </w:pPr>
    </w:p>
    <w:p w:rsidR="00CB18AB" w:rsidRDefault="00CB18AB" w:rsidP="00CB18AB">
      <w:pPr>
        <w:spacing w:line="234" w:lineRule="exact"/>
        <w:rPr>
          <w:sz w:val="20"/>
          <w:szCs w:val="20"/>
        </w:rPr>
      </w:pPr>
    </w:p>
    <w:p w:rsidR="00CB18AB" w:rsidRDefault="00CB18AB" w:rsidP="00CB18AB">
      <w:pPr>
        <w:ind w:left="120"/>
        <w:rPr>
          <w:sz w:val="20"/>
          <w:szCs w:val="20"/>
        </w:rPr>
      </w:pPr>
      <w:r>
        <w:rPr>
          <w:rFonts w:eastAsia="Times New Roman"/>
          <w:b/>
          <w:bCs/>
          <w:sz w:val="24"/>
          <w:szCs w:val="24"/>
        </w:rPr>
        <w:t>Заједничка имовина супружника</w:t>
      </w:r>
    </w:p>
    <w:p w:rsidR="00CB18AB" w:rsidRDefault="00CB18AB" w:rsidP="00CB18AB">
      <w:pPr>
        <w:spacing w:line="200" w:lineRule="exact"/>
        <w:rPr>
          <w:sz w:val="20"/>
          <w:szCs w:val="20"/>
        </w:rPr>
      </w:pPr>
    </w:p>
    <w:p w:rsidR="00CB18AB" w:rsidRDefault="00CB18AB" w:rsidP="00CB18AB">
      <w:pPr>
        <w:spacing w:line="275" w:lineRule="exact"/>
        <w:rPr>
          <w:sz w:val="20"/>
          <w:szCs w:val="20"/>
        </w:rPr>
      </w:pPr>
    </w:p>
    <w:p w:rsidR="00CB18AB" w:rsidRDefault="00CB18AB" w:rsidP="00CB18AB">
      <w:pPr>
        <w:ind w:left="840"/>
        <w:rPr>
          <w:sz w:val="20"/>
          <w:szCs w:val="20"/>
        </w:rPr>
      </w:pPr>
      <w:r>
        <w:rPr>
          <w:rFonts w:eastAsia="Times New Roman"/>
          <w:sz w:val="24"/>
          <w:szCs w:val="24"/>
        </w:rPr>
        <w:t>Имовина супружника може бити заједничка и посебна имовина.</w:t>
      </w:r>
    </w:p>
    <w:p w:rsidR="00CB18AB" w:rsidRDefault="00CB18AB" w:rsidP="00CB18AB">
      <w:pPr>
        <w:spacing w:line="182" w:lineRule="exact"/>
        <w:rPr>
          <w:sz w:val="20"/>
          <w:szCs w:val="20"/>
        </w:rPr>
      </w:pPr>
    </w:p>
    <w:p w:rsidR="00CB18AB" w:rsidRDefault="00CB18AB" w:rsidP="00CB18AB">
      <w:pPr>
        <w:ind w:left="840"/>
        <w:rPr>
          <w:sz w:val="20"/>
          <w:szCs w:val="20"/>
        </w:rPr>
      </w:pPr>
      <w:r>
        <w:rPr>
          <w:rFonts w:eastAsia="Times New Roman"/>
          <w:sz w:val="24"/>
          <w:szCs w:val="24"/>
        </w:rPr>
        <w:t>Супружници могу и своје имовинске односе уредити брачним уговором.</w:t>
      </w:r>
    </w:p>
    <w:p w:rsidR="00CB18AB" w:rsidRDefault="00CB18AB" w:rsidP="00CB18AB">
      <w:pPr>
        <w:spacing w:line="195" w:lineRule="exact"/>
        <w:rPr>
          <w:sz w:val="20"/>
          <w:szCs w:val="20"/>
        </w:rPr>
      </w:pPr>
    </w:p>
    <w:p w:rsidR="00CB18AB" w:rsidRDefault="00CB18AB" w:rsidP="00CB18AB">
      <w:pPr>
        <w:spacing w:line="248" w:lineRule="auto"/>
        <w:ind w:left="120" w:right="20" w:firstLine="720"/>
        <w:rPr>
          <w:sz w:val="20"/>
          <w:szCs w:val="20"/>
        </w:rPr>
      </w:pPr>
      <w:r>
        <w:rPr>
          <w:rFonts w:eastAsia="Times New Roman"/>
          <w:sz w:val="24"/>
          <w:szCs w:val="24"/>
        </w:rPr>
        <w:t>Заједничка имовина супружника је она имовина коју су супружници стекли радом у току трајања заједнице живота у браку.</w:t>
      </w:r>
    </w:p>
    <w:p w:rsidR="00CB18AB" w:rsidRDefault="00CB18AB" w:rsidP="00CB18AB">
      <w:pPr>
        <w:spacing w:line="173" w:lineRule="exact"/>
        <w:rPr>
          <w:sz w:val="20"/>
          <w:szCs w:val="20"/>
        </w:rPr>
      </w:pPr>
    </w:p>
    <w:p w:rsidR="00CB18AB" w:rsidRDefault="00CB18AB" w:rsidP="00CB18AB">
      <w:pPr>
        <w:ind w:left="120"/>
        <w:rPr>
          <w:sz w:val="20"/>
          <w:szCs w:val="20"/>
        </w:rPr>
      </w:pPr>
      <w:r>
        <w:rPr>
          <w:rFonts w:eastAsia="Times New Roman"/>
          <w:sz w:val="24"/>
          <w:szCs w:val="24"/>
        </w:rPr>
        <w:t>Поред имовине стечене радом у заједничку имовину улазе:</w:t>
      </w:r>
    </w:p>
    <w:p w:rsidR="00CB18AB" w:rsidRDefault="00CB18AB" w:rsidP="00CB18AB">
      <w:pPr>
        <w:spacing w:line="180" w:lineRule="exact"/>
        <w:rPr>
          <w:sz w:val="20"/>
          <w:szCs w:val="20"/>
        </w:rPr>
      </w:pPr>
    </w:p>
    <w:p w:rsidR="00CB18AB" w:rsidRDefault="00CB18AB" w:rsidP="00CB18AB">
      <w:pPr>
        <w:numPr>
          <w:ilvl w:val="0"/>
          <w:numId w:val="40"/>
        </w:numPr>
        <w:tabs>
          <w:tab w:val="left" w:pos="1200"/>
        </w:tabs>
        <w:ind w:left="1200" w:hanging="360"/>
        <w:rPr>
          <w:rFonts w:eastAsia="Times New Roman"/>
          <w:sz w:val="24"/>
          <w:szCs w:val="24"/>
        </w:rPr>
      </w:pPr>
      <w:r>
        <w:rPr>
          <w:rFonts w:eastAsia="Times New Roman"/>
          <w:sz w:val="24"/>
          <w:szCs w:val="24"/>
        </w:rPr>
        <w:t>Приходи од заједничке имовине (закупнине, камата…);</w:t>
      </w:r>
    </w:p>
    <w:p w:rsidR="00CB18AB" w:rsidRDefault="00CB18AB" w:rsidP="00CB18AB">
      <w:pPr>
        <w:spacing w:line="36" w:lineRule="exact"/>
        <w:rPr>
          <w:rFonts w:eastAsia="Times New Roman"/>
          <w:sz w:val="24"/>
          <w:szCs w:val="24"/>
        </w:rPr>
      </w:pPr>
    </w:p>
    <w:p w:rsidR="00CB18AB" w:rsidRDefault="00CB18AB" w:rsidP="00CB18AB">
      <w:pPr>
        <w:numPr>
          <w:ilvl w:val="0"/>
          <w:numId w:val="40"/>
        </w:numPr>
        <w:tabs>
          <w:tab w:val="left" w:pos="1200"/>
        </w:tabs>
        <w:spacing w:line="248" w:lineRule="auto"/>
        <w:ind w:left="1200" w:right="20" w:hanging="360"/>
        <w:rPr>
          <w:rFonts w:eastAsia="Times New Roman"/>
          <w:sz w:val="24"/>
          <w:szCs w:val="24"/>
        </w:rPr>
      </w:pPr>
      <w:r>
        <w:rPr>
          <w:rFonts w:eastAsia="Times New Roman"/>
          <w:sz w:val="24"/>
          <w:szCs w:val="24"/>
        </w:rPr>
        <w:t>Ствари набаљене из заједничке имовине (продат заједнички стан, па из тих средстава купљен нови);</w:t>
      </w:r>
    </w:p>
    <w:p w:rsidR="00CB18AB" w:rsidRDefault="00CB18AB" w:rsidP="00CB18AB">
      <w:pPr>
        <w:spacing w:line="24" w:lineRule="exact"/>
        <w:rPr>
          <w:rFonts w:eastAsia="Times New Roman"/>
          <w:sz w:val="24"/>
          <w:szCs w:val="24"/>
        </w:rPr>
      </w:pPr>
    </w:p>
    <w:p w:rsidR="00CB18AB" w:rsidRDefault="00CB18AB" w:rsidP="00CB18AB">
      <w:pPr>
        <w:numPr>
          <w:ilvl w:val="0"/>
          <w:numId w:val="40"/>
        </w:numPr>
        <w:tabs>
          <w:tab w:val="left" w:pos="1200"/>
        </w:tabs>
        <w:spacing w:line="248" w:lineRule="auto"/>
        <w:ind w:left="1200" w:hanging="360"/>
        <w:rPr>
          <w:rFonts w:eastAsia="Times New Roman"/>
          <w:sz w:val="24"/>
          <w:szCs w:val="24"/>
        </w:rPr>
      </w:pPr>
      <w:r>
        <w:rPr>
          <w:rFonts w:eastAsia="Times New Roman"/>
          <w:sz w:val="24"/>
          <w:szCs w:val="24"/>
        </w:rPr>
        <w:t>Накнаде добијене по основу рада, а немају карактер зараде (отпремнина, накнада у случају незапослености, стипендије, одликовања…);</w:t>
      </w:r>
    </w:p>
    <w:p w:rsidR="00CB18AB" w:rsidRDefault="00CB18AB" w:rsidP="00CB18AB">
      <w:pPr>
        <w:spacing w:line="12" w:lineRule="exact"/>
        <w:rPr>
          <w:rFonts w:eastAsia="Times New Roman"/>
          <w:sz w:val="24"/>
          <w:szCs w:val="24"/>
        </w:rPr>
      </w:pPr>
    </w:p>
    <w:p w:rsidR="00CB18AB" w:rsidRDefault="00CB18AB" w:rsidP="00CB18AB">
      <w:pPr>
        <w:numPr>
          <w:ilvl w:val="0"/>
          <w:numId w:val="40"/>
        </w:numPr>
        <w:tabs>
          <w:tab w:val="left" w:pos="1200"/>
        </w:tabs>
        <w:ind w:left="1200" w:hanging="360"/>
        <w:rPr>
          <w:rFonts w:eastAsia="Times New Roman"/>
          <w:sz w:val="24"/>
          <w:szCs w:val="24"/>
        </w:rPr>
      </w:pPr>
      <w:r>
        <w:rPr>
          <w:rFonts w:eastAsia="Times New Roman"/>
          <w:sz w:val="24"/>
          <w:szCs w:val="24"/>
        </w:rPr>
        <w:t>Ауторско, проналазачка и друга права интелектуалне својине;</w:t>
      </w:r>
    </w:p>
    <w:p w:rsidR="00CB18AB" w:rsidRDefault="00CB18AB" w:rsidP="00CB18AB">
      <w:pPr>
        <w:spacing w:line="33" w:lineRule="exact"/>
        <w:rPr>
          <w:rFonts w:eastAsia="Times New Roman"/>
          <w:sz w:val="24"/>
          <w:szCs w:val="24"/>
        </w:rPr>
      </w:pPr>
    </w:p>
    <w:p w:rsidR="00CB18AB" w:rsidRDefault="00CB18AB" w:rsidP="00CB18AB">
      <w:pPr>
        <w:numPr>
          <w:ilvl w:val="0"/>
          <w:numId w:val="40"/>
        </w:numPr>
        <w:tabs>
          <w:tab w:val="left" w:pos="1200"/>
        </w:tabs>
        <w:spacing w:line="248" w:lineRule="auto"/>
        <w:ind w:left="1200" w:right="20" w:hanging="360"/>
        <w:rPr>
          <w:rFonts w:eastAsia="Times New Roman"/>
          <w:sz w:val="24"/>
          <w:szCs w:val="24"/>
        </w:rPr>
      </w:pPr>
      <w:r>
        <w:rPr>
          <w:rFonts w:eastAsia="Times New Roman"/>
          <w:sz w:val="24"/>
          <w:szCs w:val="24"/>
        </w:rPr>
        <w:t>Имовина стечена у играма на срећу (осим уколико супружник не докаже да је у игру уложио своју посебну имовину)</w:t>
      </w:r>
    </w:p>
    <w:p w:rsidR="00CB18AB" w:rsidRDefault="00CB18AB" w:rsidP="00CB18AB">
      <w:pPr>
        <w:spacing w:line="24" w:lineRule="exact"/>
        <w:rPr>
          <w:rFonts w:eastAsia="Times New Roman"/>
          <w:sz w:val="24"/>
          <w:szCs w:val="24"/>
        </w:rPr>
      </w:pPr>
    </w:p>
    <w:p w:rsidR="00CB18AB" w:rsidRPr="00BC1400" w:rsidRDefault="00CB18AB" w:rsidP="00CB18AB">
      <w:pPr>
        <w:numPr>
          <w:ilvl w:val="0"/>
          <w:numId w:val="40"/>
        </w:numPr>
        <w:tabs>
          <w:tab w:val="left" w:pos="1200"/>
        </w:tabs>
        <w:spacing w:line="248" w:lineRule="auto"/>
        <w:ind w:left="840" w:right="20"/>
        <w:rPr>
          <w:rFonts w:eastAsia="Times New Roman"/>
          <w:sz w:val="24"/>
          <w:szCs w:val="24"/>
        </w:rPr>
      </w:pPr>
      <w:r>
        <w:rPr>
          <w:rFonts w:eastAsia="Times New Roman"/>
          <w:sz w:val="24"/>
          <w:szCs w:val="24"/>
        </w:rPr>
        <w:t xml:space="preserve">Имовина стечена по основу уговора о доживотном издржавању. </w:t>
      </w:r>
    </w:p>
    <w:p w:rsidR="00CB18AB" w:rsidRDefault="00CB18AB" w:rsidP="00CB18AB">
      <w:pPr>
        <w:tabs>
          <w:tab w:val="left" w:pos="1200"/>
        </w:tabs>
        <w:spacing w:line="248" w:lineRule="auto"/>
        <w:ind w:left="840" w:right="20"/>
        <w:rPr>
          <w:rFonts w:eastAsia="Times New Roman"/>
          <w:sz w:val="24"/>
          <w:szCs w:val="24"/>
          <w:lang w:val="sr-Cyrl-RS"/>
        </w:rPr>
      </w:pPr>
    </w:p>
    <w:p w:rsidR="00CB18AB" w:rsidRDefault="00CB18AB" w:rsidP="00CB18AB">
      <w:pPr>
        <w:tabs>
          <w:tab w:val="left" w:pos="1200"/>
        </w:tabs>
        <w:spacing w:line="248" w:lineRule="auto"/>
        <w:ind w:left="840" w:right="20"/>
        <w:jc w:val="both"/>
        <w:rPr>
          <w:rFonts w:eastAsia="Times New Roman"/>
          <w:sz w:val="24"/>
          <w:szCs w:val="24"/>
        </w:rPr>
      </w:pPr>
      <w:r>
        <w:rPr>
          <w:rFonts w:eastAsia="Times New Roman"/>
          <w:sz w:val="24"/>
          <w:szCs w:val="24"/>
        </w:rPr>
        <w:t>Заједничком имовином супружници управљају и располажу заједнички и</w:t>
      </w:r>
    </w:p>
    <w:p w:rsidR="00CB18AB" w:rsidRDefault="00CB18AB" w:rsidP="00CB18AB">
      <w:pPr>
        <w:spacing w:line="25" w:lineRule="exact"/>
        <w:jc w:val="both"/>
        <w:rPr>
          <w:sz w:val="20"/>
          <w:szCs w:val="20"/>
        </w:rPr>
      </w:pPr>
    </w:p>
    <w:p w:rsidR="00CB18AB" w:rsidRDefault="00CB18AB" w:rsidP="00CB18AB">
      <w:pPr>
        <w:spacing w:line="248" w:lineRule="auto"/>
        <w:ind w:left="120" w:right="20"/>
        <w:jc w:val="both"/>
        <w:rPr>
          <w:sz w:val="20"/>
          <w:szCs w:val="20"/>
        </w:rPr>
      </w:pPr>
      <w:r>
        <w:rPr>
          <w:rFonts w:eastAsia="Times New Roman"/>
          <w:sz w:val="24"/>
          <w:szCs w:val="24"/>
        </w:rPr>
        <w:t>споразумно. Сматра се да послове редовног управљања супружник увек предузима уз сагласност другог супружника.</w:t>
      </w:r>
    </w:p>
    <w:p w:rsidR="00CB18AB" w:rsidRDefault="00CB18AB" w:rsidP="00CB18AB">
      <w:pPr>
        <w:spacing w:line="186" w:lineRule="exact"/>
        <w:jc w:val="both"/>
        <w:rPr>
          <w:sz w:val="20"/>
          <w:szCs w:val="20"/>
        </w:rPr>
      </w:pPr>
    </w:p>
    <w:p w:rsidR="00CB18AB" w:rsidRDefault="00CB18AB" w:rsidP="00CB18AB">
      <w:pPr>
        <w:numPr>
          <w:ilvl w:val="0"/>
          <w:numId w:val="41"/>
        </w:numPr>
        <w:tabs>
          <w:tab w:val="left" w:pos="1106"/>
        </w:tabs>
        <w:spacing w:line="255" w:lineRule="auto"/>
        <w:ind w:left="120" w:firstLine="720"/>
        <w:jc w:val="both"/>
        <w:rPr>
          <w:rFonts w:eastAsia="Times New Roman"/>
          <w:sz w:val="24"/>
          <w:szCs w:val="24"/>
        </w:rPr>
      </w:pPr>
      <w:r>
        <w:rPr>
          <w:rFonts w:eastAsia="Times New Roman"/>
          <w:sz w:val="24"/>
          <w:szCs w:val="24"/>
        </w:rPr>
        <w:t>заједничку имовину улазе само она права и обавезе која су стечена током трајања заједнице живота. Битно је нагласити, да иако брак још увек није формално разведен, а трајно је прекинута заједница живота, након трајног престанка заједнице живота, увећање вредности имовине се не сматра заједничком имовином супружника.</w:t>
      </w:r>
    </w:p>
    <w:p w:rsidR="00CB18AB" w:rsidRDefault="00CB18AB" w:rsidP="00CB18AB">
      <w:pPr>
        <w:spacing w:line="178" w:lineRule="exact"/>
        <w:jc w:val="both"/>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Деобом заједничке имовине, сматра се утврђивање сувласничког удела сваког супружника у заједничкој имовини.</w:t>
      </w:r>
    </w:p>
    <w:p w:rsidR="00CB18AB" w:rsidRDefault="00CB18AB" w:rsidP="00CB18AB">
      <w:pPr>
        <w:spacing w:line="186"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Деоба заједничке имовине може се вршити за време трајања брака и после његовог престанка.</w:t>
      </w:r>
    </w:p>
    <w:p w:rsidR="00CB18AB" w:rsidRDefault="00CB18AB" w:rsidP="00CB18AB">
      <w:pPr>
        <w:spacing w:line="186"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Сматра се да су супружници извршили деобу заједничке имовине ако су у јавни регистар права на непокретностима уписана оба супружника као сувласници на опредељеним уделима.</w:t>
      </w:r>
    </w:p>
    <w:p w:rsidR="00CB18AB" w:rsidRDefault="00CB18AB" w:rsidP="00CB18AB">
      <w:pPr>
        <w:spacing w:line="181" w:lineRule="exact"/>
        <w:rPr>
          <w:sz w:val="20"/>
          <w:szCs w:val="20"/>
        </w:rPr>
      </w:pPr>
    </w:p>
    <w:p w:rsidR="00CB18AB" w:rsidRDefault="00CB18AB" w:rsidP="00CB18AB">
      <w:pPr>
        <w:spacing w:line="269" w:lineRule="auto"/>
        <w:ind w:left="120" w:right="20" w:firstLine="720"/>
        <w:jc w:val="both"/>
        <w:rPr>
          <w:sz w:val="20"/>
          <w:szCs w:val="20"/>
        </w:rPr>
      </w:pPr>
      <w:r>
        <w:rPr>
          <w:rFonts w:eastAsia="Times New Roman"/>
          <w:sz w:val="23"/>
          <w:szCs w:val="23"/>
        </w:rPr>
        <w:t>Сматра се да је упис извршен на име оба супружника и када је извршен на име само једног од њих, осим ако након уписа није закључен писмени споразум супружника</w:t>
      </w:r>
    </w:p>
    <w:p w:rsidR="00CB18AB" w:rsidRDefault="00CB18AB" w:rsidP="00CB18AB">
      <w:pPr>
        <w:spacing w:line="2" w:lineRule="exact"/>
        <w:rPr>
          <w:sz w:val="20"/>
          <w:szCs w:val="20"/>
        </w:rPr>
      </w:pPr>
    </w:p>
    <w:p w:rsidR="00CB18AB" w:rsidRDefault="00CB18AB" w:rsidP="00CB18AB">
      <w:pPr>
        <w:numPr>
          <w:ilvl w:val="0"/>
          <w:numId w:val="42"/>
        </w:numPr>
        <w:tabs>
          <w:tab w:val="left" w:pos="312"/>
        </w:tabs>
        <w:spacing w:line="248" w:lineRule="auto"/>
        <w:ind w:left="120" w:right="20"/>
        <w:rPr>
          <w:rFonts w:eastAsia="Times New Roman"/>
          <w:sz w:val="24"/>
          <w:szCs w:val="24"/>
        </w:rPr>
      </w:pPr>
      <w:r>
        <w:rPr>
          <w:rFonts w:eastAsia="Times New Roman"/>
          <w:sz w:val="24"/>
          <w:szCs w:val="24"/>
        </w:rPr>
        <w:t>деоби заједничке имовине, односно брачни уговор, или је о правима супружника на непокретности одлучивао суд.</w:t>
      </w:r>
    </w:p>
    <w:p w:rsidR="00CB18AB" w:rsidRDefault="00CB18AB" w:rsidP="00CB18AB">
      <w:pPr>
        <w:spacing w:line="185" w:lineRule="exact"/>
        <w:rPr>
          <w:sz w:val="20"/>
          <w:szCs w:val="20"/>
        </w:rPr>
      </w:pPr>
    </w:p>
    <w:p w:rsidR="00CB18AB" w:rsidRDefault="00CB18AB" w:rsidP="00CB18AB">
      <w:pPr>
        <w:ind w:left="840"/>
        <w:rPr>
          <w:sz w:val="20"/>
          <w:szCs w:val="20"/>
        </w:rPr>
      </w:pPr>
      <w:r>
        <w:rPr>
          <w:rFonts w:eastAsia="Times New Roman"/>
          <w:sz w:val="23"/>
          <w:szCs w:val="23"/>
        </w:rPr>
        <w:t>Супружници могу закључити споразум о деоби заједничке имовине (споразумна</w:t>
      </w:r>
    </w:p>
    <w:p w:rsidR="00CB18AB" w:rsidRDefault="00CB18AB" w:rsidP="00CB18AB">
      <w:pPr>
        <w:spacing w:line="22" w:lineRule="exact"/>
        <w:rPr>
          <w:sz w:val="20"/>
          <w:szCs w:val="20"/>
        </w:rPr>
      </w:pPr>
    </w:p>
    <w:p w:rsidR="00CB18AB" w:rsidRDefault="00CB18AB" w:rsidP="00CB18AB">
      <w:pPr>
        <w:ind w:left="120"/>
        <w:rPr>
          <w:sz w:val="20"/>
          <w:szCs w:val="20"/>
        </w:rPr>
      </w:pPr>
      <w:r>
        <w:rPr>
          <w:rFonts w:eastAsia="Times New Roman"/>
          <w:sz w:val="24"/>
          <w:szCs w:val="24"/>
        </w:rPr>
        <w:t>деоба).</w:t>
      </w:r>
    </w:p>
    <w:p w:rsidR="00CB18AB" w:rsidRDefault="00CB18AB" w:rsidP="00CB18AB">
      <w:pPr>
        <w:spacing w:line="195" w:lineRule="exact"/>
        <w:rPr>
          <w:sz w:val="20"/>
          <w:szCs w:val="20"/>
        </w:rPr>
      </w:pPr>
    </w:p>
    <w:p w:rsidR="00CB18AB" w:rsidRDefault="00CB18AB" w:rsidP="00CB18AB">
      <w:pPr>
        <w:spacing w:line="248" w:lineRule="auto"/>
        <w:ind w:left="120" w:right="20" w:firstLine="720"/>
        <w:rPr>
          <w:sz w:val="20"/>
          <w:szCs w:val="20"/>
        </w:rPr>
      </w:pPr>
      <w:r>
        <w:rPr>
          <w:rFonts w:eastAsia="Times New Roman"/>
          <w:sz w:val="24"/>
          <w:szCs w:val="24"/>
        </w:rPr>
        <w:t>Ако супружници не могу да се споразумеју о деоби заједничке имовине, деобу заједничке имовине врши суд (судска деоба).</w:t>
      </w:r>
    </w:p>
    <w:p w:rsidR="00CB18AB" w:rsidRDefault="00CB18AB" w:rsidP="00CB18AB">
      <w:pPr>
        <w:spacing w:line="200" w:lineRule="exact"/>
        <w:rPr>
          <w:sz w:val="20"/>
          <w:szCs w:val="20"/>
        </w:rPr>
      </w:pPr>
    </w:p>
    <w:p w:rsidR="00CB18AB" w:rsidRDefault="00CB18AB" w:rsidP="00CB18AB">
      <w:pPr>
        <w:spacing w:line="286" w:lineRule="exact"/>
        <w:rPr>
          <w:sz w:val="20"/>
          <w:szCs w:val="20"/>
        </w:rPr>
      </w:pPr>
    </w:p>
    <w:p w:rsidR="00CB18AB" w:rsidRDefault="00CB18AB" w:rsidP="00CB18AB">
      <w:pPr>
        <w:ind w:right="-119"/>
        <w:jc w:val="center"/>
        <w:rPr>
          <w:sz w:val="20"/>
          <w:szCs w:val="20"/>
        </w:rPr>
      </w:pPr>
      <w:r>
        <w:rPr>
          <w:rFonts w:ascii="Verdana" w:eastAsia="Verdana" w:hAnsi="Verdana" w:cs="Verdana"/>
        </w:rPr>
        <w:t>25</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ind w:left="120"/>
        <w:rPr>
          <w:sz w:val="20"/>
          <w:szCs w:val="20"/>
        </w:rPr>
      </w:pPr>
      <w:r>
        <w:rPr>
          <w:rFonts w:eastAsia="Times New Roman"/>
          <w:b/>
          <w:bCs/>
          <w:sz w:val="24"/>
          <w:szCs w:val="24"/>
        </w:rPr>
        <w:lastRenderedPageBreak/>
        <w:t>Старатељство</w:t>
      </w:r>
    </w:p>
    <w:p w:rsidR="00CB18AB" w:rsidRDefault="00CB18AB" w:rsidP="00CB18AB">
      <w:pPr>
        <w:spacing w:line="200" w:lineRule="exact"/>
        <w:rPr>
          <w:sz w:val="20"/>
          <w:szCs w:val="20"/>
        </w:rPr>
      </w:pPr>
    </w:p>
    <w:p w:rsidR="00CB18AB" w:rsidRDefault="00CB18AB" w:rsidP="00CB18AB">
      <w:pPr>
        <w:spacing w:line="288" w:lineRule="exact"/>
        <w:rPr>
          <w:sz w:val="20"/>
          <w:szCs w:val="20"/>
        </w:rPr>
      </w:pPr>
    </w:p>
    <w:p w:rsidR="00CB18AB" w:rsidRDefault="00CB18AB" w:rsidP="00CB18AB">
      <w:pPr>
        <w:spacing w:line="253" w:lineRule="auto"/>
        <w:ind w:left="120" w:firstLine="720"/>
        <w:jc w:val="both"/>
        <w:rPr>
          <w:sz w:val="20"/>
          <w:szCs w:val="20"/>
        </w:rPr>
      </w:pPr>
      <w:r>
        <w:rPr>
          <w:rFonts w:eastAsia="Times New Roman"/>
          <w:sz w:val="24"/>
          <w:szCs w:val="24"/>
        </w:rPr>
        <w:t>Под старатељство се стављају дете без родитељског старања (малолетни штићеник) или пунолетно лице које је лишено пословне способности (пунолетни штићеник).</w:t>
      </w:r>
    </w:p>
    <w:p w:rsidR="00CB18AB" w:rsidRDefault="00CB18AB" w:rsidP="00CB18AB">
      <w:pPr>
        <w:spacing w:line="178" w:lineRule="exact"/>
        <w:rPr>
          <w:sz w:val="20"/>
          <w:szCs w:val="20"/>
        </w:rPr>
      </w:pPr>
    </w:p>
    <w:p w:rsidR="00CB18AB" w:rsidRDefault="00CB18AB" w:rsidP="00CB18AB">
      <w:pPr>
        <w:spacing w:line="250" w:lineRule="auto"/>
        <w:ind w:left="120" w:firstLine="720"/>
        <w:jc w:val="both"/>
        <w:rPr>
          <w:sz w:val="20"/>
          <w:szCs w:val="20"/>
        </w:rPr>
      </w:pPr>
      <w:r>
        <w:rPr>
          <w:rFonts w:eastAsia="Times New Roman"/>
          <w:sz w:val="24"/>
          <w:szCs w:val="24"/>
        </w:rPr>
        <w:t>Одлуку о стављању под старатељство доноси орган старатељства – Центар за социјални рад.</w:t>
      </w:r>
    </w:p>
    <w:p w:rsidR="00CB18AB" w:rsidRDefault="00CB18AB" w:rsidP="00CB18AB">
      <w:pPr>
        <w:spacing w:line="181"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Одлуком о стављању лица под старатељство, огран старатељства поставља старатеља.</w:t>
      </w:r>
    </w:p>
    <w:p w:rsidR="00CB18AB" w:rsidRDefault="00CB18AB" w:rsidP="00CB18AB">
      <w:pPr>
        <w:spacing w:line="173" w:lineRule="exact"/>
        <w:rPr>
          <w:sz w:val="20"/>
          <w:szCs w:val="20"/>
        </w:rPr>
      </w:pPr>
    </w:p>
    <w:p w:rsidR="00CB18AB" w:rsidRDefault="00CB18AB" w:rsidP="00CB18AB">
      <w:pPr>
        <w:ind w:left="840"/>
        <w:rPr>
          <w:sz w:val="20"/>
          <w:szCs w:val="20"/>
        </w:rPr>
      </w:pPr>
      <w:r>
        <w:rPr>
          <w:rFonts w:eastAsia="Times New Roman"/>
          <w:sz w:val="24"/>
          <w:szCs w:val="24"/>
        </w:rPr>
        <w:t>Одлука о стављању под старатељство обавезно садржи и план старања.</w:t>
      </w:r>
    </w:p>
    <w:p w:rsidR="00CB18AB" w:rsidRDefault="00CB18AB" w:rsidP="00CB18AB">
      <w:pPr>
        <w:spacing w:line="195"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Старатељ је дужан да се савесно стара о штићенику. Старање о штићенику обухвата: старање о личности, заступање, прибављање средстава за издржавање те управљање и располагање имовином штићеника.</w:t>
      </w:r>
    </w:p>
    <w:p w:rsidR="00CB18AB" w:rsidRDefault="00CB18AB" w:rsidP="00CB18AB">
      <w:pPr>
        <w:spacing w:line="181" w:lineRule="exact"/>
        <w:rPr>
          <w:sz w:val="20"/>
          <w:szCs w:val="20"/>
        </w:rPr>
      </w:pPr>
    </w:p>
    <w:p w:rsidR="00CB18AB" w:rsidRDefault="00CB18AB" w:rsidP="00CB18AB">
      <w:pPr>
        <w:spacing w:line="253" w:lineRule="auto"/>
        <w:ind w:left="120" w:firstLine="720"/>
        <w:jc w:val="both"/>
        <w:rPr>
          <w:sz w:val="20"/>
          <w:szCs w:val="20"/>
        </w:rPr>
      </w:pPr>
      <w:r>
        <w:rPr>
          <w:rFonts w:eastAsia="Times New Roman"/>
          <w:sz w:val="24"/>
          <w:szCs w:val="24"/>
        </w:rPr>
        <w:t>Старатељ располаже имовином штићеника коју овај није стекао радом. Располагање имовином штићеника старатељ може предузимати само уз претходну сагласност органа старатељства.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2" w:lineRule="exact"/>
        <w:rPr>
          <w:sz w:val="20"/>
          <w:szCs w:val="20"/>
        </w:rPr>
      </w:pPr>
    </w:p>
    <w:p w:rsidR="00CB18AB" w:rsidRDefault="00CB18AB" w:rsidP="00CB18AB">
      <w:pPr>
        <w:ind w:left="120"/>
        <w:rPr>
          <w:sz w:val="20"/>
          <w:szCs w:val="20"/>
        </w:rPr>
      </w:pPr>
      <w:r>
        <w:rPr>
          <w:rFonts w:eastAsia="Times New Roman"/>
          <w:b/>
          <w:bCs/>
          <w:sz w:val="24"/>
          <w:szCs w:val="24"/>
        </w:rPr>
        <w:t>Сагласност за продају</w:t>
      </w:r>
    </w:p>
    <w:p w:rsidR="00CB18AB" w:rsidRDefault="00CB18AB" w:rsidP="00CB18AB">
      <w:pPr>
        <w:spacing w:line="200" w:lineRule="exact"/>
        <w:rPr>
          <w:sz w:val="20"/>
          <w:szCs w:val="20"/>
        </w:rPr>
      </w:pPr>
    </w:p>
    <w:p w:rsidR="00CB18AB" w:rsidRDefault="00CB18AB" w:rsidP="00CB18AB">
      <w:pPr>
        <w:spacing w:line="285" w:lineRule="exact"/>
        <w:rPr>
          <w:sz w:val="20"/>
          <w:szCs w:val="20"/>
        </w:rPr>
      </w:pPr>
    </w:p>
    <w:p w:rsidR="00CB18AB" w:rsidRDefault="00CB18AB" w:rsidP="00CB18AB">
      <w:pPr>
        <w:spacing w:line="256" w:lineRule="auto"/>
        <w:ind w:left="120" w:firstLine="720"/>
        <w:jc w:val="both"/>
        <w:rPr>
          <w:sz w:val="20"/>
          <w:szCs w:val="20"/>
        </w:rPr>
      </w:pPr>
      <w:r>
        <w:rPr>
          <w:rFonts w:eastAsia="Times New Roman"/>
          <w:sz w:val="24"/>
          <w:szCs w:val="24"/>
        </w:rPr>
        <w:t>Обзиром да имовина стечена радом у току трајања заједнице живота супружника, представља њихову заједничку имовину, па и онда када је упис права својине у катастру непокретности извршен само на једног супружника, приликом продаје непокретности која представља њихову заједничку имовину, неопходна је сагласност другог супружника.</w:t>
      </w:r>
    </w:p>
    <w:p w:rsidR="00CB18AB" w:rsidRDefault="00CB18AB" w:rsidP="00CB18AB">
      <w:pPr>
        <w:spacing w:line="179"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Сагласност мора бити сачињена у форми која је законом предвиђена за сачињавање уговора о промету непокретности, односно оверена пред јавним бележником.</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0" w:lineRule="exact"/>
        <w:rPr>
          <w:sz w:val="20"/>
          <w:szCs w:val="20"/>
        </w:rPr>
      </w:pPr>
    </w:p>
    <w:p w:rsidR="00CB18AB" w:rsidRDefault="00CB18AB" w:rsidP="00CB18AB">
      <w:pPr>
        <w:ind w:left="120"/>
        <w:rPr>
          <w:sz w:val="20"/>
          <w:szCs w:val="20"/>
        </w:rPr>
      </w:pPr>
      <w:r>
        <w:rPr>
          <w:rFonts w:eastAsia="Times New Roman"/>
          <w:b/>
          <w:bCs/>
          <w:sz w:val="24"/>
          <w:szCs w:val="24"/>
        </w:rPr>
        <w:t>Имовина стечена пре брака</w:t>
      </w:r>
    </w:p>
    <w:p w:rsidR="00CB18AB" w:rsidRDefault="00CB18AB" w:rsidP="00CB18AB">
      <w:pPr>
        <w:spacing w:line="200" w:lineRule="exact"/>
        <w:rPr>
          <w:sz w:val="20"/>
          <w:szCs w:val="20"/>
        </w:rPr>
      </w:pPr>
    </w:p>
    <w:p w:rsidR="00CB18AB" w:rsidRDefault="00CB18AB" w:rsidP="00CB18AB">
      <w:pPr>
        <w:spacing w:line="287"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Имовина коју је супружник стекао пре склапања брака представља његову посебну имовину.</w:t>
      </w:r>
    </w:p>
    <w:p w:rsidR="00CB18AB" w:rsidRDefault="00CB18AB" w:rsidP="00CB18AB">
      <w:pPr>
        <w:spacing w:line="173" w:lineRule="exact"/>
        <w:rPr>
          <w:sz w:val="20"/>
          <w:szCs w:val="20"/>
        </w:rPr>
      </w:pPr>
    </w:p>
    <w:p w:rsidR="00CB18AB" w:rsidRDefault="00CB18AB" w:rsidP="00CB18AB">
      <w:pPr>
        <w:numPr>
          <w:ilvl w:val="0"/>
          <w:numId w:val="43"/>
        </w:numPr>
        <w:tabs>
          <w:tab w:val="left" w:pos="360"/>
        </w:tabs>
        <w:ind w:left="360" w:hanging="240"/>
        <w:rPr>
          <w:rFonts w:eastAsia="Times New Roman"/>
          <w:sz w:val="24"/>
          <w:szCs w:val="24"/>
        </w:rPr>
      </w:pPr>
      <w:r>
        <w:rPr>
          <w:rFonts w:eastAsia="Times New Roman"/>
          <w:sz w:val="24"/>
          <w:szCs w:val="24"/>
        </w:rPr>
        <w:t>посебну имовину коју је супружник стекао у току трајања брака, спада:</w:t>
      </w:r>
    </w:p>
    <w:p w:rsidR="00CB18AB" w:rsidRDefault="00CB18AB" w:rsidP="00CB18AB">
      <w:pPr>
        <w:spacing w:line="182" w:lineRule="exact"/>
        <w:rPr>
          <w:rFonts w:eastAsia="Times New Roman"/>
          <w:sz w:val="24"/>
          <w:szCs w:val="24"/>
        </w:rPr>
      </w:pPr>
    </w:p>
    <w:p w:rsidR="00CB18AB" w:rsidRDefault="00CB18AB" w:rsidP="00CB18AB">
      <w:pPr>
        <w:numPr>
          <w:ilvl w:val="1"/>
          <w:numId w:val="43"/>
        </w:numPr>
        <w:tabs>
          <w:tab w:val="left" w:pos="1200"/>
        </w:tabs>
        <w:ind w:left="1200" w:hanging="360"/>
        <w:rPr>
          <w:rFonts w:eastAsia="Times New Roman"/>
          <w:sz w:val="24"/>
          <w:szCs w:val="24"/>
        </w:rPr>
      </w:pPr>
      <w:r>
        <w:rPr>
          <w:rFonts w:eastAsia="Times New Roman"/>
          <w:sz w:val="24"/>
          <w:szCs w:val="24"/>
        </w:rPr>
        <w:t>Имовина стечена деобом заједничке имовине;</w:t>
      </w:r>
    </w:p>
    <w:p w:rsidR="00CB18AB" w:rsidRDefault="00CB18AB" w:rsidP="00CB18AB">
      <w:pPr>
        <w:spacing w:line="21" w:lineRule="exact"/>
        <w:rPr>
          <w:rFonts w:eastAsia="Times New Roman"/>
          <w:sz w:val="24"/>
          <w:szCs w:val="24"/>
        </w:rPr>
      </w:pPr>
    </w:p>
    <w:p w:rsidR="00CB18AB" w:rsidRDefault="00CB18AB" w:rsidP="00CB18AB">
      <w:pPr>
        <w:numPr>
          <w:ilvl w:val="1"/>
          <w:numId w:val="43"/>
        </w:numPr>
        <w:tabs>
          <w:tab w:val="left" w:pos="1200"/>
        </w:tabs>
        <w:ind w:left="1200" w:hanging="360"/>
        <w:rPr>
          <w:rFonts w:eastAsia="Times New Roman"/>
          <w:sz w:val="24"/>
          <w:szCs w:val="24"/>
        </w:rPr>
      </w:pPr>
      <w:r>
        <w:rPr>
          <w:rFonts w:eastAsia="Times New Roman"/>
          <w:sz w:val="24"/>
          <w:szCs w:val="24"/>
        </w:rPr>
        <w:t>Имовина стечена наслеђем;</w:t>
      </w:r>
    </w:p>
    <w:p w:rsidR="00CB18AB" w:rsidRDefault="00CB18AB" w:rsidP="00CB18AB">
      <w:pPr>
        <w:spacing w:line="21" w:lineRule="exact"/>
        <w:rPr>
          <w:rFonts w:eastAsia="Times New Roman"/>
          <w:sz w:val="24"/>
          <w:szCs w:val="24"/>
        </w:rPr>
      </w:pPr>
    </w:p>
    <w:p w:rsidR="00CB18AB" w:rsidRDefault="00CB18AB" w:rsidP="00CB18AB">
      <w:pPr>
        <w:numPr>
          <w:ilvl w:val="1"/>
          <w:numId w:val="43"/>
        </w:numPr>
        <w:tabs>
          <w:tab w:val="left" w:pos="1200"/>
        </w:tabs>
        <w:ind w:left="1200" w:hanging="360"/>
        <w:rPr>
          <w:rFonts w:eastAsia="Times New Roman"/>
          <w:sz w:val="24"/>
          <w:szCs w:val="24"/>
        </w:rPr>
      </w:pPr>
      <w:r>
        <w:rPr>
          <w:rFonts w:eastAsia="Times New Roman"/>
          <w:sz w:val="24"/>
          <w:szCs w:val="24"/>
        </w:rPr>
        <w:t>Имовина стечена поклоном;</w:t>
      </w:r>
    </w:p>
    <w:p w:rsidR="00CB18AB" w:rsidRDefault="00CB18AB" w:rsidP="00CB18AB">
      <w:pPr>
        <w:spacing w:line="21" w:lineRule="exact"/>
        <w:rPr>
          <w:rFonts w:eastAsia="Times New Roman"/>
          <w:sz w:val="24"/>
          <w:szCs w:val="24"/>
        </w:rPr>
      </w:pPr>
    </w:p>
    <w:p w:rsidR="00CB18AB" w:rsidRDefault="00CB18AB" w:rsidP="00CB18AB">
      <w:pPr>
        <w:numPr>
          <w:ilvl w:val="1"/>
          <w:numId w:val="43"/>
        </w:numPr>
        <w:tabs>
          <w:tab w:val="left" w:pos="1200"/>
        </w:tabs>
        <w:ind w:left="1200" w:hanging="360"/>
        <w:rPr>
          <w:rFonts w:eastAsia="Times New Roman"/>
          <w:sz w:val="24"/>
          <w:szCs w:val="24"/>
        </w:rPr>
      </w:pPr>
      <w:r>
        <w:rPr>
          <w:rFonts w:eastAsia="Times New Roman"/>
          <w:sz w:val="24"/>
          <w:szCs w:val="24"/>
        </w:rPr>
        <w:t>Други правни посао којим се прибављају само права.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71" w:lineRule="exact"/>
        <w:rPr>
          <w:sz w:val="20"/>
          <w:szCs w:val="20"/>
        </w:rPr>
      </w:pPr>
    </w:p>
    <w:p w:rsidR="00CB18AB" w:rsidRDefault="00CB18AB" w:rsidP="00CB18AB">
      <w:pPr>
        <w:ind w:right="-119"/>
        <w:jc w:val="center"/>
        <w:rPr>
          <w:sz w:val="20"/>
          <w:szCs w:val="20"/>
        </w:rPr>
      </w:pPr>
      <w:r>
        <w:rPr>
          <w:rFonts w:ascii="Verdana" w:eastAsia="Verdana" w:hAnsi="Verdana" w:cs="Verdana"/>
        </w:rPr>
        <w:t>26</w:t>
      </w:r>
    </w:p>
    <w:p w:rsidR="00CB18AB" w:rsidRDefault="00CB18AB" w:rsidP="00CB18AB">
      <w:pPr>
        <w:sectPr w:rsidR="00CB18AB">
          <w:pgSz w:w="11900" w:h="16841"/>
          <w:pgMar w:top="1418" w:right="1399" w:bottom="426" w:left="1440" w:header="0" w:footer="0" w:gutter="0"/>
          <w:cols w:space="720" w:equalWidth="0">
            <w:col w:w="9060"/>
          </w:cols>
        </w:sectPr>
      </w:pPr>
    </w:p>
    <w:p w:rsidR="00CB18AB" w:rsidRDefault="00CB18AB" w:rsidP="00CB18AB">
      <w:pPr>
        <w:spacing w:line="253" w:lineRule="auto"/>
        <w:ind w:right="20" w:firstLine="862"/>
        <w:jc w:val="both"/>
        <w:rPr>
          <w:sz w:val="20"/>
          <w:szCs w:val="20"/>
        </w:rPr>
      </w:pPr>
      <w:r>
        <w:rPr>
          <w:rFonts w:eastAsia="Times New Roman"/>
          <w:sz w:val="24"/>
          <w:szCs w:val="24"/>
        </w:rPr>
        <w:lastRenderedPageBreak/>
        <w:t>Сваки супружник самостално управља и располаже својом посебном имовином. За продају непокретности која предствља посебну имовину једног супружника, није потребна сагласност другог супружника.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0" w:lineRule="exact"/>
        <w:rPr>
          <w:sz w:val="20"/>
          <w:szCs w:val="20"/>
        </w:rPr>
      </w:pPr>
    </w:p>
    <w:p w:rsidR="00CB18AB" w:rsidRDefault="00CB18AB" w:rsidP="00CB18AB">
      <w:pPr>
        <w:ind w:left="140"/>
        <w:rPr>
          <w:sz w:val="20"/>
          <w:szCs w:val="20"/>
        </w:rPr>
      </w:pPr>
      <w:r>
        <w:rPr>
          <w:rFonts w:eastAsia="Times New Roman"/>
          <w:b/>
          <w:bCs/>
          <w:sz w:val="24"/>
          <w:szCs w:val="24"/>
        </w:rPr>
        <w:t>Лица без пословне способности</w:t>
      </w:r>
    </w:p>
    <w:p w:rsidR="00CB18AB" w:rsidRDefault="00CB18AB" w:rsidP="00CB18AB">
      <w:pPr>
        <w:spacing w:line="200" w:lineRule="exact"/>
        <w:rPr>
          <w:sz w:val="20"/>
          <w:szCs w:val="20"/>
        </w:rPr>
      </w:pPr>
    </w:p>
    <w:p w:rsidR="00CB18AB" w:rsidRDefault="00CB18AB" w:rsidP="00CB18AB">
      <w:pPr>
        <w:spacing w:line="287" w:lineRule="exact"/>
        <w:rPr>
          <w:sz w:val="20"/>
          <w:szCs w:val="20"/>
        </w:rPr>
      </w:pPr>
    </w:p>
    <w:p w:rsidR="00CB18AB" w:rsidRPr="00BC1400" w:rsidRDefault="00CB18AB" w:rsidP="00CB18AB">
      <w:pPr>
        <w:spacing w:line="256" w:lineRule="auto"/>
        <w:ind w:left="140" w:firstLine="720"/>
        <w:jc w:val="both"/>
        <w:rPr>
          <w:sz w:val="20"/>
          <w:szCs w:val="20"/>
          <w:lang w:val="sr-Cyrl-RS"/>
        </w:rPr>
      </w:pPr>
      <w:r>
        <w:rPr>
          <w:rFonts w:eastAsia="Times New Roman"/>
          <w:sz w:val="24"/>
          <w:szCs w:val="24"/>
        </w:rPr>
        <w:t>Пунолетно лице које због болести или сметњи у психо-физичком развоју није способно за нормално расуђивање, па због тога није у стању да се стара само о себи и о заштити својих права и интереса, може бити потпуно лишено пословне способности (пословна способност оваквог лица једнака је пословној способности млађег малолетника)</w:t>
      </w:r>
      <w:r>
        <w:rPr>
          <w:rFonts w:eastAsia="Times New Roman"/>
          <w:sz w:val="24"/>
          <w:szCs w:val="24"/>
          <w:lang w:val="sr-Cyrl-RS"/>
        </w:rPr>
        <w:t>.</w:t>
      </w:r>
    </w:p>
    <w:p w:rsidR="00CB18AB" w:rsidRDefault="00CB18AB" w:rsidP="00CB18AB">
      <w:pPr>
        <w:spacing w:line="178" w:lineRule="exact"/>
        <w:rPr>
          <w:sz w:val="20"/>
          <w:szCs w:val="20"/>
        </w:rPr>
      </w:pPr>
    </w:p>
    <w:p w:rsidR="00CB18AB" w:rsidRDefault="00CB18AB" w:rsidP="00CB18AB">
      <w:pPr>
        <w:spacing w:line="255" w:lineRule="auto"/>
        <w:ind w:left="140" w:firstLine="720"/>
        <w:jc w:val="both"/>
        <w:rPr>
          <w:sz w:val="20"/>
          <w:szCs w:val="20"/>
        </w:rPr>
      </w:pPr>
      <w:r>
        <w:rPr>
          <w:rFonts w:eastAsia="Times New Roman"/>
          <w:sz w:val="24"/>
          <w:szCs w:val="24"/>
        </w:rPr>
        <w:t>Пунолетно лице које због болести или сметњи у психо-физичком развоју својим поступцима непосредно угрожава сопствена права и интересе других лица, може бити делимично лишено пословне способности (пословна способност оваквог лица једнака је пословној способности старијег малолетника)</w:t>
      </w:r>
    </w:p>
    <w:p w:rsidR="00CB18AB" w:rsidRDefault="00CB18AB" w:rsidP="00CB18AB">
      <w:pPr>
        <w:spacing w:line="178" w:lineRule="exact"/>
        <w:rPr>
          <w:sz w:val="20"/>
          <w:szCs w:val="20"/>
        </w:rPr>
      </w:pPr>
    </w:p>
    <w:p w:rsidR="00CB18AB" w:rsidRDefault="00CB18AB" w:rsidP="00CB18AB">
      <w:pPr>
        <w:spacing w:line="254" w:lineRule="auto"/>
        <w:ind w:left="140" w:right="20" w:firstLine="720"/>
        <w:jc w:val="both"/>
        <w:rPr>
          <w:sz w:val="20"/>
          <w:szCs w:val="20"/>
        </w:rPr>
      </w:pPr>
      <w:r>
        <w:rPr>
          <w:rFonts w:eastAsia="Times New Roman"/>
          <w:sz w:val="24"/>
          <w:szCs w:val="24"/>
        </w:rPr>
        <w:t>Пунолетном лицу коме је пословна способност била одузета или ограничена, може се вратити у пуном обиму када престану разлози због којих је било потпуно или делимично лишено пословне способности.</w:t>
      </w:r>
    </w:p>
    <w:p w:rsidR="00CB18AB" w:rsidRDefault="00CB18AB" w:rsidP="00CB18AB">
      <w:pPr>
        <w:spacing w:line="177" w:lineRule="exact"/>
        <w:rPr>
          <w:sz w:val="20"/>
          <w:szCs w:val="20"/>
        </w:rPr>
      </w:pPr>
    </w:p>
    <w:p w:rsidR="00CB18AB" w:rsidRDefault="00CB18AB" w:rsidP="00CB18AB">
      <w:pPr>
        <w:spacing w:line="248" w:lineRule="auto"/>
        <w:ind w:left="140" w:firstLine="720"/>
        <w:jc w:val="both"/>
        <w:rPr>
          <w:sz w:val="20"/>
          <w:szCs w:val="20"/>
        </w:rPr>
      </w:pPr>
      <w:r>
        <w:rPr>
          <w:rFonts w:eastAsia="Times New Roman"/>
          <w:sz w:val="24"/>
          <w:szCs w:val="24"/>
        </w:rPr>
        <w:t>Одлуку о лишењу и враћању пословне способности доноси суд у ванпарничном поступку, а ова одлука се без одлагања доставља органу старатељства.</w:t>
      </w:r>
    </w:p>
    <w:p w:rsidR="00CB18AB" w:rsidRDefault="00CB18AB" w:rsidP="00CB18AB">
      <w:pPr>
        <w:spacing w:line="186" w:lineRule="exact"/>
        <w:rPr>
          <w:sz w:val="20"/>
          <w:szCs w:val="20"/>
        </w:rPr>
      </w:pPr>
    </w:p>
    <w:p w:rsidR="00CB18AB" w:rsidRDefault="00CB18AB" w:rsidP="00CB18AB">
      <w:pPr>
        <w:spacing w:line="248" w:lineRule="auto"/>
        <w:ind w:left="140" w:right="20" w:firstLine="720"/>
        <w:jc w:val="both"/>
        <w:rPr>
          <w:sz w:val="20"/>
          <w:szCs w:val="20"/>
        </w:rPr>
      </w:pPr>
      <w:r>
        <w:rPr>
          <w:rFonts w:eastAsia="Times New Roman"/>
          <w:sz w:val="24"/>
          <w:szCs w:val="24"/>
        </w:rPr>
        <w:t>Правноснажна судска одлука о лишењу и враћању пословне способности уписује се у матичну књигу рођених.</w:t>
      </w:r>
    </w:p>
    <w:p w:rsidR="00CB18AB" w:rsidRDefault="00CB18AB" w:rsidP="00CB18AB">
      <w:pPr>
        <w:spacing w:line="186" w:lineRule="exact"/>
        <w:rPr>
          <w:sz w:val="20"/>
          <w:szCs w:val="20"/>
        </w:rPr>
      </w:pPr>
    </w:p>
    <w:p w:rsidR="00CB18AB" w:rsidRDefault="00CB18AB" w:rsidP="00CB18AB">
      <w:pPr>
        <w:spacing w:line="248" w:lineRule="auto"/>
        <w:ind w:left="140" w:right="20" w:firstLine="720"/>
        <w:jc w:val="both"/>
        <w:rPr>
          <w:sz w:val="20"/>
          <w:szCs w:val="20"/>
        </w:rPr>
      </w:pPr>
      <w:r>
        <w:rPr>
          <w:rFonts w:eastAsia="Times New Roman"/>
          <w:sz w:val="24"/>
          <w:szCs w:val="24"/>
        </w:rPr>
        <w:t>Ако лице лишено пословне способности има непокретности, ова одлука уписује се у јавни регистар права на непокретностима.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7" w:lineRule="exact"/>
        <w:rPr>
          <w:sz w:val="20"/>
          <w:szCs w:val="20"/>
        </w:rPr>
      </w:pPr>
    </w:p>
    <w:p w:rsidR="00CB18AB" w:rsidRDefault="00CB18AB" w:rsidP="00CB18AB">
      <w:pPr>
        <w:ind w:right="-139"/>
        <w:jc w:val="center"/>
        <w:rPr>
          <w:sz w:val="20"/>
          <w:szCs w:val="20"/>
        </w:rPr>
      </w:pPr>
      <w:r>
        <w:rPr>
          <w:rFonts w:eastAsia="Times New Roman"/>
          <w:b/>
          <w:bCs/>
          <w:sz w:val="28"/>
          <w:szCs w:val="28"/>
        </w:rPr>
        <w:t>Катастар непокретности</w:t>
      </w:r>
    </w:p>
    <w:p w:rsidR="00CB18AB" w:rsidRDefault="00CB18AB" w:rsidP="00CB18AB">
      <w:pPr>
        <w:spacing w:line="372" w:lineRule="exact"/>
        <w:rPr>
          <w:sz w:val="20"/>
          <w:szCs w:val="20"/>
        </w:rPr>
      </w:pPr>
    </w:p>
    <w:p w:rsidR="00CB18AB" w:rsidRDefault="00CB18AB" w:rsidP="00CB18AB">
      <w:pPr>
        <w:ind w:left="140"/>
        <w:rPr>
          <w:sz w:val="20"/>
          <w:szCs w:val="20"/>
        </w:rPr>
      </w:pPr>
      <w:r>
        <w:rPr>
          <w:rFonts w:eastAsia="Times New Roman"/>
          <w:b/>
          <w:bCs/>
          <w:sz w:val="24"/>
          <w:szCs w:val="24"/>
        </w:rPr>
        <w:t>Јавност књига</w:t>
      </w:r>
    </w:p>
    <w:p w:rsidR="00CB18AB" w:rsidRDefault="00CB18AB" w:rsidP="00CB18AB">
      <w:pPr>
        <w:spacing w:line="327" w:lineRule="exact"/>
        <w:rPr>
          <w:sz w:val="20"/>
          <w:szCs w:val="20"/>
        </w:rPr>
      </w:pPr>
    </w:p>
    <w:p w:rsidR="00CB18AB" w:rsidRDefault="00CB18AB" w:rsidP="00CB18AB">
      <w:pPr>
        <w:spacing w:line="256" w:lineRule="auto"/>
        <w:ind w:left="140" w:right="20" w:firstLine="720"/>
        <w:jc w:val="both"/>
        <w:rPr>
          <w:sz w:val="20"/>
          <w:szCs w:val="20"/>
        </w:rPr>
      </w:pPr>
      <w:r>
        <w:rPr>
          <w:rFonts w:eastAsia="Times New Roman"/>
          <w:sz w:val="24"/>
          <w:szCs w:val="24"/>
        </w:rPr>
        <w:t>Земљишни регистри су јавне књиге у којима се уписују стварна права на непокреностима. Значај земљишних књига као јавних и поузданих евиденција доприноси сигурности у промету непокретности, из разлога транспарености заинтересованим лицима свих података о самим непокретностима и стварним правима на њима.</w:t>
      </w:r>
    </w:p>
    <w:p w:rsidR="00CB18AB" w:rsidRDefault="00CB18AB" w:rsidP="00CB18AB">
      <w:pPr>
        <w:spacing w:line="179" w:lineRule="exact"/>
        <w:rPr>
          <w:sz w:val="20"/>
          <w:szCs w:val="20"/>
        </w:rPr>
      </w:pPr>
    </w:p>
    <w:p w:rsidR="00CB18AB" w:rsidRDefault="00CB18AB" w:rsidP="00CB18AB">
      <w:pPr>
        <w:spacing w:line="248" w:lineRule="auto"/>
        <w:ind w:left="140" w:right="20" w:firstLine="720"/>
        <w:jc w:val="both"/>
        <w:rPr>
          <w:sz w:val="20"/>
          <w:szCs w:val="20"/>
        </w:rPr>
      </w:pPr>
      <w:r>
        <w:rPr>
          <w:rFonts w:eastAsia="Times New Roman"/>
          <w:sz w:val="24"/>
          <w:szCs w:val="24"/>
        </w:rPr>
        <w:t>Подаци катастра непокретности су јавни и свако може тражити да изврши увид у те податке, под условима одређеним овим законом.</w:t>
      </w:r>
    </w:p>
    <w:p w:rsidR="00CB18AB" w:rsidRDefault="00CB18AB" w:rsidP="00CB18AB">
      <w:pPr>
        <w:spacing w:line="183" w:lineRule="exact"/>
        <w:rPr>
          <w:sz w:val="20"/>
          <w:szCs w:val="20"/>
        </w:rPr>
      </w:pPr>
    </w:p>
    <w:p w:rsidR="00CB18AB" w:rsidRDefault="00CB18AB" w:rsidP="00CB18AB">
      <w:pPr>
        <w:spacing w:line="250" w:lineRule="auto"/>
        <w:ind w:left="140" w:right="20" w:firstLine="720"/>
        <w:jc w:val="both"/>
        <w:rPr>
          <w:sz w:val="20"/>
          <w:szCs w:val="20"/>
        </w:rPr>
      </w:pPr>
      <w:r>
        <w:rPr>
          <w:rFonts w:eastAsia="Times New Roman"/>
          <w:sz w:val="24"/>
          <w:szCs w:val="24"/>
        </w:rPr>
        <w:t>Нико се не може позивати на то да му подаци уписани у катастру непокретности нису били или нису могли бити познати, нити то може доказивати.</w:t>
      </w:r>
    </w:p>
    <w:p w:rsidR="00CB18AB" w:rsidRDefault="00CB18AB" w:rsidP="00CB18AB">
      <w:pPr>
        <w:spacing w:line="181" w:lineRule="exact"/>
        <w:rPr>
          <w:sz w:val="20"/>
          <w:szCs w:val="20"/>
        </w:rPr>
      </w:pPr>
    </w:p>
    <w:p w:rsidR="00CB18AB" w:rsidRDefault="00CB18AB" w:rsidP="00CB18AB">
      <w:pPr>
        <w:spacing w:line="234" w:lineRule="auto"/>
        <w:ind w:left="140" w:right="20" w:firstLine="720"/>
        <w:jc w:val="both"/>
        <w:rPr>
          <w:sz w:val="20"/>
          <w:szCs w:val="20"/>
        </w:rPr>
      </w:pPr>
      <w:r>
        <w:rPr>
          <w:rFonts w:eastAsia="Times New Roman"/>
          <w:sz w:val="24"/>
          <w:szCs w:val="24"/>
        </w:rPr>
        <w:t>Подаци о непокретностима уписани у катастар непокретности су истинити и поуздани и</w:t>
      </w:r>
      <w:r>
        <w:rPr>
          <w:rFonts w:eastAsia="Times New Roman"/>
          <w:sz w:val="24"/>
          <w:szCs w:val="24"/>
          <w:lang w:val="sr-Cyrl-RS"/>
        </w:rPr>
        <w:t xml:space="preserve"> </w:t>
      </w:r>
      <w:r>
        <w:rPr>
          <w:rFonts w:eastAsia="Times New Roman"/>
          <w:sz w:val="24"/>
          <w:szCs w:val="24"/>
        </w:rPr>
        <w:t>нико не може сносити штетне последице због тог поуздања.</w:t>
      </w:r>
    </w:p>
    <w:p w:rsidR="00CB18AB" w:rsidRDefault="00CB18AB" w:rsidP="00CB18AB">
      <w:pPr>
        <w:spacing w:line="122" w:lineRule="exact"/>
        <w:rPr>
          <w:sz w:val="20"/>
          <w:szCs w:val="20"/>
        </w:rPr>
      </w:pPr>
    </w:p>
    <w:p w:rsidR="00CB18AB" w:rsidRDefault="00CB18AB" w:rsidP="00CB18AB">
      <w:pPr>
        <w:ind w:right="-139"/>
        <w:jc w:val="center"/>
        <w:rPr>
          <w:sz w:val="20"/>
          <w:szCs w:val="20"/>
        </w:rPr>
      </w:pPr>
      <w:r>
        <w:rPr>
          <w:rFonts w:ascii="Verdana" w:eastAsia="Verdana" w:hAnsi="Verdana" w:cs="Verdana"/>
        </w:rPr>
        <w:t>27</w:t>
      </w:r>
    </w:p>
    <w:p w:rsidR="00CB18AB" w:rsidRDefault="00CB18AB" w:rsidP="00CB18AB">
      <w:pPr>
        <w:sectPr w:rsidR="00CB18AB">
          <w:pgSz w:w="11900" w:h="16841"/>
          <w:pgMar w:top="1425" w:right="1399" w:bottom="426" w:left="1420" w:header="0" w:footer="0" w:gutter="0"/>
          <w:cols w:space="720" w:equalWidth="0">
            <w:col w:w="9080"/>
          </w:cols>
        </w:sectPr>
      </w:pPr>
    </w:p>
    <w:p w:rsidR="00CB18AB" w:rsidRDefault="00CB18AB" w:rsidP="00CB18AB">
      <w:pPr>
        <w:spacing w:line="200" w:lineRule="exact"/>
        <w:rPr>
          <w:sz w:val="20"/>
          <w:szCs w:val="20"/>
        </w:rPr>
      </w:pPr>
    </w:p>
    <w:p w:rsidR="00CB18AB" w:rsidRDefault="00CB18AB" w:rsidP="00CB18AB">
      <w:pPr>
        <w:spacing w:line="234" w:lineRule="exact"/>
        <w:rPr>
          <w:sz w:val="20"/>
          <w:szCs w:val="20"/>
        </w:rPr>
      </w:pPr>
    </w:p>
    <w:p w:rsidR="00CB18AB" w:rsidRDefault="00CB18AB" w:rsidP="00CB18AB">
      <w:pPr>
        <w:ind w:left="120"/>
        <w:rPr>
          <w:sz w:val="20"/>
          <w:szCs w:val="20"/>
        </w:rPr>
      </w:pPr>
      <w:r>
        <w:rPr>
          <w:rFonts w:eastAsia="Times New Roman"/>
          <w:b/>
          <w:bCs/>
          <w:sz w:val="24"/>
          <w:szCs w:val="24"/>
        </w:rPr>
        <w:t>Врсте јавних регистра</w:t>
      </w:r>
    </w:p>
    <w:p w:rsidR="00CB18AB" w:rsidRDefault="00CB18AB" w:rsidP="00CB18AB">
      <w:pPr>
        <w:spacing w:line="190" w:lineRule="exact"/>
        <w:rPr>
          <w:sz w:val="20"/>
          <w:szCs w:val="20"/>
        </w:rPr>
      </w:pPr>
    </w:p>
    <w:p w:rsidR="00CB18AB" w:rsidRDefault="00CB18AB" w:rsidP="00CB18AB">
      <w:pPr>
        <w:numPr>
          <w:ilvl w:val="0"/>
          <w:numId w:val="44"/>
        </w:numPr>
        <w:tabs>
          <w:tab w:val="left" w:pos="1116"/>
        </w:tabs>
        <w:spacing w:line="256" w:lineRule="auto"/>
        <w:ind w:left="120" w:firstLine="720"/>
        <w:jc w:val="both"/>
        <w:rPr>
          <w:rFonts w:eastAsia="Times New Roman"/>
          <w:sz w:val="24"/>
          <w:szCs w:val="24"/>
        </w:rPr>
      </w:pPr>
      <w:r>
        <w:rPr>
          <w:rFonts w:eastAsia="Times New Roman"/>
          <w:sz w:val="24"/>
          <w:szCs w:val="24"/>
        </w:rPr>
        <w:t>прошлим временима на територији наше земље упоредо су постојале две евиденције о непокретностима, са једне стране земљишне књиге или тапијска евиденција, као евиденција о правима на непокретностима (тзв. правне евиденције о непокретностима), а са друге стране катастар земљишта, као евиденција о земљишту и објектима на земљишту.</w:t>
      </w:r>
    </w:p>
    <w:p w:rsidR="00CB18AB" w:rsidRDefault="00CB18AB" w:rsidP="00CB18AB">
      <w:pPr>
        <w:spacing w:line="177"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Катастар земљишта се назива и фактичка евиденција о непокретностима и представљао је подлогу за израду земљишних књига.</w:t>
      </w:r>
    </w:p>
    <w:p w:rsidR="00CB18AB" w:rsidRDefault="00CB18AB" w:rsidP="00CB18AB">
      <w:pPr>
        <w:spacing w:line="186" w:lineRule="exact"/>
        <w:rPr>
          <w:sz w:val="20"/>
          <w:szCs w:val="20"/>
        </w:rPr>
      </w:pPr>
    </w:p>
    <w:p w:rsidR="00CB18AB" w:rsidRDefault="00CB18AB" w:rsidP="00CB18AB">
      <w:pPr>
        <w:numPr>
          <w:ilvl w:val="0"/>
          <w:numId w:val="45"/>
        </w:numPr>
        <w:tabs>
          <w:tab w:val="left" w:pos="1142"/>
        </w:tabs>
        <w:spacing w:line="257" w:lineRule="auto"/>
        <w:ind w:left="120" w:right="20" w:firstLine="720"/>
        <w:jc w:val="both"/>
        <w:rPr>
          <w:rFonts w:eastAsia="Times New Roman"/>
          <w:sz w:val="24"/>
          <w:szCs w:val="24"/>
        </w:rPr>
      </w:pPr>
      <w:r>
        <w:rPr>
          <w:rFonts w:eastAsia="Times New Roman"/>
          <w:sz w:val="24"/>
          <w:szCs w:val="24"/>
        </w:rPr>
        <w:t>неким крајевима је постојао само катастар земљишта, а земљишне или тапијске књиге нису биле ни основане, или су током ратова уништене. Тамо где је постојала двојна евиденција, подаци у земљишним књигама и књизи тапија, у неким крајевима су били несређени, а често ови подаци нису били међусобно усклађени са подацима у катастру земљишта. Такође, проблем је представљало и то што су различити органи били надлежни за вођење ових евиденција, односно, земљишна књига је била у надлежности општинских судова, а катастар земљишта у надлежности Републичког геодетског завода (раније Републичка геодетска управа)</w:t>
      </w:r>
      <w:r>
        <w:rPr>
          <w:rFonts w:eastAsia="Times New Roman"/>
          <w:sz w:val="24"/>
          <w:szCs w:val="24"/>
          <w:lang w:val="sr-Cyrl-RS"/>
        </w:rPr>
        <w:t>.</w:t>
      </w:r>
    </w:p>
    <w:p w:rsidR="00CB18AB" w:rsidRDefault="00CB18AB" w:rsidP="00CB18AB">
      <w:pPr>
        <w:spacing w:line="180" w:lineRule="exact"/>
        <w:rPr>
          <w:sz w:val="20"/>
          <w:szCs w:val="20"/>
        </w:rPr>
      </w:pPr>
    </w:p>
    <w:p w:rsidR="00CB18AB" w:rsidRPr="00BC1400" w:rsidRDefault="00CB18AB" w:rsidP="00CB18AB">
      <w:pPr>
        <w:ind w:firstLine="720"/>
        <w:jc w:val="both"/>
        <w:rPr>
          <w:sz w:val="24"/>
          <w:szCs w:val="24"/>
        </w:rPr>
      </w:pPr>
      <w:r w:rsidRPr="00BC1400">
        <w:rPr>
          <w:rFonts w:eastAsia="Times New Roman"/>
          <w:sz w:val="24"/>
          <w:szCs w:val="24"/>
        </w:rPr>
        <w:t>Временом је сазревала идеја о томе да наведене две евиденције треба објединити</w:t>
      </w:r>
      <w:r>
        <w:rPr>
          <w:sz w:val="24"/>
          <w:szCs w:val="24"/>
          <w:lang w:val="sr-Cyrl-RS"/>
        </w:rPr>
        <w:t xml:space="preserve"> у </w:t>
      </w:r>
      <w:r w:rsidRPr="00BC1400">
        <w:rPr>
          <w:rFonts w:eastAsia="Times New Roman"/>
          <w:sz w:val="24"/>
          <w:szCs w:val="24"/>
        </w:rPr>
        <w:t>јединствену евиденцију, која би обухватала и податке о непокретностима и податке о правима на непокретностима, за чије би вођење био надлежан један орган.</w:t>
      </w:r>
    </w:p>
    <w:p w:rsidR="00CB18AB" w:rsidRPr="00BC1400" w:rsidRDefault="00CB18AB" w:rsidP="00CB18AB">
      <w:pPr>
        <w:spacing w:line="186" w:lineRule="exact"/>
        <w:jc w:val="both"/>
        <w:rPr>
          <w:sz w:val="24"/>
          <w:szCs w:val="24"/>
        </w:rPr>
      </w:pPr>
    </w:p>
    <w:p w:rsidR="00CB18AB" w:rsidRPr="00BC1400" w:rsidRDefault="00CB18AB" w:rsidP="00CB18AB">
      <w:pPr>
        <w:spacing w:line="248" w:lineRule="auto"/>
        <w:ind w:left="120" w:firstLine="720"/>
        <w:jc w:val="both"/>
        <w:rPr>
          <w:sz w:val="24"/>
          <w:szCs w:val="24"/>
        </w:rPr>
      </w:pPr>
      <w:r w:rsidRPr="00BC1400">
        <w:rPr>
          <w:rFonts w:eastAsia="Times New Roman"/>
          <w:sz w:val="24"/>
          <w:szCs w:val="24"/>
        </w:rPr>
        <w:t>Овако обједињена евиденција, добила је назив катастар непокретности који је у надлежности Републичког геодетског завода.</w:t>
      </w:r>
    </w:p>
    <w:p w:rsidR="00CB18AB" w:rsidRPr="00BC1400" w:rsidRDefault="00CB18AB" w:rsidP="00CB18AB">
      <w:pPr>
        <w:spacing w:line="171" w:lineRule="exact"/>
        <w:jc w:val="both"/>
        <w:rPr>
          <w:sz w:val="24"/>
          <w:szCs w:val="24"/>
        </w:rPr>
      </w:pPr>
    </w:p>
    <w:p w:rsidR="00CB18AB" w:rsidRDefault="00CB18AB" w:rsidP="00CB18AB">
      <w:pPr>
        <w:ind w:left="840"/>
        <w:rPr>
          <w:sz w:val="20"/>
          <w:szCs w:val="20"/>
        </w:rPr>
      </w:pPr>
      <w:r>
        <w:rPr>
          <w:rFonts w:eastAsia="Times New Roman"/>
          <w:sz w:val="24"/>
          <w:szCs w:val="24"/>
        </w:rPr>
        <w:t>Земљишна књига је јавна евиденција о правима на непокретностима.</w:t>
      </w:r>
    </w:p>
    <w:p w:rsidR="00CB18AB" w:rsidRDefault="00CB18AB" w:rsidP="00CB18AB">
      <w:pPr>
        <w:spacing w:line="132"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Земљишне књиге су формиране на основу података премера и катастра земљишта, и састоје се из:</w:t>
      </w:r>
    </w:p>
    <w:p w:rsidR="00CB18AB" w:rsidRDefault="00CB18AB" w:rsidP="00CB18AB">
      <w:pPr>
        <w:spacing w:line="122" w:lineRule="exact"/>
        <w:rPr>
          <w:sz w:val="20"/>
          <w:szCs w:val="20"/>
        </w:rPr>
      </w:pPr>
    </w:p>
    <w:p w:rsidR="00CB18AB" w:rsidRDefault="00CB18AB" w:rsidP="00CB18AB">
      <w:pPr>
        <w:numPr>
          <w:ilvl w:val="0"/>
          <w:numId w:val="46"/>
        </w:numPr>
        <w:tabs>
          <w:tab w:val="left" w:pos="1220"/>
        </w:tabs>
        <w:ind w:left="1220" w:hanging="356"/>
        <w:rPr>
          <w:rFonts w:eastAsia="Times New Roman"/>
          <w:sz w:val="24"/>
          <w:szCs w:val="24"/>
        </w:rPr>
      </w:pPr>
      <w:r>
        <w:rPr>
          <w:rFonts w:eastAsia="Times New Roman"/>
          <w:sz w:val="24"/>
          <w:szCs w:val="24"/>
        </w:rPr>
        <w:t>Главне књиге;</w:t>
      </w:r>
    </w:p>
    <w:p w:rsidR="00CB18AB" w:rsidRDefault="00CB18AB" w:rsidP="00CB18AB">
      <w:pPr>
        <w:numPr>
          <w:ilvl w:val="0"/>
          <w:numId w:val="46"/>
        </w:numPr>
        <w:tabs>
          <w:tab w:val="left" w:pos="1220"/>
        </w:tabs>
        <w:ind w:left="1220" w:hanging="356"/>
        <w:rPr>
          <w:rFonts w:eastAsia="Times New Roman"/>
          <w:sz w:val="24"/>
          <w:szCs w:val="24"/>
        </w:rPr>
      </w:pPr>
      <w:r>
        <w:rPr>
          <w:rFonts w:eastAsia="Times New Roman"/>
          <w:sz w:val="24"/>
          <w:szCs w:val="24"/>
        </w:rPr>
        <w:t>Збирке исправа;</w:t>
      </w:r>
    </w:p>
    <w:p w:rsidR="00CB18AB" w:rsidRDefault="00CB18AB" w:rsidP="00CB18AB">
      <w:pPr>
        <w:numPr>
          <w:ilvl w:val="0"/>
          <w:numId w:val="46"/>
        </w:numPr>
        <w:tabs>
          <w:tab w:val="left" w:pos="1220"/>
        </w:tabs>
        <w:ind w:left="1220" w:hanging="356"/>
        <w:rPr>
          <w:rFonts w:eastAsia="Times New Roman"/>
          <w:sz w:val="24"/>
          <w:szCs w:val="24"/>
        </w:rPr>
      </w:pPr>
      <w:r>
        <w:rPr>
          <w:rFonts w:eastAsia="Times New Roman"/>
          <w:sz w:val="24"/>
          <w:szCs w:val="24"/>
        </w:rPr>
        <w:t>Стварног регистра;</w:t>
      </w:r>
    </w:p>
    <w:p w:rsidR="00CB18AB" w:rsidRDefault="00CB18AB" w:rsidP="00CB18AB">
      <w:pPr>
        <w:numPr>
          <w:ilvl w:val="0"/>
          <w:numId w:val="46"/>
        </w:numPr>
        <w:tabs>
          <w:tab w:val="left" w:pos="1220"/>
        </w:tabs>
        <w:ind w:left="1220" w:hanging="356"/>
        <w:rPr>
          <w:rFonts w:eastAsia="Times New Roman"/>
          <w:sz w:val="24"/>
          <w:szCs w:val="24"/>
        </w:rPr>
      </w:pPr>
      <w:r>
        <w:rPr>
          <w:rFonts w:eastAsia="Times New Roman"/>
          <w:sz w:val="24"/>
          <w:szCs w:val="24"/>
        </w:rPr>
        <w:t>Именичног регистра.</w:t>
      </w:r>
    </w:p>
    <w:p w:rsidR="00CB18AB" w:rsidRDefault="00CB18AB" w:rsidP="00CB18AB">
      <w:pPr>
        <w:spacing w:line="96" w:lineRule="exact"/>
        <w:rPr>
          <w:sz w:val="20"/>
          <w:szCs w:val="20"/>
        </w:rPr>
      </w:pPr>
    </w:p>
    <w:p w:rsidR="00CB18AB" w:rsidRPr="00BC1400" w:rsidRDefault="00CB18AB" w:rsidP="00CB18AB">
      <w:pPr>
        <w:ind w:left="120"/>
        <w:rPr>
          <w:sz w:val="20"/>
          <w:szCs w:val="20"/>
          <w:lang w:val="sr-Cyrl-RS"/>
        </w:rPr>
      </w:pPr>
      <w:r>
        <w:rPr>
          <w:rFonts w:eastAsia="Times New Roman"/>
          <w:i/>
          <w:iCs/>
          <w:sz w:val="24"/>
          <w:szCs w:val="24"/>
        </w:rPr>
        <w:t>Главна књига</w:t>
      </w:r>
      <w:r>
        <w:rPr>
          <w:rFonts w:eastAsia="Times New Roman"/>
          <w:sz w:val="24"/>
          <w:szCs w:val="24"/>
        </w:rPr>
        <w:t xml:space="preserve"> се састоји од земљишно-књижних уложака (ЗКУЛ)</w:t>
      </w:r>
      <w:r>
        <w:rPr>
          <w:rFonts w:eastAsia="Times New Roman"/>
          <w:sz w:val="24"/>
          <w:szCs w:val="24"/>
          <w:lang w:val="sr-Cyrl-RS"/>
        </w:rPr>
        <w:t>.</w:t>
      </w:r>
    </w:p>
    <w:p w:rsidR="00CB18AB" w:rsidRDefault="00CB18AB" w:rsidP="00CB18AB">
      <w:pPr>
        <w:spacing w:line="133" w:lineRule="exact"/>
        <w:rPr>
          <w:sz w:val="20"/>
          <w:szCs w:val="20"/>
        </w:rPr>
      </w:pPr>
    </w:p>
    <w:p w:rsidR="00CB18AB" w:rsidRDefault="00CB18AB" w:rsidP="00CB18AB">
      <w:pPr>
        <w:spacing w:line="236" w:lineRule="auto"/>
        <w:ind w:left="120" w:firstLine="720"/>
        <w:jc w:val="both"/>
        <w:rPr>
          <w:sz w:val="20"/>
          <w:szCs w:val="20"/>
        </w:rPr>
      </w:pPr>
      <w:r>
        <w:rPr>
          <w:rFonts w:eastAsia="Times New Roman"/>
          <w:sz w:val="24"/>
          <w:szCs w:val="24"/>
        </w:rPr>
        <w:t>ЗКУЛ се води за једно земљишно књижно тело, које се састоји од једне или више катастарских парцела једног власника које се налазе у границама једне катастарске општине.</w:t>
      </w:r>
    </w:p>
    <w:p w:rsidR="00CB18AB" w:rsidRDefault="00CB18AB" w:rsidP="00CB18AB">
      <w:pPr>
        <w:spacing w:line="122" w:lineRule="exact"/>
        <w:rPr>
          <w:sz w:val="20"/>
          <w:szCs w:val="20"/>
        </w:rPr>
      </w:pPr>
    </w:p>
    <w:p w:rsidR="00CB18AB" w:rsidRDefault="00CB18AB" w:rsidP="00CB18AB">
      <w:pPr>
        <w:ind w:left="120"/>
        <w:rPr>
          <w:sz w:val="20"/>
          <w:szCs w:val="20"/>
        </w:rPr>
      </w:pPr>
      <w:r>
        <w:rPr>
          <w:rFonts w:eastAsia="Times New Roman"/>
          <w:sz w:val="24"/>
          <w:szCs w:val="24"/>
        </w:rPr>
        <w:t>ЗКУЛ се састоји од:</w:t>
      </w:r>
    </w:p>
    <w:p w:rsidR="00CB18AB" w:rsidRDefault="00CB18AB" w:rsidP="00CB18AB">
      <w:pPr>
        <w:spacing w:line="120" w:lineRule="exact"/>
        <w:rPr>
          <w:sz w:val="20"/>
          <w:szCs w:val="20"/>
        </w:rPr>
      </w:pPr>
    </w:p>
    <w:p w:rsidR="00CB18AB" w:rsidRDefault="00CB18AB" w:rsidP="00CB18AB">
      <w:pPr>
        <w:numPr>
          <w:ilvl w:val="0"/>
          <w:numId w:val="47"/>
        </w:numPr>
        <w:tabs>
          <w:tab w:val="left" w:pos="1220"/>
        </w:tabs>
        <w:ind w:left="1220" w:hanging="356"/>
        <w:rPr>
          <w:rFonts w:eastAsia="Times New Roman"/>
          <w:sz w:val="24"/>
          <w:szCs w:val="24"/>
        </w:rPr>
      </w:pPr>
      <w:r>
        <w:rPr>
          <w:rFonts w:eastAsia="Times New Roman"/>
          <w:sz w:val="24"/>
          <w:szCs w:val="24"/>
        </w:rPr>
        <w:t>Пописног листа - А листа;</w:t>
      </w:r>
    </w:p>
    <w:p w:rsidR="00CB18AB" w:rsidRDefault="00CB18AB" w:rsidP="00CB18AB">
      <w:pPr>
        <w:numPr>
          <w:ilvl w:val="0"/>
          <w:numId w:val="47"/>
        </w:numPr>
        <w:tabs>
          <w:tab w:val="left" w:pos="1220"/>
        </w:tabs>
        <w:ind w:left="1220" w:hanging="356"/>
        <w:rPr>
          <w:rFonts w:eastAsia="Times New Roman"/>
          <w:sz w:val="24"/>
          <w:szCs w:val="24"/>
        </w:rPr>
      </w:pPr>
      <w:r>
        <w:rPr>
          <w:rFonts w:eastAsia="Times New Roman"/>
          <w:sz w:val="24"/>
          <w:szCs w:val="24"/>
        </w:rPr>
        <w:t>Власничког листа - Б листа;</w:t>
      </w:r>
    </w:p>
    <w:p w:rsidR="00CB18AB" w:rsidRDefault="00CB18AB" w:rsidP="00CB18AB">
      <w:pPr>
        <w:numPr>
          <w:ilvl w:val="0"/>
          <w:numId w:val="47"/>
        </w:numPr>
        <w:tabs>
          <w:tab w:val="left" w:pos="1220"/>
        </w:tabs>
        <w:ind w:left="1220" w:hanging="356"/>
        <w:rPr>
          <w:rFonts w:eastAsia="Times New Roman"/>
          <w:sz w:val="24"/>
          <w:szCs w:val="24"/>
        </w:rPr>
      </w:pPr>
      <w:r>
        <w:rPr>
          <w:rFonts w:eastAsia="Times New Roman"/>
          <w:sz w:val="24"/>
          <w:szCs w:val="24"/>
        </w:rPr>
        <w:t>Теретног листа - В листа.</w:t>
      </w:r>
    </w:p>
    <w:p w:rsidR="00CB18AB" w:rsidRDefault="00CB18AB" w:rsidP="00CB18AB">
      <w:pPr>
        <w:spacing w:line="200" w:lineRule="exact"/>
        <w:rPr>
          <w:sz w:val="20"/>
          <w:szCs w:val="20"/>
        </w:rPr>
      </w:pPr>
    </w:p>
    <w:p w:rsidR="00CB18AB" w:rsidRDefault="00CB18AB" w:rsidP="00CB18AB">
      <w:pPr>
        <w:spacing w:line="271" w:lineRule="exact"/>
        <w:rPr>
          <w:sz w:val="20"/>
          <w:szCs w:val="20"/>
        </w:rPr>
      </w:pPr>
    </w:p>
    <w:p w:rsidR="00CB18AB" w:rsidRPr="00BC1400" w:rsidRDefault="00CB18AB" w:rsidP="00CB18AB">
      <w:pPr>
        <w:spacing w:line="253" w:lineRule="auto"/>
        <w:ind w:left="120" w:firstLine="720"/>
        <w:jc w:val="both"/>
        <w:rPr>
          <w:sz w:val="20"/>
          <w:szCs w:val="20"/>
          <w:lang w:val="sr-Cyrl-RS"/>
        </w:rPr>
      </w:pPr>
      <w:r>
        <w:rPr>
          <w:rFonts w:eastAsia="Times New Roman"/>
          <w:i/>
          <w:iCs/>
          <w:sz w:val="24"/>
          <w:szCs w:val="24"/>
        </w:rPr>
        <w:t>Пописни лист (А-лист) -</w:t>
      </w:r>
      <w:r>
        <w:rPr>
          <w:rFonts w:eastAsia="Times New Roman"/>
          <w:sz w:val="24"/>
          <w:szCs w:val="24"/>
        </w:rPr>
        <w:t xml:space="preserve"> је први део ЗКУЛ-а и састоји се од два одељка. У први одељак се уписује земљишно књижно тело са саставним деловима (катастрске парцеле, зграде)</w:t>
      </w:r>
      <w:r>
        <w:rPr>
          <w:rFonts w:eastAsia="Times New Roman"/>
          <w:sz w:val="24"/>
          <w:szCs w:val="24"/>
          <w:lang w:val="sr-Cyrl-RS"/>
        </w:rPr>
        <w:t>.</w:t>
      </w:r>
    </w:p>
    <w:p w:rsidR="00CB18AB" w:rsidRDefault="00CB18AB" w:rsidP="00CB18AB">
      <w:pPr>
        <w:spacing w:line="318" w:lineRule="exact"/>
        <w:rPr>
          <w:sz w:val="20"/>
          <w:szCs w:val="20"/>
        </w:rPr>
      </w:pPr>
    </w:p>
    <w:p w:rsidR="00CB18AB" w:rsidRDefault="00CB18AB" w:rsidP="00CB18AB">
      <w:pPr>
        <w:ind w:right="-119"/>
        <w:jc w:val="center"/>
        <w:rPr>
          <w:sz w:val="20"/>
          <w:szCs w:val="20"/>
        </w:rPr>
      </w:pPr>
      <w:r>
        <w:rPr>
          <w:rFonts w:ascii="Verdana" w:eastAsia="Verdana" w:hAnsi="Verdana" w:cs="Verdana"/>
        </w:rPr>
        <w:t>28</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spacing w:line="257" w:lineRule="auto"/>
        <w:ind w:left="120" w:firstLine="720"/>
        <w:jc w:val="both"/>
        <w:rPr>
          <w:sz w:val="20"/>
          <w:szCs w:val="20"/>
        </w:rPr>
      </w:pPr>
      <w:r>
        <w:rPr>
          <w:rFonts w:eastAsia="Times New Roman"/>
          <w:sz w:val="24"/>
          <w:szCs w:val="24"/>
        </w:rPr>
        <w:lastRenderedPageBreak/>
        <w:t>Ако постоји више парцела оне се уписују једна испод друге. За сваку парцелу се уписује број под којим се води на катастарском плану, опис непокретности, (земљиште, викендица, земљиште без зграде, воћњак, шума и остало) и њена површина у хектарима, арима и квадратним метрима. Иза рубрике у којој се уписује површина, уписују се примедбе. У други одељак пописног листа уписују се појашњења уписа у првом одељку, нпр. на основу ког решења је уписана одређена парцела, ако је нека парцела отписана у ком се сада ЗКУЛ-у налази, којим решењем је исправљена површина катастарске парцеле и остало. Пажљивим читањем другог одељка добијамо информације о кретању одређене парцеле од њеног настанка.</w:t>
      </w:r>
    </w:p>
    <w:p w:rsidR="00CB18AB" w:rsidRDefault="00CB18AB" w:rsidP="00CB18AB">
      <w:pPr>
        <w:spacing w:line="168" w:lineRule="exact"/>
        <w:rPr>
          <w:sz w:val="20"/>
          <w:szCs w:val="20"/>
        </w:rPr>
      </w:pPr>
    </w:p>
    <w:p w:rsidR="00CB18AB" w:rsidRDefault="00CB18AB" w:rsidP="00CB18AB">
      <w:pPr>
        <w:ind w:left="480"/>
        <w:rPr>
          <w:sz w:val="20"/>
          <w:szCs w:val="20"/>
        </w:rPr>
      </w:pPr>
      <w:r>
        <w:rPr>
          <w:rFonts w:eastAsia="Times New Roman"/>
          <w:i/>
          <w:iCs/>
          <w:sz w:val="24"/>
          <w:szCs w:val="24"/>
        </w:rPr>
        <w:t>Власнички лист (Б-лист)</w:t>
      </w:r>
      <w:r>
        <w:rPr>
          <w:rFonts w:eastAsia="Times New Roman"/>
          <w:sz w:val="24"/>
          <w:szCs w:val="24"/>
        </w:rPr>
        <w:t xml:space="preserve"> - у други део ЗКУЛ-а, уписују се:</w:t>
      </w:r>
    </w:p>
    <w:p w:rsidR="00CB18AB" w:rsidRDefault="00CB18AB" w:rsidP="00CB18AB">
      <w:pPr>
        <w:spacing w:line="182" w:lineRule="exact"/>
        <w:rPr>
          <w:sz w:val="20"/>
          <w:szCs w:val="20"/>
        </w:rPr>
      </w:pPr>
    </w:p>
    <w:p w:rsidR="00CB18AB" w:rsidRDefault="00CB18AB" w:rsidP="00CB18AB">
      <w:pPr>
        <w:numPr>
          <w:ilvl w:val="0"/>
          <w:numId w:val="48"/>
        </w:numPr>
        <w:tabs>
          <w:tab w:val="left" w:pos="1200"/>
        </w:tabs>
        <w:ind w:left="1200" w:hanging="360"/>
        <w:rPr>
          <w:rFonts w:eastAsia="Times New Roman"/>
          <w:sz w:val="24"/>
          <w:szCs w:val="24"/>
        </w:rPr>
      </w:pPr>
      <w:r>
        <w:rPr>
          <w:rFonts w:eastAsia="Times New Roman"/>
          <w:sz w:val="24"/>
          <w:szCs w:val="24"/>
        </w:rPr>
        <w:t>Име власника или сувласника и власнички удео;</w:t>
      </w:r>
    </w:p>
    <w:p w:rsidR="00CB18AB" w:rsidRDefault="00CB18AB" w:rsidP="00CB18AB">
      <w:pPr>
        <w:spacing w:line="34" w:lineRule="exact"/>
        <w:rPr>
          <w:rFonts w:eastAsia="Times New Roman"/>
          <w:sz w:val="24"/>
          <w:szCs w:val="24"/>
        </w:rPr>
      </w:pPr>
    </w:p>
    <w:p w:rsidR="00CB18AB" w:rsidRDefault="00CB18AB" w:rsidP="00CB18AB">
      <w:pPr>
        <w:numPr>
          <w:ilvl w:val="0"/>
          <w:numId w:val="48"/>
        </w:numPr>
        <w:tabs>
          <w:tab w:val="left" w:pos="1200"/>
        </w:tabs>
        <w:spacing w:line="248" w:lineRule="auto"/>
        <w:ind w:left="1200" w:hanging="360"/>
        <w:rPr>
          <w:rFonts w:eastAsia="Times New Roman"/>
          <w:sz w:val="24"/>
          <w:szCs w:val="24"/>
        </w:rPr>
      </w:pPr>
      <w:r>
        <w:rPr>
          <w:rFonts w:eastAsia="Times New Roman"/>
          <w:sz w:val="24"/>
          <w:szCs w:val="24"/>
        </w:rPr>
        <w:t>Правни основ прибављања права својине (уговор о купопродаји, оставинско решење, судска пресуда, ...);</w:t>
      </w:r>
    </w:p>
    <w:p w:rsidR="00CB18AB" w:rsidRDefault="00CB18AB" w:rsidP="00CB18AB">
      <w:pPr>
        <w:spacing w:line="24" w:lineRule="exact"/>
        <w:rPr>
          <w:rFonts w:eastAsia="Times New Roman"/>
          <w:sz w:val="24"/>
          <w:szCs w:val="24"/>
        </w:rPr>
      </w:pPr>
    </w:p>
    <w:p w:rsidR="00CB18AB" w:rsidRDefault="00CB18AB" w:rsidP="00CB18AB">
      <w:pPr>
        <w:numPr>
          <w:ilvl w:val="0"/>
          <w:numId w:val="48"/>
        </w:numPr>
        <w:tabs>
          <w:tab w:val="left" w:pos="1200"/>
        </w:tabs>
        <w:spacing w:line="269" w:lineRule="auto"/>
        <w:ind w:left="1200" w:right="20" w:hanging="360"/>
        <w:jc w:val="both"/>
        <w:rPr>
          <w:rFonts w:eastAsia="Times New Roman"/>
          <w:sz w:val="23"/>
          <w:szCs w:val="23"/>
        </w:rPr>
      </w:pPr>
      <w:r>
        <w:rPr>
          <w:rFonts w:eastAsia="Times New Roman"/>
          <w:sz w:val="23"/>
          <w:szCs w:val="23"/>
        </w:rPr>
        <w:t>Ограничења у погледу располагања која се односе на личност власника непокретности (нпр: малолетство власника, одузета пословна способност, ...)</w:t>
      </w:r>
    </w:p>
    <w:p w:rsidR="00CB18AB" w:rsidRDefault="00CB18AB" w:rsidP="00CB18AB">
      <w:pPr>
        <w:numPr>
          <w:ilvl w:val="0"/>
          <w:numId w:val="48"/>
        </w:numPr>
        <w:tabs>
          <w:tab w:val="left" w:pos="1200"/>
        </w:tabs>
        <w:ind w:left="1200" w:hanging="360"/>
        <w:rPr>
          <w:rFonts w:eastAsia="Times New Roman"/>
          <w:sz w:val="24"/>
          <w:szCs w:val="24"/>
        </w:rPr>
      </w:pPr>
      <w:r>
        <w:rPr>
          <w:rFonts w:eastAsia="Times New Roman"/>
          <w:sz w:val="24"/>
          <w:szCs w:val="24"/>
        </w:rPr>
        <w:t>Број решења на основу кога је извршен упис.</w:t>
      </w:r>
    </w:p>
    <w:p w:rsidR="00CB18AB" w:rsidRDefault="00CB18AB" w:rsidP="00CB18AB">
      <w:pPr>
        <w:spacing w:line="322" w:lineRule="exact"/>
        <w:rPr>
          <w:sz w:val="20"/>
          <w:szCs w:val="20"/>
        </w:rPr>
      </w:pPr>
    </w:p>
    <w:p w:rsidR="00CB18AB" w:rsidRDefault="00CB18AB" w:rsidP="00CB18AB">
      <w:pPr>
        <w:ind w:left="540"/>
        <w:jc w:val="both"/>
        <w:rPr>
          <w:sz w:val="20"/>
          <w:szCs w:val="20"/>
        </w:rPr>
      </w:pPr>
      <w:r>
        <w:rPr>
          <w:rFonts w:eastAsia="Times New Roman"/>
          <w:i/>
          <w:iCs/>
          <w:sz w:val="24"/>
          <w:szCs w:val="24"/>
        </w:rPr>
        <w:t>Теретни лист (В-лист)</w:t>
      </w:r>
      <w:r>
        <w:rPr>
          <w:rFonts w:eastAsia="Times New Roman"/>
          <w:sz w:val="24"/>
          <w:szCs w:val="24"/>
        </w:rPr>
        <w:t>– служи да обавести купаца о томе које све обавезе, терети</w:t>
      </w:r>
    </w:p>
    <w:p w:rsidR="00CB18AB" w:rsidRDefault="00CB18AB" w:rsidP="00CB18AB">
      <w:pPr>
        <w:spacing w:line="34" w:lineRule="exact"/>
        <w:jc w:val="both"/>
        <w:rPr>
          <w:sz w:val="20"/>
          <w:szCs w:val="20"/>
        </w:rPr>
      </w:pPr>
    </w:p>
    <w:p w:rsidR="00CB18AB" w:rsidRDefault="00CB18AB" w:rsidP="00CB18AB">
      <w:pPr>
        <w:numPr>
          <w:ilvl w:val="0"/>
          <w:numId w:val="49"/>
        </w:numPr>
        <w:tabs>
          <w:tab w:val="left" w:pos="360"/>
        </w:tabs>
        <w:spacing w:line="248" w:lineRule="auto"/>
        <w:ind w:left="120"/>
        <w:jc w:val="both"/>
        <w:rPr>
          <w:rFonts w:eastAsia="Times New Roman"/>
          <w:sz w:val="24"/>
          <w:szCs w:val="24"/>
        </w:rPr>
      </w:pPr>
      <w:r>
        <w:rPr>
          <w:rFonts w:eastAsia="Times New Roman"/>
          <w:sz w:val="24"/>
          <w:szCs w:val="24"/>
        </w:rPr>
        <w:t>ограничења погађају досадашњег власника, јер уколико се реши за куповину те непокретности, све те обавезе ће и њега погађати. У овај део ЗКУЛ-а, уписују се:</w:t>
      </w:r>
    </w:p>
    <w:p w:rsidR="00CB18AB" w:rsidRDefault="00CB18AB" w:rsidP="00CB18AB">
      <w:pPr>
        <w:spacing w:line="185" w:lineRule="exact"/>
        <w:rPr>
          <w:rFonts w:eastAsia="Times New Roman"/>
          <w:sz w:val="24"/>
          <w:szCs w:val="24"/>
        </w:rPr>
      </w:pPr>
    </w:p>
    <w:p w:rsidR="00CB18AB" w:rsidRDefault="00CB18AB" w:rsidP="00CB18AB">
      <w:pPr>
        <w:numPr>
          <w:ilvl w:val="1"/>
          <w:numId w:val="49"/>
        </w:numPr>
        <w:tabs>
          <w:tab w:val="left" w:pos="1200"/>
        </w:tabs>
        <w:spacing w:line="248" w:lineRule="auto"/>
        <w:ind w:left="1200" w:hanging="360"/>
        <w:rPr>
          <w:rFonts w:eastAsia="Times New Roman"/>
          <w:sz w:val="24"/>
          <w:szCs w:val="24"/>
        </w:rPr>
      </w:pPr>
      <w:r>
        <w:rPr>
          <w:rFonts w:eastAsia="Times New Roman"/>
          <w:sz w:val="24"/>
          <w:szCs w:val="24"/>
        </w:rPr>
        <w:t>Стварна права која оптерећују непокретност (хипотека, стварне службености, личне службености);</w:t>
      </w:r>
    </w:p>
    <w:p w:rsidR="00CB18AB" w:rsidRDefault="00CB18AB" w:rsidP="00CB18AB">
      <w:pPr>
        <w:spacing w:line="13" w:lineRule="exact"/>
        <w:rPr>
          <w:rFonts w:eastAsia="Times New Roman"/>
          <w:sz w:val="24"/>
          <w:szCs w:val="24"/>
        </w:rPr>
      </w:pPr>
    </w:p>
    <w:p w:rsidR="00CB18AB" w:rsidRDefault="00CB18AB" w:rsidP="00CB18AB">
      <w:pPr>
        <w:numPr>
          <w:ilvl w:val="1"/>
          <w:numId w:val="49"/>
        </w:numPr>
        <w:tabs>
          <w:tab w:val="left" w:pos="1200"/>
        </w:tabs>
        <w:ind w:left="1200" w:hanging="360"/>
        <w:rPr>
          <w:rFonts w:eastAsia="Times New Roman"/>
          <w:sz w:val="24"/>
          <w:szCs w:val="24"/>
        </w:rPr>
      </w:pPr>
      <w:r>
        <w:rPr>
          <w:rFonts w:eastAsia="Times New Roman"/>
          <w:sz w:val="24"/>
          <w:szCs w:val="24"/>
        </w:rPr>
        <w:t>Право прече куповине, закуп;</w:t>
      </w:r>
    </w:p>
    <w:p w:rsidR="00CB18AB" w:rsidRDefault="00CB18AB" w:rsidP="00CB18AB">
      <w:pPr>
        <w:spacing w:line="33" w:lineRule="exact"/>
        <w:rPr>
          <w:rFonts w:eastAsia="Times New Roman"/>
          <w:sz w:val="24"/>
          <w:szCs w:val="24"/>
        </w:rPr>
      </w:pPr>
    </w:p>
    <w:p w:rsidR="00CB18AB" w:rsidRDefault="00CB18AB" w:rsidP="00CB18AB">
      <w:pPr>
        <w:numPr>
          <w:ilvl w:val="1"/>
          <w:numId w:val="49"/>
        </w:numPr>
        <w:tabs>
          <w:tab w:val="left" w:pos="1200"/>
        </w:tabs>
        <w:spacing w:line="248" w:lineRule="auto"/>
        <w:ind w:left="1200" w:right="20" w:hanging="360"/>
        <w:rPr>
          <w:rFonts w:eastAsia="Times New Roman"/>
          <w:sz w:val="24"/>
          <w:szCs w:val="24"/>
        </w:rPr>
      </w:pPr>
      <w:r>
        <w:rPr>
          <w:rFonts w:eastAsia="Times New Roman"/>
          <w:sz w:val="24"/>
          <w:szCs w:val="24"/>
        </w:rPr>
        <w:t>Ограничења располагањакоја, терете непокретност, забрана оптерећења и отуђења;</w:t>
      </w:r>
    </w:p>
    <w:p w:rsidR="00CB18AB" w:rsidRDefault="00CB18AB" w:rsidP="00CB18AB">
      <w:pPr>
        <w:spacing w:line="12" w:lineRule="exact"/>
        <w:rPr>
          <w:rFonts w:eastAsia="Times New Roman"/>
          <w:sz w:val="24"/>
          <w:szCs w:val="24"/>
        </w:rPr>
      </w:pPr>
    </w:p>
    <w:p w:rsidR="00CB18AB" w:rsidRDefault="00CB18AB" w:rsidP="00CB18AB">
      <w:pPr>
        <w:numPr>
          <w:ilvl w:val="1"/>
          <w:numId w:val="49"/>
        </w:numPr>
        <w:tabs>
          <w:tab w:val="left" w:pos="1200"/>
        </w:tabs>
        <w:ind w:left="1200" w:hanging="360"/>
        <w:rPr>
          <w:rFonts w:eastAsia="Times New Roman"/>
          <w:sz w:val="24"/>
          <w:szCs w:val="24"/>
        </w:rPr>
      </w:pPr>
      <w:r>
        <w:rPr>
          <w:rFonts w:eastAsia="Times New Roman"/>
          <w:sz w:val="24"/>
          <w:szCs w:val="24"/>
        </w:rPr>
        <w:t>Постојање решења о извршењу.</w:t>
      </w:r>
    </w:p>
    <w:p w:rsidR="00CB18AB" w:rsidRDefault="00CB18AB" w:rsidP="00CB18AB">
      <w:pPr>
        <w:spacing w:line="331" w:lineRule="exact"/>
        <w:rPr>
          <w:sz w:val="20"/>
          <w:szCs w:val="20"/>
        </w:rPr>
      </w:pPr>
    </w:p>
    <w:p w:rsidR="00CB18AB" w:rsidRDefault="00CB18AB" w:rsidP="00CB18AB">
      <w:pPr>
        <w:spacing w:line="248" w:lineRule="auto"/>
        <w:ind w:left="120" w:firstLine="720"/>
        <w:jc w:val="both"/>
        <w:rPr>
          <w:sz w:val="20"/>
          <w:szCs w:val="20"/>
        </w:rPr>
      </w:pPr>
      <w:r>
        <w:rPr>
          <w:rFonts w:eastAsia="Times New Roman"/>
          <w:i/>
          <w:iCs/>
          <w:sz w:val="24"/>
          <w:szCs w:val="24"/>
        </w:rPr>
        <w:t>Катастар непокретности је основни јавни регистар о непокретностима и стварним правима на њима.</w:t>
      </w:r>
    </w:p>
    <w:p w:rsidR="00CB18AB" w:rsidRDefault="00CB18AB" w:rsidP="00CB18AB">
      <w:pPr>
        <w:spacing w:line="173" w:lineRule="exact"/>
        <w:rPr>
          <w:sz w:val="20"/>
          <w:szCs w:val="20"/>
        </w:rPr>
      </w:pPr>
    </w:p>
    <w:p w:rsidR="00CB18AB" w:rsidRDefault="00CB18AB" w:rsidP="00CB18AB">
      <w:pPr>
        <w:ind w:left="120"/>
        <w:rPr>
          <w:sz w:val="20"/>
          <w:szCs w:val="20"/>
        </w:rPr>
      </w:pPr>
      <w:r>
        <w:rPr>
          <w:rFonts w:eastAsia="Times New Roman"/>
          <w:sz w:val="24"/>
          <w:szCs w:val="24"/>
        </w:rPr>
        <w:t>Упис непокретности у катастар непокретности јесте упис података о парцели, објекту</w:t>
      </w:r>
    </w:p>
    <w:p w:rsidR="00CB18AB" w:rsidRDefault="00CB18AB" w:rsidP="00CB18AB">
      <w:pPr>
        <w:spacing w:line="34" w:lineRule="exact"/>
        <w:rPr>
          <w:sz w:val="20"/>
          <w:szCs w:val="20"/>
        </w:rPr>
      </w:pPr>
    </w:p>
    <w:p w:rsidR="00CB18AB" w:rsidRDefault="00CB18AB" w:rsidP="00CB18AB">
      <w:pPr>
        <w:numPr>
          <w:ilvl w:val="0"/>
          <w:numId w:val="50"/>
        </w:numPr>
        <w:tabs>
          <w:tab w:val="left" w:pos="324"/>
        </w:tabs>
        <w:spacing w:line="248" w:lineRule="auto"/>
        <w:ind w:left="120" w:right="20"/>
        <w:rPr>
          <w:rFonts w:eastAsia="Times New Roman"/>
          <w:sz w:val="24"/>
          <w:szCs w:val="24"/>
        </w:rPr>
      </w:pPr>
      <w:r>
        <w:rPr>
          <w:rFonts w:eastAsia="Times New Roman"/>
          <w:sz w:val="24"/>
          <w:szCs w:val="24"/>
        </w:rPr>
        <w:t>посебном делу објекта (посебни делови објекта који чине грађевинску целину(стан, гаража, пословни простор, ...)</w:t>
      </w:r>
      <w:r>
        <w:rPr>
          <w:rFonts w:eastAsia="Times New Roman"/>
          <w:sz w:val="24"/>
          <w:szCs w:val="24"/>
          <w:lang w:val="sr-Cyrl-RS"/>
        </w:rPr>
        <w:t>.</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16" w:lineRule="exact"/>
        <w:rPr>
          <w:sz w:val="20"/>
          <w:szCs w:val="20"/>
        </w:rPr>
      </w:pPr>
    </w:p>
    <w:p w:rsidR="00CB18AB" w:rsidRDefault="00CB18AB" w:rsidP="00CB18AB">
      <w:pPr>
        <w:ind w:left="120"/>
        <w:rPr>
          <w:sz w:val="20"/>
          <w:szCs w:val="20"/>
        </w:rPr>
      </w:pPr>
      <w:r>
        <w:rPr>
          <w:rFonts w:eastAsia="Times New Roman"/>
          <w:b/>
          <w:bCs/>
          <w:sz w:val="24"/>
          <w:szCs w:val="24"/>
        </w:rPr>
        <w:t>Упис права својине</w:t>
      </w:r>
    </w:p>
    <w:p w:rsidR="00CB18AB" w:rsidRDefault="00CB18AB" w:rsidP="00CB18AB">
      <w:pPr>
        <w:spacing w:line="327" w:lineRule="exact"/>
        <w:rPr>
          <w:sz w:val="20"/>
          <w:szCs w:val="20"/>
        </w:rPr>
      </w:pPr>
    </w:p>
    <w:p w:rsidR="00CB18AB" w:rsidRDefault="00CB18AB" w:rsidP="00CB18AB">
      <w:pPr>
        <w:spacing w:line="253" w:lineRule="auto"/>
        <w:ind w:left="120" w:right="20" w:firstLine="720"/>
        <w:jc w:val="both"/>
        <w:rPr>
          <w:sz w:val="20"/>
          <w:szCs w:val="20"/>
        </w:rPr>
      </w:pPr>
      <w:r>
        <w:rPr>
          <w:rFonts w:eastAsia="Times New Roman"/>
          <w:sz w:val="24"/>
          <w:szCs w:val="24"/>
        </w:rPr>
        <w:t>Својина и друга стварна права на непокретности, стичу се, преносе и ограничавају уписом у катастар непокретности (конститутивност уписа), а престају брисањем уписа.</w:t>
      </w:r>
    </w:p>
    <w:p w:rsidR="00CB18AB" w:rsidRDefault="00CB18AB" w:rsidP="00CB18AB">
      <w:pPr>
        <w:spacing w:line="8" w:lineRule="exact"/>
        <w:rPr>
          <w:sz w:val="20"/>
          <w:szCs w:val="20"/>
        </w:rPr>
      </w:pPr>
    </w:p>
    <w:p w:rsidR="00CB18AB" w:rsidRDefault="00CB18AB" w:rsidP="00CB18AB">
      <w:pPr>
        <w:ind w:left="840"/>
        <w:rPr>
          <w:sz w:val="20"/>
          <w:szCs w:val="20"/>
        </w:rPr>
      </w:pPr>
      <w:r>
        <w:rPr>
          <w:rFonts w:eastAsia="Times New Roman"/>
          <w:sz w:val="24"/>
          <w:szCs w:val="24"/>
        </w:rPr>
        <w:t>Садржина сваког уписа у катастар непокретности мора бити потпуно одређена</w:t>
      </w:r>
    </w:p>
    <w:p w:rsidR="00CB18AB" w:rsidRDefault="00CB18AB" w:rsidP="00CB18AB">
      <w:pPr>
        <w:spacing w:line="34" w:lineRule="exact"/>
        <w:rPr>
          <w:sz w:val="20"/>
          <w:szCs w:val="20"/>
        </w:rPr>
      </w:pPr>
    </w:p>
    <w:p w:rsidR="00CB18AB" w:rsidRDefault="00CB18AB" w:rsidP="00CB18AB">
      <w:pPr>
        <w:numPr>
          <w:ilvl w:val="0"/>
          <w:numId w:val="51"/>
        </w:numPr>
        <w:tabs>
          <w:tab w:val="left" w:pos="295"/>
        </w:tabs>
        <w:spacing w:line="248" w:lineRule="auto"/>
        <w:ind w:left="120" w:right="20"/>
        <w:rPr>
          <w:rFonts w:eastAsia="Times New Roman"/>
          <w:sz w:val="24"/>
          <w:szCs w:val="24"/>
        </w:rPr>
      </w:pPr>
      <w:r>
        <w:rPr>
          <w:rFonts w:eastAsia="Times New Roman"/>
          <w:sz w:val="24"/>
          <w:szCs w:val="24"/>
        </w:rPr>
        <w:t>погледу непокретности на коју се упис односи, врсте уписа, права у погледу</w:t>
      </w:r>
      <w:r>
        <w:rPr>
          <w:rFonts w:eastAsia="Times New Roman"/>
          <w:sz w:val="24"/>
          <w:szCs w:val="24"/>
          <w:lang w:val="sr-Cyrl-RS"/>
        </w:rPr>
        <w:t xml:space="preserve"> </w:t>
      </w:r>
      <w:r>
        <w:rPr>
          <w:rFonts w:eastAsia="Times New Roman"/>
          <w:sz w:val="24"/>
          <w:szCs w:val="24"/>
        </w:rPr>
        <w:t>субјекта уписа, редоследа првенства уписа и исправа на основу којих је упис извршен.</w:t>
      </w:r>
    </w:p>
    <w:p w:rsidR="00CB18AB" w:rsidRDefault="00CB18AB" w:rsidP="00CB18AB">
      <w:pPr>
        <w:spacing w:line="310" w:lineRule="exact"/>
        <w:rPr>
          <w:sz w:val="20"/>
          <w:szCs w:val="20"/>
        </w:rPr>
      </w:pPr>
    </w:p>
    <w:p w:rsidR="00CB18AB" w:rsidRDefault="00CB18AB" w:rsidP="00CB18AB">
      <w:pPr>
        <w:ind w:left="840"/>
        <w:rPr>
          <w:sz w:val="20"/>
          <w:szCs w:val="20"/>
        </w:rPr>
      </w:pPr>
      <w:r>
        <w:rPr>
          <w:rFonts w:eastAsia="Times New Roman"/>
          <w:sz w:val="24"/>
          <w:szCs w:val="24"/>
        </w:rPr>
        <w:t>Врсте уписа у катастар непокретности су:</w:t>
      </w:r>
    </w:p>
    <w:p w:rsidR="00CB18AB" w:rsidRDefault="00CB18AB" w:rsidP="00CB18AB">
      <w:pPr>
        <w:spacing w:line="200" w:lineRule="exact"/>
        <w:rPr>
          <w:sz w:val="20"/>
          <w:szCs w:val="20"/>
        </w:rPr>
      </w:pPr>
    </w:p>
    <w:p w:rsidR="00CB18AB" w:rsidRDefault="00CB18AB" w:rsidP="00CB18AB">
      <w:pPr>
        <w:spacing w:line="247" w:lineRule="exact"/>
        <w:rPr>
          <w:sz w:val="20"/>
          <w:szCs w:val="20"/>
        </w:rPr>
      </w:pPr>
    </w:p>
    <w:p w:rsidR="00CB18AB" w:rsidRDefault="00CB18AB" w:rsidP="00CB18AB">
      <w:pPr>
        <w:ind w:right="-119"/>
        <w:jc w:val="center"/>
        <w:rPr>
          <w:sz w:val="20"/>
          <w:szCs w:val="20"/>
        </w:rPr>
      </w:pPr>
      <w:r>
        <w:rPr>
          <w:rFonts w:ascii="Verdana" w:eastAsia="Verdana" w:hAnsi="Verdana" w:cs="Verdana"/>
        </w:rPr>
        <w:t>29</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numPr>
          <w:ilvl w:val="0"/>
          <w:numId w:val="52"/>
        </w:numPr>
        <w:tabs>
          <w:tab w:val="left" w:pos="1200"/>
        </w:tabs>
        <w:ind w:left="1200" w:hanging="360"/>
        <w:rPr>
          <w:rFonts w:eastAsia="Times New Roman"/>
          <w:sz w:val="24"/>
          <w:szCs w:val="24"/>
        </w:rPr>
      </w:pPr>
      <w:r>
        <w:rPr>
          <w:rFonts w:eastAsia="Times New Roman"/>
          <w:sz w:val="24"/>
          <w:szCs w:val="24"/>
        </w:rPr>
        <w:lastRenderedPageBreak/>
        <w:t>Упис непокретности;</w:t>
      </w:r>
    </w:p>
    <w:p w:rsidR="00CB18AB" w:rsidRDefault="00CB18AB" w:rsidP="00CB18AB">
      <w:pPr>
        <w:spacing w:line="22" w:lineRule="exact"/>
        <w:rPr>
          <w:rFonts w:eastAsia="Times New Roman"/>
          <w:sz w:val="24"/>
          <w:szCs w:val="24"/>
        </w:rPr>
      </w:pPr>
    </w:p>
    <w:p w:rsidR="00CB18AB" w:rsidRDefault="00CB18AB" w:rsidP="00CB18AB">
      <w:pPr>
        <w:numPr>
          <w:ilvl w:val="0"/>
          <w:numId w:val="52"/>
        </w:numPr>
        <w:tabs>
          <w:tab w:val="left" w:pos="1200"/>
        </w:tabs>
        <w:ind w:left="1200" w:hanging="360"/>
        <w:rPr>
          <w:rFonts w:eastAsia="Times New Roman"/>
          <w:sz w:val="24"/>
          <w:szCs w:val="24"/>
        </w:rPr>
      </w:pPr>
      <w:r>
        <w:rPr>
          <w:rFonts w:eastAsia="Times New Roman"/>
          <w:sz w:val="24"/>
          <w:szCs w:val="24"/>
        </w:rPr>
        <w:t>Упис права:</w:t>
      </w:r>
    </w:p>
    <w:p w:rsidR="00CB18AB" w:rsidRDefault="00CB18AB" w:rsidP="00CB18AB">
      <w:pPr>
        <w:spacing w:line="21" w:lineRule="exact"/>
        <w:rPr>
          <w:rFonts w:eastAsia="Times New Roman"/>
          <w:sz w:val="24"/>
          <w:szCs w:val="24"/>
        </w:rPr>
      </w:pPr>
    </w:p>
    <w:p w:rsidR="00CB18AB" w:rsidRDefault="00CB18AB" w:rsidP="00CB18AB">
      <w:pPr>
        <w:numPr>
          <w:ilvl w:val="0"/>
          <w:numId w:val="52"/>
        </w:numPr>
        <w:tabs>
          <w:tab w:val="left" w:pos="1200"/>
        </w:tabs>
        <w:ind w:left="1200" w:hanging="360"/>
        <w:rPr>
          <w:rFonts w:eastAsia="Times New Roman"/>
          <w:sz w:val="24"/>
          <w:szCs w:val="24"/>
        </w:rPr>
      </w:pPr>
      <w:r>
        <w:rPr>
          <w:rFonts w:eastAsia="Times New Roman"/>
          <w:sz w:val="24"/>
          <w:szCs w:val="24"/>
        </w:rPr>
        <w:t>Предбележба;</w:t>
      </w:r>
    </w:p>
    <w:p w:rsidR="00CB18AB" w:rsidRDefault="00CB18AB" w:rsidP="00CB18AB">
      <w:pPr>
        <w:spacing w:line="21" w:lineRule="exact"/>
        <w:rPr>
          <w:rFonts w:eastAsia="Times New Roman"/>
          <w:sz w:val="24"/>
          <w:szCs w:val="24"/>
        </w:rPr>
      </w:pPr>
    </w:p>
    <w:p w:rsidR="00CB18AB" w:rsidRDefault="00CB18AB" w:rsidP="00CB18AB">
      <w:pPr>
        <w:numPr>
          <w:ilvl w:val="0"/>
          <w:numId w:val="52"/>
        </w:numPr>
        <w:tabs>
          <w:tab w:val="left" w:pos="1200"/>
        </w:tabs>
        <w:ind w:left="1200" w:hanging="360"/>
        <w:rPr>
          <w:rFonts w:eastAsia="Times New Roman"/>
          <w:sz w:val="24"/>
          <w:szCs w:val="24"/>
        </w:rPr>
      </w:pPr>
      <w:r>
        <w:rPr>
          <w:rFonts w:eastAsia="Times New Roman"/>
          <w:sz w:val="24"/>
          <w:szCs w:val="24"/>
        </w:rPr>
        <w:t>Забележба.</w:t>
      </w:r>
    </w:p>
    <w:p w:rsidR="00CB18AB" w:rsidRDefault="00CB18AB" w:rsidP="00CB18AB">
      <w:pPr>
        <w:spacing w:line="200" w:lineRule="exact"/>
        <w:rPr>
          <w:sz w:val="20"/>
          <w:szCs w:val="20"/>
        </w:rPr>
      </w:pPr>
    </w:p>
    <w:p w:rsidR="00CB18AB" w:rsidRDefault="00CB18AB" w:rsidP="00CB18AB">
      <w:pPr>
        <w:spacing w:line="292" w:lineRule="exact"/>
        <w:rPr>
          <w:sz w:val="20"/>
          <w:szCs w:val="20"/>
        </w:rPr>
      </w:pPr>
    </w:p>
    <w:p w:rsidR="00CB18AB" w:rsidRDefault="00CB18AB" w:rsidP="00CB18AB">
      <w:pPr>
        <w:spacing w:line="256" w:lineRule="auto"/>
        <w:ind w:left="120" w:right="20" w:firstLine="720"/>
        <w:jc w:val="both"/>
        <w:rPr>
          <w:sz w:val="20"/>
          <w:szCs w:val="20"/>
        </w:rPr>
      </w:pPr>
      <w:r>
        <w:rPr>
          <w:rFonts w:eastAsia="Times New Roman"/>
          <w:i/>
          <w:iCs/>
          <w:sz w:val="24"/>
          <w:szCs w:val="24"/>
        </w:rPr>
        <w:t>Упис непокретности</w:t>
      </w:r>
      <w:r>
        <w:rPr>
          <w:rFonts w:eastAsia="Times New Roman"/>
          <w:sz w:val="24"/>
          <w:szCs w:val="24"/>
        </w:rPr>
        <w:t xml:space="preserve"> је упис података о парцели, објекту и о посебном делу објекта (подаци о посебним деловима објекта уписују се на основу техничке документације на основу које је издата грађевинска или употребна дозвола)</w:t>
      </w:r>
      <w:r>
        <w:rPr>
          <w:rFonts w:eastAsia="Times New Roman"/>
          <w:sz w:val="24"/>
          <w:szCs w:val="24"/>
          <w:lang w:val="sr-Cyrl-RS"/>
        </w:rPr>
        <w:t>.</w:t>
      </w:r>
      <w:r>
        <w:rPr>
          <w:rFonts w:eastAsia="Times New Roman"/>
          <w:sz w:val="24"/>
          <w:szCs w:val="24"/>
        </w:rPr>
        <w:t xml:space="preserve"> Када за објекат или стан није издата грађевинска дозвола или употребна дозвола, када је објекат изграђен прекорачењем овлашћења из грађевинске дозволе или је објекат привремени, уписује се и одговарајућа забележба.</w:t>
      </w:r>
    </w:p>
    <w:p w:rsidR="00CB18AB" w:rsidRDefault="00CB18AB" w:rsidP="00CB18AB">
      <w:pPr>
        <w:spacing w:line="181" w:lineRule="exact"/>
        <w:rPr>
          <w:sz w:val="20"/>
          <w:szCs w:val="20"/>
        </w:rPr>
      </w:pPr>
    </w:p>
    <w:p w:rsidR="00CB18AB" w:rsidRDefault="00CB18AB" w:rsidP="00CB18AB">
      <w:pPr>
        <w:spacing w:line="248" w:lineRule="auto"/>
        <w:ind w:left="120" w:firstLine="720"/>
        <w:jc w:val="both"/>
        <w:rPr>
          <w:sz w:val="20"/>
          <w:szCs w:val="20"/>
        </w:rPr>
      </w:pPr>
      <w:r>
        <w:rPr>
          <w:rFonts w:eastAsia="Times New Roman"/>
          <w:i/>
          <w:iCs/>
          <w:sz w:val="24"/>
          <w:szCs w:val="24"/>
        </w:rPr>
        <w:t>Упис права</w:t>
      </w:r>
      <w:r>
        <w:rPr>
          <w:rFonts w:eastAsia="Times New Roman"/>
          <w:sz w:val="24"/>
          <w:szCs w:val="24"/>
        </w:rPr>
        <w:t xml:space="preserve"> је упис којим се стичу, преносе, ограничавају или престају право својине и друга права на непокретностима у складу са законом.</w:t>
      </w:r>
    </w:p>
    <w:p w:rsidR="00CB18AB" w:rsidRDefault="00CB18AB" w:rsidP="00CB18AB">
      <w:pPr>
        <w:spacing w:line="173" w:lineRule="exact"/>
        <w:rPr>
          <w:sz w:val="20"/>
          <w:szCs w:val="20"/>
        </w:rPr>
      </w:pPr>
    </w:p>
    <w:p w:rsidR="00CB18AB" w:rsidRDefault="00CB18AB" w:rsidP="00CB18AB">
      <w:pPr>
        <w:ind w:left="120"/>
        <w:rPr>
          <w:sz w:val="20"/>
          <w:szCs w:val="20"/>
        </w:rPr>
      </w:pPr>
      <w:r>
        <w:rPr>
          <w:rFonts w:eastAsia="Times New Roman"/>
          <w:sz w:val="24"/>
          <w:szCs w:val="24"/>
        </w:rPr>
        <w:t>Право својине на непокретности уписује се као:</w:t>
      </w:r>
    </w:p>
    <w:p w:rsidR="00CB18AB" w:rsidRDefault="00CB18AB" w:rsidP="00CB18AB">
      <w:pPr>
        <w:spacing w:line="276" w:lineRule="exact"/>
        <w:rPr>
          <w:sz w:val="20"/>
          <w:szCs w:val="20"/>
        </w:rPr>
      </w:pPr>
    </w:p>
    <w:p w:rsidR="00CB18AB" w:rsidRDefault="00CB18AB" w:rsidP="00CB18AB">
      <w:pPr>
        <w:numPr>
          <w:ilvl w:val="0"/>
          <w:numId w:val="53"/>
        </w:numPr>
        <w:tabs>
          <w:tab w:val="left" w:pos="1200"/>
        </w:tabs>
        <w:ind w:left="1200" w:hanging="360"/>
        <w:rPr>
          <w:rFonts w:eastAsia="Times New Roman"/>
          <w:sz w:val="24"/>
          <w:szCs w:val="24"/>
        </w:rPr>
      </w:pPr>
      <w:r>
        <w:rPr>
          <w:rFonts w:eastAsia="Times New Roman"/>
          <w:sz w:val="24"/>
          <w:szCs w:val="24"/>
        </w:rPr>
        <w:t>Својина;</w:t>
      </w:r>
    </w:p>
    <w:p w:rsidR="00CB18AB" w:rsidRDefault="00CB18AB" w:rsidP="00CB18AB">
      <w:pPr>
        <w:numPr>
          <w:ilvl w:val="0"/>
          <w:numId w:val="53"/>
        </w:numPr>
        <w:tabs>
          <w:tab w:val="left" w:pos="1200"/>
        </w:tabs>
        <w:ind w:left="1200" w:hanging="360"/>
        <w:rPr>
          <w:rFonts w:eastAsia="Times New Roman"/>
          <w:sz w:val="24"/>
          <w:szCs w:val="24"/>
        </w:rPr>
      </w:pPr>
      <w:r>
        <w:rPr>
          <w:rFonts w:eastAsia="Times New Roman"/>
          <w:sz w:val="24"/>
          <w:szCs w:val="24"/>
        </w:rPr>
        <w:t>Сусвојина;</w:t>
      </w:r>
    </w:p>
    <w:p w:rsidR="00CB18AB" w:rsidRDefault="00CB18AB" w:rsidP="00CB18AB">
      <w:pPr>
        <w:numPr>
          <w:ilvl w:val="0"/>
          <w:numId w:val="53"/>
        </w:numPr>
        <w:tabs>
          <w:tab w:val="left" w:pos="1200"/>
        </w:tabs>
        <w:ind w:left="1200" w:hanging="360"/>
        <w:rPr>
          <w:rFonts w:eastAsia="Times New Roman"/>
          <w:sz w:val="24"/>
          <w:szCs w:val="24"/>
        </w:rPr>
      </w:pPr>
      <w:r>
        <w:rPr>
          <w:rFonts w:eastAsia="Times New Roman"/>
          <w:sz w:val="24"/>
          <w:szCs w:val="24"/>
        </w:rPr>
        <w:t>Заједничка својина.</w:t>
      </w:r>
    </w:p>
    <w:p w:rsidR="00CB18AB" w:rsidRDefault="00CB18AB" w:rsidP="00CB18AB">
      <w:pPr>
        <w:spacing w:line="276" w:lineRule="exact"/>
        <w:rPr>
          <w:sz w:val="20"/>
          <w:szCs w:val="20"/>
        </w:rPr>
      </w:pPr>
    </w:p>
    <w:p w:rsidR="00CB18AB" w:rsidRDefault="00CB18AB" w:rsidP="00CB18AB">
      <w:pPr>
        <w:ind w:left="840"/>
        <w:rPr>
          <w:sz w:val="20"/>
          <w:szCs w:val="20"/>
        </w:rPr>
      </w:pPr>
      <w:r>
        <w:rPr>
          <w:rFonts w:eastAsia="Times New Roman"/>
          <w:i/>
          <w:iCs/>
          <w:sz w:val="24"/>
          <w:szCs w:val="24"/>
        </w:rPr>
        <w:t>Својина</w:t>
      </w:r>
      <w:r>
        <w:rPr>
          <w:rFonts w:eastAsia="Times New Roman"/>
          <w:sz w:val="24"/>
          <w:szCs w:val="24"/>
        </w:rPr>
        <w:t xml:space="preserve"> се уписује у корист искључивог власника целе непокретности.</w:t>
      </w:r>
    </w:p>
    <w:p w:rsidR="00CB18AB" w:rsidRDefault="00CB18AB" w:rsidP="00CB18AB">
      <w:pPr>
        <w:spacing w:line="288" w:lineRule="exact"/>
        <w:rPr>
          <w:sz w:val="20"/>
          <w:szCs w:val="20"/>
        </w:rPr>
      </w:pPr>
    </w:p>
    <w:p w:rsidR="00CB18AB" w:rsidRDefault="00CB18AB" w:rsidP="00CB18AB">
      <w:pPr>
        <w:spacing w:line="236" w:lineRule="auto"/>
        <w:ind w:left="120" w:right="20" w:firstLine="720"/>
        <w:jc w:val="both"/>
        <w:rPr>
          <w:sz w:val="20"/>
          <w:szCs w:val="20"/>
        </w:rPr>
      </w:pPr>
      <w:r>
        <w:rPr>
          <w:rFonts w:eastAsia="Times New Roman"/>
          <w:i/>
          <w:iCs/>
          <w:sz w:val="24"/>
          <w:szCs w:val="24"/>
        </w:rPr>
        <w:t>Сусвојина</w:t>
      </w:r>
      <w:r>
        <w:rPr>
          <w:rFonts w:eastAsia="Times New Roman"/>
          <w:sz w:val="24"/>
          <w:szCs w:val="24"/>
        </w:rPr>
        <w:t xml:space="preserve"> се уписује у корист сувласника са одређеним уделима у односу на целину</w:t>
      </w:r>
      <w:r>
        <w:rPr>
          <w:rFonts w:eastAsia="Times New Roman"/>
          <w:sz w:val="24"/>
          <w:szCs w:val="24"/>
          <w:lang w:val="sr-Cyrl-RS"/>
        </w:rPr>
        <w:t xml:space="preserve"> </w:t>
      </w:r>
      <w:r>
        <w:rPr>
          <w:rFonts w:eastAsia="Times New Roman"/>
          <w:sz w:val="24"/>
          <w:szCs w:val="24"/>
        </w:rPr>
        <w:t>непокретности или у складу са законом којим се уређује стицање права на грађевинском</w:t>
      </w:r>
      <w:r>
        <w:rPr>
          <w:rFonts w:eastAsia="Times New Roman"/>
          <w:sz w:val="24"/>
          <w:szCs w:val="24"/>
          <w:lang w:val="sr-Cyrl-RS"/>
        </w:rPr>
        <w:t xml:space="preserve"> </w:t>
      </w:r>
      <w:r>
        <w:rPr>
          <w:rFonts w:eastAsia="Times New Roman"/>
          <w:sz w:val="24"/>
          <w:szCs w:val="24"/>
        </w:rPr>
        <w:t>земљишту.</w:t>
      </w:r>
    </w:p>
    <w:p w:rsidR="00CB18AB" w:rsidRDefault="00CB18AB" w:rsidP="00CB18AB">
      <w:pPr>
        <w:spacing w:line="278" w:lineRule="exact"/>
        <w:rPr>
          <w:sz w:val="20"/>
          <w:szCs w:val="20"/>
        </w:rPr>
      </w:pPr>
    </w:p>
    <w:p w:rsidR="00CB18AB" w:rsidRDefault="00CB18AB" w:rsidP="00CB18AB">
      <w:pPr>
        <w:ind w:left="840"/>
        <w:rPr>
          <w:sz w:val="20"/>
          <w:szCs w:val="20"/>
        </w:rPr>
      </w:pPr>
      <w:r>
        <w:rPr>
          <w:rFonts w:eastAsia="Times New Roman"/>
          <w:i/>
          <w:iCs/>
          <w:sz w:val="24"/>
          <w:szCs w:val="24"/>
        </w:rPr>
        <w:t>Заједничка својина</w:t>
      </w:r>
      <w:r>
        <w:rPr>
          <w:rFonts w:eastAsia="Times New Roman"/>
          <w:sz w:val="24"/>
          <w:szCs w:val="24"/>
        </w:rPr>
        <w:t xml:space="preserve"> на непокретности уписује се на име свих заједничара.</w:t>
      </w:r>
    </w:p>
    <w:p w:rsidR="00CB18AB" w:rsidRDefault="00CB18AB" w:rsidP="00CB18AB">
      <w:pPr>
        <w:spacing w:line="171" w:lineRule="exact"/>
        <w:rPr>
          <w:sz w:val="20"/>
          <w:szCs w:val="20"/>
        </w:rPr>
      </w:pPr>
    </w:p>
    <w:p w:rsidR="00CB18AB" w:rsidRDefault="00CB18AB" w:rsidP="00CB18AB">
      <w:pPr>
        <w:numPr>
          <w:ilvl w:val="0"/>
          <w:numId w:val="54"/>
        </w:numPr>
        <w:tabs>
          <w:tab w:val="left" w:pos="1089"/>
        </w:tabs>
        <w:spacing w:line="234" w:lineRule="auto"/>
        <w:ind w:left="120" w:right="20" w:firstLine="720"/>
        <w:rPr>
          <w:rFonts w:eastAsia="Times New Roman"/>
          <w:sz w:val="24"/>
          <w:szCs w:val="24"/>
        </w:rPr>
      </w:pPr>
      <w:r>
        <w:rPr>
          <w:rFonts w:eastAsia="Times New Roman"/>
          <w:sz w:val="24"/>
          <w:szCs w:val="24"/>
        </w:rPr>
        <w:t>катастар непокретности уписује се и право коришћења, право закупа, право службености, хипотека и друга стварна права на непокретности.</w:t>
      </w:r>
    </w:p>
    <w:p w:rsidR="00CB18AB" w:rsidRDefault="00CB18AB" w:rsidP="00CB18AB">
      <w:pPr>
        <w:spacing w:line="175" w:lineRule="exact"/>
        <w:rPr>
          <w:sz w:val="20"/>
          <w:szCs w:val="20"/>
        </w:rPr>
      </w:pPr>
    </w:p>
    <w:p w:rsidR="00CB18AB" w:rsidRPr="00BC1400" w:rsidRDefault="00CB18AB" w:rsidP="00CB18AB">
      <w:pPr>
        <w:spacing w:line="248" w:lineRule="auto"/>
        <w:ind w:left="120" w:right="20" w:firstLine="720"/>
        <w:jc w:val="both"/>
        <w:rPr>
          <w:sz w:val="24"/>
          <w:szCs w:val="24"/>
        </w:rPr>
      </w:pPr>
      <w:r w:rsidRPr="00BC1400">
        <w:rPr>
          <w:rFonts w:eastAsia="Times New Roman"/>
          <w:i/>
          <w:iCs/>
          <w:sz w:val="24"/>
          <w:szCs w:val="24"/>
        </w:rPr>
        <w:t>Предбележба</w:t>
      </w:r>
      <w:r w:rsidRPr="00BC1400">
        <w:rPr>
          <w:rFonts w:eastAsia="Times New Roman"/>
          <w:sz w:val="24"/>
          <w:szCs w:val="24"/>
        </w:rPr>
        <w:t xml:space="preserve"> је упис којим се условно стичу, преносе, ограничавају или престају стварна права на непокретности.</w:t>
      </w:r>
    </w:p>
    <w:p w:rsidR="00CB18AB" w:rsidRPr="00BC1400" w:rsidRDefault="00CB18AB" w:rsidP="00CB18AB">
      <w:pPr>
        <w:spacing w:line="186" w:lineRule="exact"/>
        <w:jc w:val="both"/>
        <w:rPr>
          <w:sz w:val="24"/>
          <w:szCs w:val="24"/>
        </w:rPr>
      </w:pPr>
    </w:p>
    <w:p w:rsidR="00CB18AB" w:rsidRPr="00BC1400" w:rsidRDefault="00CB18AB" w:rsidP="00CB18AB">
      <w:pPr>
        <w:spacing w:line="269" w:lineRule="auto"/>
        <w:ind w:left="120" w:right="20" w:firstLine="720"/>
        <w:jc w:val="both"/>
        <w:rPr>
          <w:sz w:val="24"/>
          <w:szCs w:val="24"/>
        </w:rPr>
      </w:pPr>
      <w:r w:rsidRPr="00BC1400">
        <w:rPr>
          <w:rFonts w:eastAsia="Times New Roman"/>
          <w:i/>
          <w:iCs/>
          <w:sz w:val="24"/>
          <w:szCs w:val="24"/>
        </w:rPr>
        <w:t>Предбележба</w:t>
      </w:r>
      <w:r w:rsidRPr="00BC1400">
        <w:rPr>
          <w:rFonts w:eastAsia="Times New Roman"/>
          <w:sz w:val="24"/>
          <w:szCs w:val="24"/>
        </w:rPr>
        <w:t xml:space="preserve"> се врши на основу исправе за упис која не испуњава услове за коначан упис. Нпр. не садржи изјаву о дозволи уписа (clausula intabulandi), ако је изјава</w:t>
      </w:r>
      <w:r>
        <w:rPr>
          <w:sz w:val="24"/>
          <w:szCs w:val="24"/>
          <w:lang w:val="sr-Cyrl-RS"/>
        </w:rPr>
        <w:t xml:space="preserve"> о </w:t>
      </w:r>
      <w:r w:rsidRPr="00BC1400">
        <w:rPr>
          <w:rFonts w:eastAsia="Times New Roman"/>
          <w:sz w:val="24"/>
          <w:szCs w:val="24"/>
        </w:rPr>
        <w:t>дозволи уписа условна или орочена, или ако јавна исправа није правноснажна. Предбележба се уписује на рок од три месеца или на рок коју одреди надлежни орган.</w:t>
      </w:r>
    </w:p>
    <w:p w:rsidR="00CB18AB" w:rsidRPr="00BC1400" w:rsidRDefault="00CB18AB" w:rsidP="00CB18AB">
      <w:pPr>
        <w:spacing w:line="186" w:lineRule="exact"/>
        <w:jc w:val="both"/>
        <w:rPr>
          <w:sz w:val="24"/>
          <w:szCs w:val="24"/>
        </w:rPr>
      </w:pPr>
    </w:p>
    <w:p w:rsidR="00CB18AB" w:rsidRDefault="00CB18AB" w:rsidP="00CB18AB">
      <w:pPr>
        <w:spacing w:line="255" w:lineRule="auto"/>
        <w:ind w:left="120" w:firstLine="720"/>
        <w:jc w:val="both"/>
        <w:rPr>
          <w:sz w:val="20"/>
          <w:szCs w:val="20"/>
        </w:rPr>
      </w:pPr>
      <w:r>
        <w:rPr>
          <w:rFonts w:eastAsia="Times New Roman"/>
          <w:i/>
          <w:iCs/>
          <w:sz w:val="24"/>
          <w:szCs w:val="24"/>
        </w:rPr>
        <w:t>Забележба</w:t>
      </w:r>
      <w:r>
        <w:rPr>
          <w:rFonts w:eastAsia="Times New Roman"/>
          <w:sz w:val="24"/>
          <w:szCs w:val="24"/>
        </w:rPr>
        <w:t xml:space="preserve"> је упис којим се</w:t>
      </w:r>
      <w:r>
        <w:rPr>
          <w:rFonts w:eastAsia="Times New Roman"/>
          <w:sz w:val="24"/>
          <w:szCs w:val="24"/>
          <w:lang w:val="sr-Cyrl-RS"/>
        </w:rPr>
        <w:t xml:space="preserve"> </w:t>
      </w:r>
      <w:r>
        <w:rPr>
          <w:rFonts w:eastAsia="Times New Roman"/>
          <w:sz w:val="24"/>
          <w:szCs w:val="24"/>
        </w:rPr>
        <w:t>у катастар непокретности уписују чињенице које су од значаја за заснивање, измену, престанак или пренос стварних права на непокретностима које се односе на личност имаоца права, на саму непокретност или на правне односе поводом непокретности.</w:t>
      </w:r>
    </w:p>
    <w:p w:rsidR="00CB18AB" w:rsidRDefault="00CB18AB" w:rsidP="00CB18AB">
      <w:pPr>
        <w:spacing w:line="171" w:lineRule="exact"/>
        <w:rPr>
          <w:sz w:val="20"/>
          <w:szCs w:val="20"/>
        </w:rPr>
      </w:pPr>
    </w:p>
    <w:p w:rsidR="00CB18AB" w:rsidRDefault="00CB18AB" w:rsidP="00CB18AB">
      <w:pPr>
        <w:spacing w:line="114" w:lineRule="exact"/>
        <w:rPr>
          <w:sz w:val="20"/>
          <w:szCs w:val="20"/>
        </w:rPr>
      </w:pPr>
    </w:p>
    <w:p w:rsidR="00CB18AB" w:rsidRPr="001D312C" w:rsidRDefault="00CB18AB" w:rsidP="00CB18AB">
      <w:pPr>
        <w:ind w:right="-119"/>
        <w:jc w:val="center"/>
        <w:rPr>
          <w:sz w:val="20"/>
          <w:szCs w:val="20"/>
          <w:lang w:val="sr-Cyrl-RS"/>
        </w:rPr>
        <w:sectPr w:rsidR="00CB18AB" w:rsidRPr="001D312C">
          <w:pgSz w:w="11900" w:h="16841"/>
          <w:pgMar w:top="1413" w:right="1399" w:bottom="426" w:left="1440" w:header="0" w:footer="0" w:gutter="0"/>
          <w:cols w:space="720" w:equalWidth="0">
            <w:col w:w="9060"/>
          </w:cols>
        </w:sectPr>
      </w:pPr>
      <w:r>
        <w:rPr>
          <w:rFonts w:ascii="Verdana" w:eastAsia="Verdana" w:hAnsi="Verdana" w:cs="Verdana"/>
        </w:rPr>
        <w:t>30</w:t>
      </w:r>
    </w:p>
    <w:p w:rsidR="00CB18AB" w:rsidRPr="001D312C" w:rsidRDefault="00CB18AB" w:rsidP="00CB18AB">
      <w:pPr>
        <w:ind w:left="120"/>
        <w:rPr>
          <w:sz w:val="20"/>
          <w:szCs w:val="20"/>
          <w:lang w:val="sr-Cyrl-RS"/>
        </w:rPr>
      </w:pPr>
      <w:r>
        <w:rPr>
          <w:rFonts w:eastAsia="Times New Roman"/>
          <w:b/>
          <w:bCs/>
          <w:sz w:val="24"/>
          <w:szCs w:val="24"/>
        </w:rPr>
        <w:lastRenderedPageBreak/>
        <w:t>Упис хипотеке</w:t>
      </w:r>
    </w:p>
    <w:p w:rsidR="00CB18AB" w:rsidRDefault="00CB18AB" w:rsidP="00CB18AB">
      <w:pPr>
        <w:spacing w:line="256" w:lineRule="auto"/>
        <w:ind w:left="120" w:right="20" w:firstLine="720"/>
        <w:jc w:val="both"/>
        <w:rPr>
          <w:sz w:val="20"/>
          <w:szCs w:val="20"/>
          <w:lang w:val="sr-Cyrl-RS"/>
        </w:rPr>
      </w:pPr>
      <w:r>
        <w:rPr>
          <w:rFonts w:eastAsia="Times New Roman"/>
          <w:sz w:val="24"/>
          <w:szCs w:val="24"/>
        </w:rPr>
        <w:t>Хипотека је заложно право на непокретности, које овлашћује повериоца да, ако дужник не исплати дуг о доспелости захтева наплату потраживања обезбеђеног хипотеком из вредности непокретности, пре обичних поверилаца и пре доцнијих хипотекарних поверилаца, без обзира у чијој својини се непокретност налази.</w:t>
      </w:r>
    </w:p>
    <w:p w:rsidR="00CB18AB" w:rsidRPr="001D312C" w:rsidRDefault="00CB18AB" w:rsidP="00CB18AB">
      <w:pPr>
        <w:spacing w:line="256" w:lineRule="auto"/>
        <w:ind w:left="120" w:right="20" w:firstLine="720"/>
        <w:jc w:val="both"/>
        <w:rPr>
          <w:sz w:val="20"/>
          <w:szCs w:val="20"/>
          <w:lang w:val="sr-Cyrl-RS"/>
        </w:rPr>
      </w:pPr>
    </w:p>
    <w:p w:rsidR="00CB18AB" w:rsidRDefault="00CB18AB" w:rsidP="00CB18AB">
      <w:pPr>
        <w:ind w:left="840"/>
        <w:rPr>
          <w:sz w:val="20"/>
          <w:szCs w:val="20"/>
        </w:rPr>
      </w:pPr>
      <w:r>
        <w:rPr>
          <w:rFonts w:eastAsia="Times New Roman"/>
          <w:i/>
          <w:iCs/>
          <w:sz w:val="24"/>
          <w:szCs w:val="24"/>
        </w:rPr>
        <w:t>Предмет хипотеке</w:t>
      </w:r>
      <w:r>
        <w:rPr>
          <w:rFonts w:eastAsia="Times New Roman"/>
          <w:sz w:val="24"/>
          <w:szCs w:val="24"/>
        </w:rPr>
        <w:t xml:space="preserve"> може да буде:</w:t>
      </w:r>
    </w:p>
    <w:p w:rsidR="00CB18AB" w:rsidRDefault="00CB18AB" w:rsidP="00CB18AB">
      <w:pPr>
        <w:spacing w:line="182" w:lineRule="exact"/>
        <w:rPr>
          <w:sz w:val="20"/>
          <w:szCs w:val="20"/>
        </w:rPr>
      </w:pPr>
    </w:p>
    <w:p w:rsidR="00CB18AB" w:rsidRDefault="00CB18AB" w:rsidP="00CB18AB">
      <w:pPr>
        <w:numPr>
          <w:ilvl w:val="1"/>
          <w:numId w:val="55"/>
        </w:numPr>
        <w:tabs>
          <w:tab w:val="left" w:pos="1100"/>
        </w:tabs>
        <w:ind w:left="1100" w:hanging="260"/>
        <w:rPr>
          <w:rFonts w:eastAsia="Times New Roman"/>
          <w:sz w:val="24"/>
          <w:szCs w:val="24"/>
        </w:rPr>
      </w:pPr>
      <w:r>
        <w:rPr>
          <w:rFonts w:eastAsia="Times New Roman"/>
          <w:sz w:val="24"/>
          <w:szCs w:val="24"/>
        </w:rPr>
        <w:t>Непокретна ствар (право својине на земљишту, грађевинском објекту и сл.);</w:t>
      </w:r>
    </w:p>
    <w:p w:rsidR="00CB18AB" w:rsidRDefault="00CB18AB" w:rsidP="00CB18AB">
      <w:pPr>
        <w:spacing w:line="40" w:lineRule="exact"/>
        <w:rPr>
          <w:rFonts w:eastAsia="Times New Roman"/>
          <w:sz w:val="24"/>
          <w:szCs w:val="24"/>
        </w:rPr>
      </w:pPr>
    </w:p>
    <w:p w:rsidR="00CB18AB" w:rsidRDefault="00CB18AB" w:rsidP="00CB18AB">
      <w:pPr>
        <w:numPr>
          <w:ilvl w:val="1"/>
          <w:numId w:val="55"/>
        </w:numPr>
        <w:tabs>
          <w:tab w:val="left" w:pos="1100"/>
        </w:tabs>
        <w:ind w:left="1100" w:hanging="260"/>
        <w:rPr>
          <w:rFonts w:eastAsia="Times New Roman"/>
          <w:sz w:val="24"/>
          <w:szCs w:val="24"/>
        </w:rPr>
      </w:pPr>
      <w:r>
        <w:rPr>
          <w:rFonts w:eastAsia="Times New Roman"/>
          <w:sz w:val="24"/>
          <w:szCs w:val="24"/>
        </w:rPr>
        <w:t>Део непокретне ствари, у складу са одлуком о деоби;</w:t>
      </w:r>
    </w:p>
    <w:p w:rsidR="00CB18AB" w:rsidRDefault="00CB18AB" w:rsidP="00CB18AB">
      <w:pPr>
        <w:spacing w:line="40" w:lineRule="exact"/>
        <w:rPr>
          <w:rFonts w:eastAsia="Times New Roman"/>
          <w:sz w:val="24"/>
          <w:szCs w:val="24"/>
        </w:rPr>
      </w:pPr>
    </w:p>
    <w:p w:rsidR="00CB18AB" w:rsidRDefault="00CB18AB" w:rsidP="00CB18AB">
      <w:pPr>
        <w:numPr>
          <w:ilvl w:val="1"/>
          <w:numId w:val="55"/>
        </w:numPr>
        <w:tabs>
          <w:tab w:val="left" w:pos="1100"/>
        </w:tabs>
        <w:ind w:left="1100" w:hanging="260"/>
        <w:rPr>
          <w:rFonts w:eastAsia="Times New Roman"/>
          <w:sz w:val="24"/>
          <w:szCs w:val="24"/>
        </w:rPr>
      </w:pPr>
      <w:r>
        <w:rPr>
          <w:rFonts w:eastAsia="Times New Roman"/>
          <w:sz w:val="24"/>
          <w:szCs w:val="24"/>
        </w:rPr>
        <w:t>Сусвојински удеоу непокретној ствари;</w:t>
      </w:r>
    </w:p>
    <w:p w:rsidR="00CB18AB" w:rsidRDefault="00CB18AB" w:rsidP="00CB18AB">
      <w:pPr>
        <w:spacing w:line="53" w:lineRule="exact"/>
        <w:rPr>
          <w:rFonts w:eastAsia="Times New Roman"/>
          <w:sz w:val="24"/>
          <w:szCs w:val="24"/>
        </w:rPr>
      </w:pPr>
    </w:p>
    <w:p w:rsidR="00CB18AB" w:rsidRDefault="00CB18AB" w:rsidP="00CB18AB">
      <w:pPr>
        <w:numPr>
          <w:ilvl w:val="1"/>
          <w:numId w:val="55"/>
        </w:numPr>
        <w:tabs>
          <w:tab w:val="left" w:pos="1106"/>
        </w:tabs>
        <w:spacing w:line="264" w:lineRule="auto"/>
        <w:ind w:left="120" w:right="20" w:firstLine="720"/>
        <w:rPr>
          <w:rFonts w:eastAsia="Times New Roman"/>
          <w:sz w:val="24"/>
          <w:szCs w:val="24"/>
        </w:rPr>
      </w:pPr>
      <w:r>
        <w:rPr>
          <w:rFonts w:eastAsia="Times New Roman"/>
          <w:sz w:val="24"/>
          <w:szCs w:val="24"/>
        </w:rPr>
        <w:t>Посебан део зграде на коме постоји право својине, односно друго право које садржи право располагања (стан, пословне просторије, гаража, гаражно место и др.);</w:t>
      </w:r>
    </w:p>
    <w:p w:rsidR="00CB18AB" w:rsidRDefault="00CB18AB" w:rsidP="00CB18AB">
      <w:pPr>
        <w:spacing w:line="16" w:lineRule="exact"/>
        <w:rPr>
          <w:rFonts w:eastAsia="Times New Roman"/>
          <w:sz w:val="24"/>
          <w:szCs w:val="24"/>
        </w:rPr>
      </w:pPr>
    </w:p>
    <w:p w:rsidR="00CB18AB" w:rsidRDefault="00CB18AB" w:rsidP="00CB18AB">
      <w:pPr>
        <w:numPr>
          <w:ilvl w:val="1"/>
          <w:numId w:val="55"/>
        </w:numPr>
        <w:tabs>
          <w:tab w:val="left" w:pos="1100"/>
        </w:tabs>
        <w:ind w:left="1100" w:hanging="260"/>
        <w:rPr>
          <w:rFonts w:eastAsia="Times New Roman"/>
          <w:sz w:val="24"/>
          <w:szCs w:val="24"/>
        </w:rPr>
      </w:pPr>
      <w:r>
        <w:rPr>
          <w:rFonts w:eastAsia="Times New Roman"/>
          <w:sz w:val="24"/>
          <w:szCs w:val="24"/>
        </w:rPr>
        <w:t>Право на земљишту које садржи овлашћење слободног правног располагања,</w:t>
      </w:r>
    </w:p>
    <w:p w:rsidR="00CB18AB" w:rsidRDefault="00CB18AB" w:rsidP="00CB18AB">
      <w:pPr>
        <w:spacing w:line="53" w:lineRule="exact"/>
        <w:rPr>
          <w:rFonts w:eastAsia="Times New Roman"/>
          <w:sz w:val="24"/>
          <w:szCs w:val="24"/>
        </w:rPr>
      </w:pPr>
    </w:p>
    <w:p w:rsidR="00CB18AB" w:rsidRDefault="00CB18AB" w:rsidP="00CB18AB">
      <w:pPr>
        <w:numPr>
          <w:ilvl w:val="0"/>
          <w:numId w:val="55"/>
        </w:numPr>
        <w:tabs>
          <w:tab w:val="left" w:pos="297"/>
        </w:tabs>
        <w:spacing w:line="264" w:lineRule="auto"/>
        <w:ind w:left="120" w:right="20"/>
        <w:rPr>
          <w:rFonts w:eastAsia="Times New Roman"/>
          <w:sz w:val="24"/>
          <w:szCs w:val="24"/>
        </w:rPr>
      </w:pPr>
      <w:r>
        <w:rPr>
          <w:rFonts w:eastAsia="Times New Roman"/>
          <w:sz w:val="24"/>
          <w:szCs w:val="24"/>
        </w:rPr>
        <w:t>нарочито право грађења, право прече градње, или располагања у државној, односно друштвеној својини;</w:t>
      </w:r>
    </w:p>
    <w:p w:rsidR="00CB18AB" w:rsidRDefault="00CB18AB" w:rsidP="00CB18AB">
      <w:pPr>
        <w:spacing w:line="26" w:lineRule="exact"/>
        <w:rPr>
          <w:rFonts w:eastAsia="Times New Roman"/>
          <w:sz w:val="24"/>
          <w:szCs w:val="24"/>
        </w:rPr>
      </w:pPr>
    </w:p>
    <w:p w:rsidR="00CB18AB" w:rsidRDefault="00CB18AB" w:rsidP="00CB18AB">
      <w:pPr>
        <w:numPr>
          <w:ilvl w:val="1"/>
          <w:numId w:val="56"/>
        </w:numPr>
        <w:tabs>
          <w:tab w:val="left" w:pos="1128"/>
        </w:tabs>
        <w:spacing w:line="272" w:lineRule="auto"/>
        <w:ind w:left="120" w:right="20" w:firstLine="720"/>
        <w:jc w:val="both"/>
        <w:rPr>
          <w:rFonts w:eastAsia="Times New Roman"/>
          <w:sz w:val="24"/>
          <w:szCs w:val="24"/>
        </w:rPr>
      </w:pPr>
      <w:r>
        <w:rPr>
          <w:rFonts w:eastAsia="Times New Roman"/>
          <w:sz w:val="24"/>
          <w:szCs w:val="24"/>
        </w:rPr>
        <w:t>Објекат у изградњи, као и посебан део објекта у изградњи (стан, пословне просторије, гаража, и др.), без обзира да ли је већ изграђен, под условом да је издато правноснажно одобрење за градњу у складу сазаконом којим се уређује изградња објеката</w:t>
      </w:r>
      <w:r>
        <w:rPr>
          <w:rFonts w:eastAsia="Times New Roman"/>
          <w:sz w:val="24"/>
          <w:szCs w:val="24"/>
          <w:lang w:val="sr-Cyrl-RS"/>
        </w:rPr>
        <w:t>.</w:t>
      </w:r>
    </w:p>
    <w:p w:rsidR="00CB18AB" w:rsidRDefault="00CB18AB" w:rsidP="00CB18AB">
      <w:pPr>
        <w:spacing w:line="19" w:lineRule="exact"/>
        <w:rPr>
          <w:rFonts w:eastAsia="Times New Roman"/>
          <w:sz w:val="24"/>
          <w:szCs w:val="24"/>
        </w:rPr>
      </w:pPr>
    </w:p>
    <w:p w:rsidR="00CB18AB" w:rsidRDefault="00CB18AB" w:rsidP="00CB18AB">
      <w:pPr>
        <w:spacing w:line="272" w:lineRule="auto"/>
        <w:ind w:left="120" w:firstLine="720"/>
        <w:jc w:val="both"/>
        <w:rPr>
          <w:rFonts w:eastAsia="Times New Roman"/>
          <w:sz w:val="24"/>
          <w:szCs w:val="24"/>
        </w:rPr>
      </w:pPr>
      <w:r>
        <w:rPr>
          <w:rFonts w:eastAsia="Times New Roman"/>
          <w:sz w:val="24"/>
          <w:szCs w:val="24"/>
        </w:rPr>
        <w:t>Ради обезбеђења једног потраживања, хипотека може да оптерети више непокретности, без обзира да ли припадају истом или различитим власницима. У том случају, поверилац може потраживање да наплати по свом савесном избору из вредности једне или више непокретности.</w:t>
      </w:r>
    </w:p>
    <w:p w:rsidR="00CB18AB" w:rsidRDefault="00CB18AB" w:rsidP="00CB18AB">
      <w:pPr>
        <w:spacing w:line="18" w:lineRule="exact"/>
        <w:rPr>
          <w:rFonts w:eastAsia="Times New Roman"/>
          <w:sz w:val="24"/>
          <w:szCs w:val="24"/>
        </w:rPr>
      </w:pPr>
    </w:p>
    <w:p w:rsidR="00CB18AB" w:rsidRPr="001D312C" w:rsidRDefault="00CB18AB" w:rsidP="00CB18AB">
      <w:pPr>
        <w:spacing w:line="273" w:lineRule="auto"/>
        <w:ind w:left="120" w:right="20" w:firstLine="720"/>
        <w:jc w:val="both"/>
        <w:rPr>
          <w:rFonts w:eastAsia="Times New Roman"/>
          <w:sz w:val="24"/>
          <w:szCs w:val="24"/>
          <w:lang w:val="sr-Cyrl-RS"/>
        </w:rPr>
      </w:pPr>
      <w:r>
        <w:rPr>
          <w:rFonts w:eastAsia="Times New Roman"/>
          <w:sz w:val="24"/>
          <w:szCs w:val="24"/>
        </w:rPr>
        <w:t>Хипотеку на идеалном делу непокретне ствари у сусвојини власник идеалног дела заснива</w:t>
      </w:r>
      <w:r>
        <w:rPr>
          <w:rFonts w:eastAsia="Times New Roman"/>
          <w:sz w:val="24"/>
          <w:szCs w:val="24"/>
          <w:lang w:val="sr-Cyrl-RS"/>
        </w:rPr>
        <w:t xml:space="preserve"> </w:t>
      </w:r>
      <w:r>
        <w:rPr>
          <w:rFonts w:eastAsia="Times New Roman"/>
          <w:sz w:val="24"/>
          <w:szCs w:val="24"/>
        </w:rPr>
        <w:t>без сагласности осталих сувласника, осим ако се хипотека заснива на идеалном делу објекта у изградњи, када је потребна сагласност свих сувласника. Хипотека на непокретној ствари у заједничкој својини заснива се само на целој непокретној ствари и уз сагласност свих заједничара.</w:t>
      </w:r>
    </w:p>
    <w:p w:rsidR="00CB18AB" w:rsidRDefault="00CB18AB" w:rsidP="00CB18AB">
      <w:pPr>
        <w:numPr>
          <w:ilvl w:val="0"/>
          <w:numId w:val="57"/>
        </w:numPr>
        <w:tabs>
          <w:tab w:val="left" w:pos="1066"/>
        </w:tabs>
        <w:spacing w:line="264" w:lineRule="auto"/>
        <w:ind w:left="120" w:right="20" w:firstLine="720"/>
        <w:jc w:val="both"/>
        <w:rPr>
          <w:rFonts w:eastAsia="Times New Roman"/>
          <w:sz w:val="24"/>
          <w:szCs w:val="24"/>
        </w:rPr>
      </w:pPr>
      <w:r>
        <w:rPr>
          <w:rFonts w:eastAsia="Times New Roman"/>
          <w:sz w:val="24"/>
          <w:szCs w:val="24"/>
        </w:rPr>
        <w:t>оба наведена случаја, при намирењу, остали сувласници, односно заједничари имају право прече куповине.</w:t>
      </w:r>
    </w:p>
    <w:p w:rsidR="00CB18AB" w:rsidRDefault="00CB18AB" w:rsidP="00CB18AB">
      <w:pPr>
        <w:spacing w:line="175" w:lineRule="exact"/>
        <w:rPr>
          <w:sz w:val="20"/>
          <w:szCs w:val="20"/>
        </w:rPr>
      </w:pPr>
    </w:p>
    <w:p w:rsidR="00CB18AB" w:rsidRPr="001D312C" w:rsidRDefault="00CB18AB" w:rsidP="00CB18AB">
      <w:pPr>
        <w:ind w:left="120"/>
        <w:rPr>
          <w:sz w:val="20"/>
          <w:szCs w:val="20"/>
          <w:lang w:val="sr-Cyrl-RS"/>
        </w:rPr>
      </w:pPr>
      <w:r>
        <w:rPr>
          <w:rFonts w:eastAsia="Times New Roman"/>
          <w:sz w:val="24"/>
          <w:szCs w:val="24"/>
        </w:rPr>
        <w:t>Хипотека настаје уписом у надлежни регистар непокретности, на основу:</w:t>
      </w:r>
    </w:p>
    <w:p w:rsidR="00CB18AB" w:rsidRDefault="00CB18AB" w:rsidP="00CB18AB">
      <w:pPr>
        <w:numPr>
          <w:ilvl w:val="0"/>
          <w:numId w:val="58"/>
        </w:numPr>
        <w:tabs>
          <w:tab w:val="left" w:pos="1100"/>
        </w:tabs>
        <w:ind w:left="1100" w:hanging="260"/>
        <w:rPr>
          <w:rFonts w:eastAsia="Times New Roman"/>
          <w:sz w:val="24"/>
          <w:szCs w:val="24"/>
        </w:rPr>
      </w:pPr>
      <w:r>
        <w:rPr>
          <w:rFonts w:eastAsia="Times New Roman"/>
          <w:sz w:val="24"/>
          <w:szCs w:val="24"/>
        </w:rPr>
        <w:t>Уговора или судског поравнања (уговорна хипотека);</w:t>
      </w:r>
    </w:p>
    <w:p w:rsidR="00CB18AB" w:rsidRDefault="00CB18AB" w:rsidP="00CB18AB">
      <w:pPr>
        <w:spacing w:line="40" w:lineRule="exact"/>
        <w:rPr>
          <w:rFonts w:eastAsia="Times New Roman"/>
          <w:sz w:val="24"/>
          <w:szCs w:val="24"/>
        </w:rPr>
      </w:pPr>
    </w:p>
    <w:p w:rsidR="00CB18AB" w:rsidRDefault="00CB18AB" w:rsidP="00CB18AB">
      <w:pPr>
        <w:numPr>
          <w:ilvl w:val="0"/>
          <w:numId w:val="58"/>
        </w:numPr>
        <w:tabs>
          <w:tab w:val="left" w:pos="1100"/>
        </w:tabs>
        <w:ind w:left="1100" w:hanging="260"/>
        <w:rPr>
          <w:rFonts w:eastAsia="Times New Roman"/>
          <w:sz w:val="24"/>
          <w:szCs w:val="24"/>
        </w:rPr>
      </w:pPr>
      <w:r>
        <w:rPr>
          <w:rFonts w:eastAsia="Times New Roman"/>
          <w:sz w:val="24"/>
          <w:szCs w:val="24"/>
        </w:rPr>
        <w:t>Заложне изјаве (једнострана хипотека);</w:t>
      </w:r>
    </w:p>
    <w:p w:rsidR="00CB18AB" w:rsidRDefault="00CB18AB" w:rsidP="00CB18AB">
      <w:pPr>
        <w:spacing w:line="43" w:lineRule="exact"/>
        <w:rPr>
          <w:rFonts w:eastAsia="Times New Roman"/>
          <w:sz w:val="24"/>
          <w:szCs w:val="24"/>
        </w:rPr>
      </w:pPr>
    </w:p>
    <w:p w:rsidR="00CB18AB" w:rsidRDefault="00CB18AB" w:rsidP="00CB18AB">
      <w:pPr>
        <w:numPr>
          <w:ilvl w:val="0"/>
          <w:numId w:val="58"/>
        </w:numPr>
        <w:tabs>
          <w:tab w:val="left" w:pos="1100"/>
        </w:tabs>
        <w:ind w:left="1100" w:hanging="260"/>
        <w:rPr>
          <w:rFonts w:eastAsia="Times New Roman"/>
          <w:sz w:val="24"/>
          <w:szCs w:val="24"/>
        </w:rPr>
      </w:pPr>
      <w:r>
        <w:rPr>
          <w:rFonts w:eastAsia="Times New Roman"/>
          <w:sz w:val="24"/>
          <w:szCs w:val="24"/>
        </w:rPr>
        <w:t>Закона (законска хипотека);</w:t>
      </w:r>
    </w:p>
    <w:p w:rsidR="00CB18AB" w:rsidRDefault="00CB18AB" w:rsidP="00CB18AB">
      <w:pPr>
        <w:spacing w:line="40" w:lineRule="exact"/>
        <w:rPr>
          <w:rFonts w:eastAsia="Times New Roman"/>
          <w:sz w:val="24"/>
          <w:szCs w:val="24"/>
        </w:rPr>
      </w:pPr>
    </w:p>
    <w:p w:rsidR="00CB18AB" w:rsidRPr="001D312C" w:rsidRDefault="00CB18AB" w:rsidP="00CB18AB">
      <w:pPr>
        <w:numPr>
          <w:ilvl w:val="0"/>
          <w:numId w:val="58"/>
        </w:numPr>
        <w:tabs>
          <w:tab w:val="left" w:pos="1100"/>
        </w:tabs>
        <w:ind w:left="1100" w:hanging="260"/>
        <w:rPr>
          <w:rFonts w:eastAsia="Times New Roman"/>
          <w:sz w:val="24"/>
          <w:szCs w:val="24"/>
        </w:rPr>
      </w:pPr>
      <w:r>
        <w:rPr>
          <w:rFonts w:eastAsia="Times New Roman"/>
          <w:sz w:val="24"/>
          <w:szCs w:val="24"/>
        </w:rPr>
        <w:t>Судске одлуке (судска хипотека).</w:t>
      </w:r>
    </w:p>
    <w:p w:rsidR="00CB18AB" w:rsidRDefault="00CB18AB" w:rsidP="00CB18AB">
      <w:pPr>
        <w:spacing w:line="272" w:lineRule="auto"/>
        <w:ind w:left="120" w:firstLine="720"/>
        <w:jc w:val="both"/>
        <w:rPr>
          <w:sz w:val="20"/>
          <w:szCs w:val="20"/>
        </w:rPr>
      </w:pPr>
      <w:r>
        <w:rPr>
          <w:rFonts w:eastAsia="Times New Roman"/>
          <w:i/>
          <w:iCs/>
          <w:sz w:val="24"/>
          <w:szCs w:val="24"/>
        </w:rPr>
        <w:t>Уговор о хипотеци</w:t>
      </w:r>
      <w:r>
        <w:rPr>
          <w:rFonts w:eastAsia="Times New Roman"/>
          <w:sz w:val="24"/>
          <w:szCs w:val="24"/>
        </w:rPr>
        <w:t xml:space="preserve"> је уговор између власника непокретности и повериоца којим се власник непокретности обавезује, ако дуг не буде исплаћен о доспелости, да поверилац наплати своје обезбеђенопотраживањеиз вредности те непокретности, на начин прописан законом.</w:t>
      </w:r>
    </w:p>
    <w:p w:rsidR="00CB18AB" w:rsidRDefault="00CB18AB" w:rsidP="00CB18AB">
      <w:pPr>
        <w:spacing w:line="19"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i/>
          <w:iCs/>
          <w:sz w:val="24"/>
          <w:szCs w:val="24"/>
        </w:rPr>
        <w:t>Уговор о хипотеци</w:t>
      </w:r>
      <w:r>
        <w:rPr>
          <w:rFonts w:eastAsia="Times New Roman"/>
          <w:sz w:val="24"/>
          <w:szCs w:val="24"/>
        </w:rPr>
        <w:t xml:space="preserve"> може да буде самосталан или део уговора који уређује потраживање (уговора о зајму, кредиту и др.).</w:t>
      </w:r>
    </w:p>
    <w:p w:rsidR="00CB18AB" w:rsidRDefault="00CB18AB" w:rsidP="00CB18AB">
      <w:pPr>
        <w:spacing w:line="29"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Уговор о хипотеци закључује се у писменој форми, и оверава код надлежног јавног бележника.</w:t>
      </w:r>
      <w:r>
        <w:rPr>
          <w:sz w:val="20"/>
          <w:szCs w:val="20"/>
          <w:lang w:val="sr-Cyrl-RS"/>
        </w:rPr>
        <w:t xml:space="preserve"> </w:t>
      </w:r>
      <w:r>
        <w:rPr>
          <w:rFonts w:eastAsia="Times New Roman"/>
          <w:i/>
          <w:iCs/>
          <w:sz w:val="24"/>
          <w:szCs w:val="24"/>
        </w:rPr>
        <w:t>Једнострана хипотека</w:t>
      </w:r>
      <w:r>
        <w:rPr>
          <w:rFonts w:eastAsia="Times New Roman"/>
          <w:sz w:val="24"/>
          <w:szCs w:val="24"/>
        </w:rPr>
        <w:t xml:space="preserve"> настаје на основу заложне изјаве.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34" w:lineRule="exact"/>
        <w:rPr>
          <w:sz w:val="20"/>
          <w:szCs w:val="20"/>
        </w:rPr>
      </w:pPr>
    </w:p>
    <w:p w:rsidR="00CB18AB" w:rsidRDefault="00CB18AB" w:rsidP="00CB18AB">
      <w:pPr>
        <w:ind w:right="-119"/>
        <w:jc w:val="center"/>
        <w:rPr>
          <w:rFonts w:ascii="Verdana" w:eastAsia="Verdana" w:hAnsi="Verdana" w:cs="Verdana"/>
          <w:lang w:val="sr-Cyrl-RS"/>
        </w:rPr>
      </w:pPr>
      <w:r>
        <w:rPr>
          <w:rFonts w:ascii="Verdana" w:eastAsia="Verdana" w:hAnsi="Verdana" w:cs="Verdana"/>
        </w:rPr>
        <w:t>31</w:t>
      </w:r>
    </w:p>
    <w:p w:rsidR="00CB18AB" w:rsidRDefault="00CB18AB" w:rsidP="00CB18AB">
      <w:pPr>
        <w:spacing w:line="287" w:lineRule="auto"/>
        <w:ind w:left="120" w:firstLine="720"/>
        <w:jc w:val="both"/>
        <w:rPr>
          <w:sz w:val="20"/>
          <w:szCs w:val="20"/>
        </w:rPr>
      </w:pPr>
      <w:r>
        <w:rPr>
          <w:rFonts w:eastAsia="Times New Roman"/>
          <w:i/>
          <w:iCs/>
          <w:sz w:val="23"/>
          <w:szCs w:val="23"/>
        </w:rPr>
        <w:lastRenderedPageBreak/>
        <w:t>Заложна изјава</w:t>
      </w:r>
      <w:r>
        <w:rPr>
          <w:rFonts w:eastAsia="Times New Roman"/>
          <w:sz w:val="23"/>
          <w:szCs w:val="23"/>
        </w:rPr>
        <w:t xml:space="preserve"> је исправа сачињена од стране власника, којом се он једнострано обавезује, уколико дуг не буде исплаћен о доспелости, да поверилац наплати своје обезбеђенопотраживањеиз вредности те непокретности, на начин прописан законом.</w:t>
      </w:r>
    </w:p>
    <w:p w:rsidR="00CB18AB" w:rsidRDefault="00CB18AB" w:rsidP="00CB18AB">
      <w:pPr>
        <w:spacing w:line="231" w:lineRule="auto"/>
        <w:ind w:left="840"/>
        <w:rPr>
          <w:sz w:val="20"/>
          <w:szCs w:val="20"/>
        </w:rPr>
      </w:pPr>
      <w:r>
        <w:rPr>
          <w:rFonts w:eastAsia="Times New Roman"/>
          <w:i/>
          <w:iCs/>
          <w:sz w:val="24"/>
          <w:szCs w:val="24"/>
        </w:rPr>
        <w:t>Заложна изјава</w:t>
      </w:r>
      <w:r>
        <w:rPr>
          <w:rFonts w:eastAsia="Times New Roman"/>
          <w:sz w:val="24"/>
          <w:szCs w:val="24"/>
        </w:rPr>
        <w:t xml:space="preserve"> по форми и садржини одговара уговору о хипотеци.</w:t>
      </w:r>
    </w:p>
    <w:p w:rsidR="00CB18AB" w:rsidRDefault="00CB18AB" w:rsidP="00CB18AB">
      <w:pPr>
        <w:spacing w:line="43" w:lineRule="exact"/>
        <w:rPr>
          <w:sz w:val="20"/>
          <w:szCs w:val="20"/>
        </w:rPr>
      </w:pPr>
    </w:p>
    <w:p w:rsidR="00CB18AB" w:rsidRDefault="00CB18AB" w:rsidP="00CB18AB">
      <w:pPr>
        <w:ind w:left="120"/>
        <w:rPr>
          <w:sz w:val="20"/>
          <w:szCs w:val="20"/>
        </w:rPr>
      </w:pPr>
      <w:r>
        <w:rPr>
          <w:rFonts w:eastAsia="Times New Roman"/>
          <w:sz w:val="24"/>
          <w:szCs w:val="24"/>
        </w:rPr>
        <w:t>Упис хипотеке на основу заложне изјаве врши се на захтев власника или повериоца.</w:t>
      </w:r>
    </w:p>
    <w:p w:rsidR="00CB18AB" w:rsidRDefault="00CB18AB" w:rsidP="00CB18AB">
      <w:pPr>
        <w:spacing w:line="370" w:lineRule="exact"/>
        <w:rPr>
          <w:sz w:val="20"/>
          <w:szCs w:val="20"/>
        </w:rPr>
      </w:pPr>
    </w:p>
    <w:p w:rsidR="00CB18AB" w:rsidRDefault="00CB18AB" w:rsidP="00CB18AB">
      <w:pPr>
        <w:spacing w:line="264" w:lineRule="auto"/>
        <w:ind w:left="120" w:firstLine="720"/>
        <w:jc w:val="both"/>
        <w:rPr>
          <w:sz w:val="20"/>
          <w:szCs w:val="20"/>
        </w:rPr>
      </w:pPr>
      <w:r>
        <w:rPr>
          <w:rFonts w:eastAsia="Times New Roman"/>
          <w:i/>
          <w:iCs/>
          <w:sz w:val="24"/>
          <w:szCs w:val="24"/>
        </w:rPr>
        <w:t>Извршни уговор о хипотеци, односно извршна заложна изјава</w:t>
      </w:r>
      <w:r>
        <w:rPr>
          <w:rFonts w:eastAsia="Times New Roman"/>
          <w:sz w:val="24"/>
          <w:szCs w:val="24"/>
        </w:rPr>
        <w:t xml:space="preserve"> мора да садржи и следеће одредбе:</w:t>
      </w:r>
    </w:p>
    <w:p w:rsidR="00CB18AB" w:rsidRDefault="00CB18AB" w:rsidP="00CB18AB">
      <w:pPr>
        <w:spacing w:line="29" w:lineRule="exact"/>
        <w:rPr>
          <w:sz w:val="20"/>
          <w:szCs w:val="20"/>
        </w:rPr>
      </w:pPr>
    </w:p>
    <w:p w:rsidR="00CB18AB" w:rsidRDefault="00CB18AB" w:rsidP="00CB18AB">
      <w:pPr>
        <w:numPr>
          <w:ilvl w:val="0"/>
          <w:numId w:val="59"/>
        </w:numPr>
        <w:tabs>
          <w:tab w:val="left" w:pos="1557"/>
        </w:tabs>
        <w:spacing w:line="270" w:lineRule="auto"/>
        <w:ind w:left="400" w:right="20" w:firstLine="440"/>
        <w:jc w:val="both"/>
        <w:rPr>
          <w:rFonts w:eastAsia="Times New Roman"/>
          <w:sz w:val="23"/>
          <w:szCs w:val="23"/>
        </w:rPr>
      </w:pPr>
      <w:r>
        <w:rPr>
          <w:rFonts w:eastAsia="Times New Roman"/>
          <w:sz w:val="23"/>
          <w:szCs w:val="23"/>
        </w:rPr>
        <w:t>Изјаву, којом власник непокретности неопозиво овлашћује повериоца да, ако дуг не буде плаћен о доспелости, поверилац може да наплати потраживање из цене добијене продајом у складу са вансудским поступком продаје утврђеним овим законом, без подношења тужбе суду, као и да ће непокретност принудним путем да буде испражњена и предата купцу у посед у року од 15 дана од дана закључења уговора о продаји, осим ако се хипотека уписује на сувласничком уделу;</w:t>
      </w:r>
    </w:p>
    <w:p w:rsidR="00CB18AB" w:rsidRDefault="00CB18AB" w:rsidP="00CB18AB">
      <w:pPr>
        <w:numPr>
          <w:ilvl w:val="0"/>
          <w:numId w:val="59"/>
        </w:numPr>
        <w:tabs>
          <w:tab w:val="left" w:pos="1557"/>
        </w:tabs>
        <w:spacing w:line="257" w:lineRule="auto"/>
        <w:ind w:left="400" w:right="20" w:firstLine="440"/>
        <w:jc w:val="both"/>
        <w:rPr>
          <w:rFonts w:eastAsia="Times New Roman"/>
          <w:sz w:val="24"/>
          <w:szCs w:val="24"/>
        </w:rPr>
      </w:pPr>
      <w:r>
        <w:rPr>
          <w:rFonts w:eastAsia="Times New Roman"/>
          <w:sz w:val="24"/>
          <w:szCs w:val="24"/>
        </w:rPr>
        <w:t>Изјаву власника да је упозорен о последицама неизмирења дуга о доспелости те да, свестан тих последица, пристаје на могућност извршења уговора о хипотеци продајом његове непокретности без права на вођење парнице, као и да ће његова непокретност принудним путем бити испражњена и предата купцу у посед у року од 15 дана од дана закључења уговора о продаји, ако је власник не преда добровољно, осим ако се хипотека уписује на сувласничком уделу;</w:t>
      </w:r>
    </w:p>
    <w:p w:rsidR="00CB18AB" w:rsidRDefault="00CB18AB" w:rsidP="00CB18AB">
      <w:pPr>
        <w:spacing w:line="14" w:lineRule="exact"/>
        <w:rPr>
          <w:rFonts w:eastAsia="Times New Roman"/>
          <w:sz w:val="24"/>
          <w:szCs w:val="24"/>
        </w:rPr>
      </w:pPr>
    </w:p>
    <w:p w:rsidR="00CB18AB" w:rsidRDefault="00CB18AB" w:rsidP="00CB18AB">
      <w:pPr>
        <w:numPr>
          <w:ilvl w:val="0"/>
          <w:numId w:val="59"/>
        </w:numPr>
        <w:tabs>
          <w:tab w:val="left" w:pos="1557"/>
        </w:tabs>
        <w:spacing w:line="256" w:lineRule="auto"/>
        <w:ind w:left="400" w:firstLine="440"/>
        <w:jc w:val="both"/>
        <w:rPr>
          <w:rFonts w:eastAsia="Times New Roman"/>
          <w:sz w:val="24"/>
          <w:szCs w:val="24"/>
        </w:rPr>
      </w:pPr>
      <w:r>
        <w:rPr>
          <w:rFonts w:eastAsia="Times New Roman"/>
          <w:sz w:val="24"/>
          <w:szCs w:val="24"/>
        </w:rPr>
        <w:t>Изјаву власника да је сагласан да поверилац има право приступа непокретности, укључујући и улазак у непокретност без обзира ко се у њој налази (власник, закупац и др.), ради контроле одржавања или из других оправданих разлога, као и да је дужан да сарађује са повериоцем у поступку продаје, а нарочито да омогући приступ хипотекованој непокретности;</w:t>
      </w:r>
    </w:p>
    <w:p w:rsidR="00CB18AB" w:rsidRDefault="00CB18AB" w:rsidP="00CB18AB">
      <w:pPr>
        <w:spacing w:line="333" w:lineRule="exact"/>
        <w:rPr>
          <w:sz w:val="20"/>
          <w:szCs w:val="20"/>
        </w:rPr>
      </w:pPr>
    </w:p>
    <w:p w:rsidR="00CB18AB" w:rsidRDefault="00CB18AB" w:rsidP="00CB18AB">
      <w:pPr>
        <w:spacing w:line="266" w:lineRule="auto"/>
        <w:ind w:left="120" w:right="20" w:firstLine="720"/>
        <w:jc w:val="both"/>
        <w:rPr>
          <w:sz w:val="20"/>
          <w:szCs w:val="20"/>
        </w:rPr>
      </w:pPr>
      <w:r>
        <w:rPr>
          <w:rFonts w:eastAsia="Times New Roman"/>
          <w:sz w:val="24"/>
          <w:szCs w:val="24"/>
        </w:rPr>
        <w:t>Ако уговор о хипотеци, односно заложна изјава не садржи ове одредбе намириње се спроводи у складу са законом који уређује извршни поступак.</w:t>
      </w: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Pr="001D312C" w:rsidRDefault="00CB18AB" w:rsidP="00CB18AB">
      <w:pPr>
        <w:ind w:right="-119"/>
        <w:jc w:val="center"/>
        <w:rPr>
          <w:sz w:val="20"/>
          <w:szCs w:val="20"/>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Default="00CB18AB" w:rsidP="00CB18AB">
      <w:pPr>
        <w:ind w:right="-119"/>
        <w:jc w:val="center"/>
        <w:rPr>
          <w:rFonts w:ascii="Verdana" w:eastAsia="Verdana" w:hAnsi="Verdana" w:cs="Verdana"/>
          <w:lang w:val="sr-Cyrl-RS"/>
        </w:rPr>
      </w:pPr>
    </w:p>
    <w:p w:rsidR="00CB18AB" w:rsidRPr="003D689C" w:rsidRDefault="00CB18AB" w:rsidP="00CB18AB">
      <w:pPr>
        <w:ind w:right="-119"/>
        <w:jc w:val="center"/>
        <w:rPr>
          <w:sz w:val="20"/>
          <w:szCs w:val="20"/>
          <w:lang w:val="sr-Cyrl-RS"/>
        </w:rPr>
        <w:sectPr w:rsidR="00CB18AB" w:rsidRPr="003D689C">
          <w:pgSz w:w="11900" w:h="16841"/>
          <w:pgMar w:top="1440" w:right="1399" w:bottom="426" w:left="1440" w:header="0" w:footer="0" w:gutter="0"/>
          <w:cols w:space="720" w:equalWidth="0">
            <w:col w:w="9060"/>
          </w:cols>
        </w:sectPr>
      </w:pPr>
      <w:r>
        <w:rPr>
          <w:rFonts w:ascii="Verdana" w:eastAsia="Verdana" w:hAnsi="Verdana" w:cs="Verdana"/>
        </w:rPr>
        <w:t>32</w:t>
      </w:r>
    </w:p>
    <w:p w:rsidR="00CB18AB" w:rsidRPr="003D689C" w:rsidRDefault="00CB18AB" w:rsidP="00CB18AB">
      <w:pPr>
        <w:spacing w:line="386" w:lineRule="exact"/>
        <w:rPr>
          <w:sz w:val="20"/>
          <w:szCs w:val="20"/>
          <w:lang w:val="sr-Cyrl-RS"/>
        </w:rPr>
      </w:pPr>
    </w:p>
    <w:p w:rsidR="00CB18AB" w:rsidRPr="003D689C" w:rsidRDefault="00CB18AB" w:rsidP="00CB18AB">
      <w:pPr>
        <w:ind w:left="120"/>
        <w:rPr>
          <w:sz w:val="20"/>
          <w:szCs w:val="20"/>
          <w:lang w:val="sr-Cyrl-RS"/>
        </w:rPr>
      </w:pPr>
      <w:r>
        <w:rPr>
          <w:rFonts w:eastAsia="Times New Roman"/>
          <w:b/>
          <w:bCs/>
          <w:sz w:val="24"/>
          <w:szCs w:val="24"/>
        </w:rPr>
        <w:t>Коначност и правноснажност решења</w:t>
      </w:r>
    </w:p>
    <w:p w:rsidR="00CB18AB" w:rsidRPr="003D689C" w:rsidRDefault="00CB18AB" w:rsidP="00CB18AB">
      <w:pPr>
        <w:spacing w:line="236" w:lineRule="auto"/>
        <w:ind w:left="120" w:right="20" w:firstLine="720"/>
        <w:jc w:val="both"/>
        <w:rPr>
          <w:sz w:val="20"/>
          <w:szCs w:val="20"/>
          <w:lang w:val="sr-Cyrl-RS"/>
        </w:rPr>
      </w:pPr>
      <w:r>
        <w:rPr>
          <w:rFonts w:eastAsia="Times New Roman"/>
          <w:i/>
          <w:iCs/>
          <w:sz w:val="24"/>
          <w:szCs w:val="24"/>
        </w:rPr>
        <w:t>Решење о упису</w:t>
      </w:r>
      <w:r>
        <w:rPr>
          <w:rFonts w:eastAsia="Times New Roman"/>
          <w:sz w:val="24"/>
          <w:szCs w:val="24"/>
        </w:rPr>
        <w:t xml:space="preserve"> у катастар непокретности садржи врсту уписа, врсту стварног права, означење непокретности, податке о лицу у чију корист се врши упис, податке о уписаном претходнику, податке о висини таксе и друго.</w:t>
      </w:r>
    </w:p>
    <w:p w:rsidR="00CB18AB" w:rsidRPr="003D689C" w:rsidRDefault="00CB18AB" w:rsidP="00CB18AB">
      <w:pPr>
        <w:spacing w:line="237" w:lineRule="auto"/>
        <w:ind w:left="120" w:right="20" w:firstLine="720"/>
        <w:jc w:val="both"/>
        <w:rPr>
          <w:rFonts w:eastAsia="Times New Roman"/>
          <w:sz w:val="24"/>
          <w:szCs w:val="24"/>
          <w:lang w:val="sr-Cyrl-RS"/>
        </w:rPr>
      </w:pPr>
      <w:r>
        <w:rPr>
          <w:rFonts w:eastAsia="Times New Roman"/>
          <w:i/>
          <w:iCs/>
          <w:sz w:val="24"/>
          <w:szCs w:val="24"/>
        </w:rPr>
        <w:t>Решење о одбијању уписа</w:t>
      </w:r>
      <w:r>
        <w:rPr>
          <w:rFonts w:eastAsia="Times New Roman"/>
          <w:sz w:val="24"/>
          <w:szCs w:val="24"/>
        </w:rPr>
        <w:t xml:space="preserve"> у катастар непокретности или </w:t>
      </w:r>
      <w:r>
        <w:rPr>
          <w:rFonts w:eastAsia="Times New Roman"/>
          <w:i/>
          <w:iCs/>
          <w:sz w:val="24"/>
          <w:szCs w:val="24"/>
        </w:rPr>
        <w:t>одбацивању захтева за упис</w:t>
      </w:r>
      <w:r>
        <w:rPr>
          <w:rFonts w:eastAsia="Times New Roman"/>
          <w:sz w:val="24"/>
          <w:szCs w:val="24"/>
        </w:rPr>
        <w:t xml:space="preserve"> садржи податке о захтеваној врсти уписа, врсти стварног права, опису непокретности и лицу чији се захтев одбија, односно одбацује, са разлозима за одбијање уписа, односно одбацивање захтева.</w:t>
      </w:r>
    </w:p>
    <w:p w:rsidR="00CB18AB" w:rsidRPr="00811A61" w:rsidRDefault="00CB18AB" w:rsidP="00CB18AB">
      <w:pPr>
        <w:spacing w:line="237" w:lineRule="auto"/>
        <w:ind w:left="120" w:right="20" w:firstLine="720"/>
        <w:jc w:val="both"/>
        <w:rPr>
          <w:sz w:val="20"/>
          <w:szCs w:val="20"/>
          <w:lang w:val="sr-Cyrl-RS"/>
        </w:rPr>
      </w:pPr>
      <w:r>
        <w:rPr>
          <w:rFonts w:eastAsia="Times New Roman"/>
          <w:sz w:val="24"/>
          <w:szCs w:val="24"/>
        </w:rPr>
        <w:t>Решење се доставља странкама у поступку уписа.</w:t>
      </w:r>
      <w:r>
        <w:rPr>
          <w:rFonts w:eastAsia="Times New Roman"/>
          <w:sz w:val="24"/>
          <w:szCs w:val="24"/>
          <w:lang w:val="sr-Cyrl-RS"/>
        </w:rPr>
        <w:t xml:space="preserve"> </w:t>
      </w:r>
      <w:r>
        <w:rPr>
          <w:rFonts w:eastAsia="Times New Roman"/>
          <w:sz w:val="24"/>
          <w:szCs w:val="24"/>
        </w:rPr>
        <w:t>Доставља се у форми</w:t>
      </w:r>
      <w:r>
        <w:rPr>
          <w:sz w:val="20"/>
          <w:szCs w:val="20"/>
          <w:lang w:val="sr-Cyrl-RS"/>
        </w:rPr>
        <w:t xml:space="preserve"> </w:t>
      </w:r>
      <w:r w:rsidRPr="00811A61">
        <w:rPr>
          <w:rFonts w:eastAsia="Times New Roman"/>
          <w:sz w:val="24"/>
          <w:szCs w:val="24"/>
        </w:rPr>
        <w:t xml:space="preserve">електронског документа, преко јединственог електронског сандучића, у складу са законом који уређује електронску управу. </w:t>
      </w:r>
      <w:r>
        <w:rPr>
          <w:rFonts w:eastAsia="Times New Roman"/>
          <w:sz w:val="24"/>
          <w:szCs w:val="24"/>
        </w:rPr>
        <w:t>Изузетно</w:t>
      </w:r>
      <w:r w:rsidRPr="00811A61">
        <w:rPr>
          <w:rFonts w:eastAsia="Times New Roman"/>
          <w:sz w:val="24"/>
          <w:szCs w:val="24"/>
        </w:rPr>
        <w:t>, лицу које нема јединствени електронски сандучић, решење се доставља у форми одштампаног примерка електронског документа, овереног у складу са законом који уређује електронско пословање, препорученом пошиљком преко поштанског оператора.</w:t>
      </w:r>
    </w:p>
    <w:p w:rsidR="00CB18AB" w:rsidRDefault="00CB18AB" w:rsidP="00CB18AB">
      <w:pPr>
        <w:ind w:right="-119"/>
        <w:rPr>
          <w:sz w:val="24"/>
          <w:szCs w:val="24"/>
          <w:lang w:val="sr-Cyrl-RS"/>
        </w:rPr>
      </w:pPr>
    </w:p>
    <w:p w:rsidR="00CB18AB" w:rsidRPr="003D689C" w:rsidRDefault="00CB18AB" w:rsidP="00CB18AB">
      <w:pPr>
        <w:spacing w:line="234" w:lineRule="auto"/>
        <w:ind w:right="20" w:firstLine="720"/>
        <w:jc w:val="both"/>
        <w:rPr>
          <w:sz w:val="20"/>
          <w:szCs w:val="20"/>
          <w:lang w:val="sr-Cyrl-RS"/>
        </w:rPr>
      </w:pPr>
      <w:r>
        <w:rPr>
          <w:rFonts w:eastAsia="Times New Roman"/>
          <w:sz w:val="24"/>
          <w:szCs w:val="24"/>
        </w:rPr>
        <w:t>Упис у катастар непокретности врши се даном коначности решења којим је упис дозвољен.</w:t>
      </w:r>
      <w:r>
        <w:rPr>
          <w:sz w:val="20"/>
          <w:szCs w:val="20"/>
          <w:lang w:val="sr-Cyrl-RS"/>
        </w:rPr>
        <w:t xml:space="preserve"> </w:t>
      </w:r>
      <w:r>
        <w:rPr>
          <w:rFonts w:eastAsia="Times New Roman"/>
          <w:sz w:val="24"/>
          <w:szCs w:val="24"/>
        </w:rPr>
        <w:t>Под уписом подразумева се и брисање права на непокретности.</w:t>
      </w:r>
    </w:p>
    <w:p w:rsidR="00CB18AB" w:rsidRDefault="00CB18AB" w:rsidP="00CB18AB">
      <w:pPr>
        <w:spacing w:line="288" w:lineRule="exact"/>
        <w:rPr>
          <w:sz w:val="20"/>
          <w:szCs w:val="20"/>
        </w:rPr>
      </w:pPr>
    </w:p>
    <w:p w:rsidR="00CB18AB" w:rsidRPr="003D689C" w:rsidRDefault="00CB18AB" w:rsidP="00CB18AB">
      <w:pPr>
        <w:spacing w:line="234" w:lineRule="auto"/>
        <w:ind w:left="120" w:firstLine="720"/>
        <w:jc w:val="both"/>
        <w:rPr>
          <w:sz w:val="20"/>
          <w:szCs w:val="20"/>
          <w:lang w:val="sr-Cyrl-RS"/>
        </w:rPr>
      </w:pPr>
      <w:r>
        <w:rPr>
          <w:rFonts w:eastAsia="Times New Roman"/>
          <w:sz w:val="24"/>
          <w:szCs w:val="24"/>
        </w:rPr>
        <w:t>Против решења донетог у првом степену, може се изјавити жалба у року од 8 дана од дана достављања решења.</w:t>
      </w:r>
    </w:p>
    <w:p w:rsidR="00CB18AB" w:rsidRPr="003D689C" w:rsidRDefault="00CB18AB" w:rsidP="00CB18AB">
      <w:pPr>
        <w:ind w:left="840"/>
        <w:rPr>
          <w:sz w:val="20"/>
          <w:szCs w:val="20"/>
          <w:lang w:val="sr-Cyrl-RS"/>
        </w:rPr>
      </w:pPr>
      <w:r>
        <w:rPr>
          <w:rFonts w:eastAsia="Times New Roman"/>
          <w:sz w:val="24"/>
          <w:szCs w:val="24"/>
        </w:rPr>
        <w:t>Странке се изјавама неопозиво могу одрећи права на жалбу.</w:t>
      </w:r>
    </w:p>
    <w:p w:rsidR="00CB18AB" w:rsidRDefault="00CB18AB" w:rsidP="00CB18AB">
      <w:pPr>
        <w:spacing w:line="234" w:lineRule="auto"/>
        <w:ind w:left="120" w:right="20" w:firstLine="720"/>
        <w:jc w:val="both"/>
        <w:rPr>
          <w:sz w:val="20"/>
          <w:szCs w:val="20"/>
          <w:lang w:val="sr-Cyrl-RS"/>
        </w:rPr>
      </w:pPr>
      <w:r>
        <w:rPr>
          <w:rFonts w:eastAsia="Times New Roman"/>
          <w:sz w:val="24"/>
          <w:szCs w:val="24"/>
        </w:rPr>
        <w:t>До коначности решења донетог у првом степену, неће се одлучивати по новом захтеву за упис на истој непокретности.</w:t>
      </w:r>
    </w:p>
    <w:p w:rsidR="00CB18AB" w:rsidRPr="003D689C" w:rsidRDefault="00CB18AB" w:rsidP="00CB18AB">
      <w:pPr>
        <w:spacing w:line="234" w:lineRule="auto"/>
        <w:ind w:left="120" w:right="20" w:firstLine="720"/>
        <w:jc w:val="both"/>
        <w:rPr>
          <w:sz w:val="20"/>
          <w:szCs w:val="20"/>
          <w:lang w:val="sr-Cyrl-RS"/>
        </w:rPr>
      </w:pPr>
    </w:p>
    <w:p w:rsidR="00CB18AB" w:rsidRPr="003704D6" w:rsidRDefault="00CB18AB" w:rsidP="00CB18AB">
      <w:pPr>
        <w:ind w:left="120"/>
        <w:rPr>
          <w:sz w:val="20"/>
          <w:szCs w:val="20"/>
          <w:lang w:val="sr-Cyrl-RS"/>
        </w:rPr>
      </w:pPr>
      <w:r>
        <w:rPr>
          <w:rFonts w:eastAsia="Times New Roman"/>
          <w:b/>
          <w:bCs/>
          <w:sz w:val="24"/>
          <w:szCs w:val="24"/>
        </w:rPr>
        <w:t>Терети</w:t>
      </w:r>
    </w:p>
    <w:p w:rsidR="00CB18AB" w:rsidRPr="00BC1400" w:rsidRDefault="00CB18AB" w:rsidP="00CB18AB">
      <w:pPr>
        <w:ind w:left="840"/>
        <w:rPr>
          <w:sz w:val="24"/>
          <w:szCs w:val="24"/>
        </w:rPr>
      </w:pPr>
      <w:r w:rsidRPr="00BC1400">
        <w:rPr>
          <w:rFonts w:eastAsia="Times New Roman"/>
          <w:sz w:val="24"/>
          <w:szCs w:val="24"/>
        </w:rPr>
        <w:t>Терети на непокретности уписују се у лист непокретности.</w:t>
      </w:r>
    </w:p>
    <w:p w:rsidR="00CB18AB" w:rsidRPr="00BC1400" w:rsidRDefault="00CB18AB" w:rsidP="00CB18AB">
      <w:pPr>
        <w:spacing w:line="369" w:lineRule="exact"/>
        <w:rPr>
          <w:sz w:val="24"/>
          <w:szCs w:val="24"/>
        </w:rPr>
      </w:pPr>
    </w:p>
    <w:p w:rsidR="00CB18AB" w:rsidRPr="00BC1400" w:rsidRDefault="00CB18AB" w:rsidP="00CB18AB">
      <w:pPr>
        <w:ind w:left="840"/>
        <w:jc w:val="both"/>
        <w:rPr>
          <w:sz w:val="24"/>
          <w:szCs w:val="24"/>
        </w:rPr>
      </w:pPr>
      <w:r w:rsidRPr="00BC1400">
        <w:rPr>
          <w:rFonts w:eastAsia="Times New Roman"/>
          <w:i/>
          <w:iCs/>
          <w:sz w:val="24"/>
          <w:szCs w:val="24"/>
        </w:rPr>
        <w:t>Теретни лист (В-лист)</w:t>
      </w:r>
      <w:r w:rsidRPr="00BC1400">
        <w:rPr>
          <w:rFonts w:eastAsia="Times New Roman"/>
          <w:sz w:val="24"/>
          <w:szCs w:val="24"/>
        </w:rPr>
        <w:t xml:space="preserve"> у листу непокретности – намењен је обавештењу купаца</w:t>
      </w:r>
      <w:r>
        <w:rPr>
          <w:rFonts w:eastAsia="Times New Roman"/>
          <w:sz w:val="24"/>
          <w:szCs w:val="24"/>
          <w:lang w:val="sr-Cyrl-RS"/>
        </w:rPr>
        <w:t xml:space="preserve"> </w:t>
      </w:r>
      <w:r>
        <w:rPr>
          <w:sz w:val="24"/>
          <w:szCs w:val="24"/>
          <w:lang w:val="sr-Cyrl-RS"/>
        </w:rPr>
        <w:t xml:space="preserve">о </w:t>
      </w:r>
      <w:r w:rsidRPr="00BC1400">
        <w:rPr>
          <w:rFonts w:eastAsia="Times New Roman"/>
          <w:sz w:val="24"/>
          <w:szCs w:val="24"/>
        </w:rPr>
        <w:t>томе које све обавезе, терети и ограничења погађају досадашњег власника, јер уколико се реши за куповину исте непокретности, све те обавезе ће и њега погађати.</w:t>
      </w:r>
    </w:p>
    <w:p w:rsidR="00CB18AB" w:rsidRPr="00BC1400" w:rsidRDefault="00CB18AB" w:rsidP="00CB18AB">
      <w:pPr>
        <w:spacing w:line="183" w:lineRule="exact"/>
        <w:jc w:val="both"/>
        <w:rPr>
          <w:sz w:val="24"/>
          <w:szCs w:val="24"/>
        </w:rPr>
      </w:pPr>
    </w:p>
    <w:p w:rsidR="00CB18AB" w:rsidRPr="00BC1400" w:rsidRDefault="00CB18AB" w:rsidP="00CB18AB">
      <w:pPr>
        <w:spacing w:line="256" w:lineRule="auto"/>
        <w:ind w:left="120" w:right="20" w:firstLine="720"/>
        <w:jc w:val="both"/>
        <w:rPr>
          <w:sz w:val="24"/>
          <w:szCs w:val="24"/>
        </w:rPr>
      </w:pPr>
      <w:r w:rsidRPr="00BC1400">
        <w:rPr>
          <w:rFonts w:eastAsia="Times New Roman"/>
          <w:sz w:val="24"/>
          <w:szCs w:val="24"/>
        </w:rPr>
        <w:t>Уписују се стварна права која оптерећују непокретност (хипотека, стварне службености, личне службености), затим права као што је право прече куповине, закуп, као и ограничења располагања која терете непокретност, забрана оптерећења и отуђења и постојање решења о извршењу.</w:t>
      </w:r>
    </w:p>
    <w:p w:rsidR="00CB18AB" w:rsidRPr="00BC1400" w:rsidRDefault="00CB18AB" w:rsidP="00CB18AB">
      <w:pPr>
        <w:spacing w:line="174" w:lineRule="exact"/>
        <w:rPr>
          <w:sz w:val="24"/>
          <w:szCs w:val="24"/>
        </w:rPr>
      </w:pPr>
    </w:p>
    <w:p w:rsidR="00CB18AB" w:rsidRPr="00BC1400" w:rsidRDefault="00CB18AB" w:rsidP="00CB18AB">
      <w:pPr>
        <w:spacing w:line="254" w:lineRule="auto"/>
        <w:ind w:left="120" w:right="20" w:firstLine="720"/>
        <w:jc w:val="both"/>
        <w:rPr>
          <w:sz w:val="24"/>
          <w:szCs w:val="24"/>
        </w:rPr>
      </w:pPr>
      <w:r w:rsidRPr="00BC1400">
        <w:rPr>
          <w:rFonts w:eastAsia="Times New Roman"/>
          <w:sz w:val="24"/>
          <w:szCs w:val="24"/>
        </w:rPr>
        <w:t>Забележба о одређеним правним чињеницама који могу бити од утицаја на постојање права на непокретностима, уписују се на основу решења у Г-лист непокретности.</w:t>
      </w:r>
    </w:p>
    <w:p w:rsidR="00CB18AB" w:rsidRDefault="00CB18AB" w:rsidP="00CB18AB">
      <w:pPr>
        <w:spacing w:line="177" w:lineRule="exact"/>
        <w:rPr>
          <w:sz w:val="20"/>
          <w:szCs w:val="20"/>
        </w:rPr>
      </w:pPr>
    </w:p>
    <w:p w:rsidR="00CB18AB" w:rsidRDefault="00CB18AB" w:rsidP="00CB18AB">
      <w:pPr>
        <w:spacing w:line="255" w:lineRule="auto"/>
        <w:ind w:left="120" w:right="20" w:firstLine="720"/>
        <w:jc w:val="both"/>
        <w:rPr>
          <w:sz w:val="20"/>
          <w:szCs w:val="20"/>
        </w:rPr>
      </w:pPr>
      <w:r>
        <w:rPr>
          <w:rFonts w:eastAsia="Times New Roman"/>
          <w:sz w:val="24"/>
          <w:szCs w:val="24"/>
        </w:rPr>
        <w:t>Правноснажна судска одлука о лишењу и враћању пословне способности уписује се у матичну књигу рођених, а ако лице које је лишено пословне способности поседује непокретност, правноснажна судска одлука о лишењу и враћању пословне способности уписије се и у јавни регистар права на непокретностима.</w:t>
      </w:r>
    </w:p>
    <w:p w:rsidR="00CB18AB" w:rsidRDefault="00CB18AB" w:rsidP="00CB18AB">
      <w:pPr>
        <w:spacing w:line="200" w:lineRule="exact"/>
        <w:rPr>
          <w:sz w:val="20"/>
          <w:szCs w:val="20"/>
        </w:rPr>
      </w:pPr>
    </w:p>
    <w:p w:rsidR="00CB18AB" w:rsidRDefault="00CB18AB" w:rsidP="00CB18AB">
      <w:pPr>
        <w:ind w:right="-119"/>
        <w:rPr>
          <w:sz w:val="24"/>
          <w:szCs w:val="24"/>
          <w:lang w:val="sr-Cyrl-RS"/>
        </w:rPr>
      </w:pPr>
    </w:p>
    <w:p w:rsidR="00CB18AB" w:rsidRDefault="00CB18AB" w:rsidP="00CB18AB">
      <w:pPr>
        <w:ind w:right="-119"/>
        <w:rPr>
          <w:sz w:val="24"/>
          <w:szCs w:val="24"/>
          <w:lang w:val="sr-Cyrl-RS"/>
        </w:rPr>
      </w:pPr>
    </w:p>
    <w:p w:rsidR="00CB18AB" w:rsidRDefault="00CB18AB" w:rsidP="00CB18AB">
      <w:pPr>
        <w:ind w:right="-119"/>
        <w:rPr>
          <w:sz w:val="24"/>
          <w:szCs w:val="24"/>
          <w:lang w:val="sr-Cyrl-RS"/>
        </w:rPr>
      </w:pPr>
    </w:p>
    <w:p w:rsidR="00CB18AB" w:rsidRDefault="00CB18AB" w:rsidP="00CB18AB">
      <w:pPr>
        <w:ind w:right="-119"/>
        <w:rPr>
          <w:sz w:val="24"/>
          <w:szCs w:val="24"/>
          <w:lang w:val="sr-Cyrl-RS"/>
        </w:rPr>
      </w:pPr>
    </w:p>
    <w:p w:rsidR="00CB18AB" w:rsidRDefault="00CB18AB" w:rsidP="00CB18AB">
      <w:pPr>
        <w:ind w:right="-119"/>
        <w:rPr>
          <w:sz w:val="24"/>
          <w:szCs w:val="24"/>
          <w:lang w:val="sr-Cyrl-RS"/>
        </w:rPr>
      </w:pPr>
    </w:p>
    <w:p w:rsidR="00CB18AB" w:rsidRPr="003D689C" w:rsidRDefault="00CB18AB" w:rsidP="00CB18AB">
      <w:pPr>
        <w:ind w:right="-119"/>
        <w:jc w:val="center"/>
        <w:rPr>
          <w:sz w:val="24"/>
          <w:szCs w:val="24"/>
          <w:lang w:val="sr-Cyrl-RS"/>
        </w:rPr>
        <w:sectPr w:rsidR="00CB18AB" w:rsidRPr="003D689C">
          <w:pgSz w:w="11900" w:h="16841"/>
          <w:pgMar w:top="1425" w:right="1399" w:bottom="426" w:left="1440" w:header="0" w:footer="0" w:gutter="0"/>
          <w:cols w:space="720" w:equalWidth="0">
            <w:col w:w="9060"/>
          </w:cols>
        </w:sectPr>
      </w:pPr>
      <w:r>
        <w:rPr>
          <w:sz w:val="24"/>
          <w:szCs w:val="24"/>
          <w:lang w:val="sr-Cyrl-RS"/>
        </w:rPr>
        <w:t>33</w:t>
      </w:r>
    </w:p>
    <w:p w:rsidR="00CB18AB" w:rsidRPr="00467820" w:rsidRDefault="00CB18AB" w:rsidP="00CB18AB">
      <w:pPr>
        <w:rPr>
          <w:sz w:val="20"/>
          <w:szCs w:val="20"/>
          <w:lang w:val="sr-Cyrl-RS"/>
        </w:rPr>
      </w:pPr>
      <w:r>
        <w:rPr>
          <w:rFonts w:eastAsia="Times New Roman"/>
          <w:b/>
          <w:bCs/>
          <w:sz w:val="24"/>
          <w:szCs w:val="24"/>
        </w:rPr>
        <w:lastRenderedPageBreak/>
        <w:t>Забележбе</w:t>
      </w:r>
    </w:p>
    <w:p w:rsidR="00CB18AB" w:rsidRPr="001C5DC6" w:rsidRDefault="00CB18AB" w:rsidP="00CB18AB">
      <w:pPr>
        <w:spacing w:line="255" w:lineRule="auto"/>
        <w:ind w:left="120" w:firstLine="720"/>
        <w:jc w:val="both"/>
        <w:rPr>
          <w:sz w:val="24"/>
          <w:szCs w:val="24"/>
        </w:rPr>
      </w:pPr>
      <w:r w:rsidRPr="001C5DC6">
        <w:rPr>
          <w:rFonts w:eastAsia="Times New Roman"/>
          <w:sz w:val="24"/>
          <w:szCs w:val="24"/>
        </w:rPr>
        <w:t>Забележба је упис којим се у катастру непокретности које су од значаја за заснивање, измену, престанак или пренос стварних права на непокретностима, а које се односе на личност имаоца права, на саму непокретност или на правне односе поводом непокретности.</w:t>
      </w:r>
    </w:p>
    <w:p w:rsidR="00CB18AB" w:rsidRPr="001C5DC6" w:rsidRDefault="00CB18AB" w:rsidP="00CB18AB">
      <w:pPr>
        <w:spacing w:line="20" w:lineRule="exact"/>
        <w:jc w:val="both"/>
        <w:rPr>
          <w:sz w:val="24"/>
          <w:szCs w:val="24"/>
        </w:rPr>
      </w:pPr>
    </w:p>
    <w:p w:rsidR="00CB18AB" w:rsidRDefault="00CB18AB" w:rsidP="00CB18AB">
      <w:pPr>
        <w:spacing w:line="287" w:lineRule="auto"/>
        <w:ind w:left="120" w:right="100" w:firstLine="720"/>
        <w:jc w:val="both"/>
        <w:rPr>
          <w:sz w:val="24"/>
          <w:szCs w:val="24"/>
          <w:lang w:val="sr-Cyrl-RS"/>
        </w:rPr>
      </w:pPr>
      <w:r w:rsidRPr="001C5DC6">
        <w:rPr>
          <w:rFonts w:eastAsia="Times New Roman"/>
          <w:sz w:val="24"/>
          <w:szCs w:val="24"/>
        </w:rPr>
        <w:t>Упис забележбе не спречава даље уписе на непокретности на коју се та забележба односи, осим ако је супротно изричито прописано законом, већ су од уписа забележбе сва располагања имаоца права и уписи у катастру непокретности који су противни сврси уписане забележбе, условни и зависе од исхода решавања стварних права на непокретности због којих је забележба уписана.</w:t>
      </w:r>
      <w:r w:rsidRPr="001C5DC6">
        <w:rPr>
          <w:rFonts w:eastAsia="Times New Roman"/>
          <w:sz w:val="24"/>
          <w:szCs w:val="24"/>
          <w:lang w:val="sr-Cyrl-RS"/>
        </w:rPr>
        <w:t xml:space="preserve"> </w:t>
      </w:r>
      <w:r w:rsidRPr="001C5DC6">
        <w:rPr>
          <w:rFonts w:eastAsia="Times New Roman"/>
          <w:sz w:val="24"/>
          <w:szCs w:val="24"/>
        </w:rPr>
        <w:t>Изузетно, упис забележбе</w:t>
      </w:r>
      <w:r>
        <w:rPr>
          <w:sz w:val="24"/>
          <w:szCs w:val="24"/>
          <w:lang w:val="sr-Cyrl-RS"/>
        </w:rPr>
        <w:t xml:space="preserve"> </w:t>
      </w:r>
      <w:r w:rsidRPr="001C5DC6">
        <w:rPr>
          <w:rFonts w:eastAsia="Times New Roman"/>
          <w:sz w:val="24"/>
          <w:szCs w:val="24"/>
        </w:rPr>
        <w:t>одлуке о забрани отуђења и оптерећења непокретности спречава даље уписе који се односе на забрањено отуђење и оптерећење непокретности имаоцу уписаног права.</w:t>
      </w:r>
    </w:p>
    <w:p w:rsidR="00CB18AB" w:rsidRPr="00467820" w:rsidRDefault="00CB18AB" w:rsidP="00CB18AB">
      <w:pPr>
        <w:spacing w:line="287" w:lineRule="auto"/>
        <w:ind w:left="120" w:right="100" w:firstLine="720"/>
        <w:jc w:val="both"/>
        <w:rPr>
          <w:sz w:val="24"/>
          <w:szCs w:val="24"/>
          <w:lang w:val="sr-Cyrl-RS"/>
        </w:rPr>
      </w:pPr>
    </w:p>
    <w:p w:rsidR="00CB18AB" w:rsidRPr="00467820" w:rsidRDefault="00CB18AB" w:rsidP="00CB18AB">
      <w:pPr>
        <w:ind w:left="120"/>
        <w:rPr>
          <w:sz w:val="20"/>
          <w:szCs w:val="20"/>
          <w:lang w:val="sr-Cyrl-RS"/>
        </w:rPr>
      </w:pPr>
      <w:r>
        <w:rPr>
          <w:rFonts w:eastAsia="Times New Roman"/>
          <w:b/>
          <w:bCs/>
          <w:sz w:val="24"/>
          <w:szCs w:val="24"/>
        </w:rPr>
        <w:t>Извод из листа непокретности</w:t>
      </w:r>
    </w:p>
    <w:p w:rsidR="00CB18AB" w:rsidRDefault="00CB18AB" w:rsidP="00CB18AB">
      <w:pPr>
        <w:ind w:left="480"/>
        <w:rPr>
          <w:sz w:val="20"/>
          <w:szCs w:val="20"/>
        </w:rPr>
      </w:pPr>
      <w:r>
        <w:rPr>
          <w:rFonts w:eastAsia="Times New Roman"/>
          <w:sz w:val="24"/>
          <w:szCs w:val="24"/>
        </w:rPr>
        <w:t>Издавање података из катастра непокретности може се вршити:</w:t>
      </w:r>
    </w:p>
    <w:p w:rsidR="00CB18AB" w:rsidRDefault="00CB18AB" w:rsidP="00CB18AB">
      <w:pPr>
        <w:spacing w:line="319" w:lineRule="exact"/>
        <w:rPr>
          <w:sz w:val="20"/>
          <w:szCs w:val="20"/>
        </w:rPr>
      </w:pPr>
    </w:p>
    <w:p w:rsidR="00CB18AB" w:rsidRDefault="00CB18AB" w:rsidP="00CB18AB">
      <w:pPr>
        <w:numPr>
          <w:ilvl w:val="0"/>
          <w:numId w:val="60"/>
        </w:numPr>
        <w:tabs>
          <w:tab w:val="left" w:pos="1200"/>
        </w:tabs>
        <w:ind w:left="1200" w:hanging="360"/>
        <w:rPr>
          <w:rFonts w:eastAsia="Times New Roman"/>
          <w:sz w:val="24"/>
          <w:szCs w:val="24"/>
        </w:rPr>
      </w:pPr>
      <w:r>
        <w:rPr>
          <w:rFonts w:eastAsia="Times New Roman"/>
          <w:sz w:val="24"/>
          <w:szCs w:val="24"/>
        </w:rPr>
        <w:t>Штампањем преписа или извода из листа непокретности;</w:t>
      </w:r>
    </w:p>
    <w:p w:rsidR="00CB18AB" w:rsidRDefault="00CB18AB" w:rsidP="00CB18AB">
      <w:pPr>
        <w:spacing w:line="33" w:lineRule="exact"/>
        <w:rPr>
          <w:rFonts w:eastAsia="Times New Roman"/>
          <w:sz w:val="24"/>
          <w:szCs w:val="24"/>
        </w:rPr>
      </w:pPr>
    </w:p>
    <w:p w:rsidR="00CB18AB" w:rsidRPr="00467820" w:rsidRDefault="00CB18AB" w:rsidP="00CB18AB">
      <w:pPr>
        <w:numPr>
          <w:ilvl w:val="0"/>
          <w:numId w:val="60"/>
        </w:numPr>
        <w:tabs>
          <w:tab w:val="left" w:pos="1200"/>
        </w:tabs>
        <w:spacing w:line="248" w:lineRule="auto"/>
        <w:ind w:left="1200" w:hanging="360"/>
        <w:rPr>
          <w:rFonts w:eastAsia="Times New Roman"/>
          <w:sz w:val="24"/>
          <w:szCs w:val="24"/>
        </w:rPr>
      </w:pPr>
      <w:r>
        <w:rPr>
          <w:rFonts w:eastAsia="Times New Roman"/>
          <w:sz w:val="24"/>
          <w:szCs w:val="24"/>
        </w:rPr>
        <w:t>Директним приступом бази података катастра непокретности, преко е-шалтера</w:t>
      </w:r>
      <w:r>
        <w:rPr>
          <w:rFonts w:eastAsia="Times New Roman"/>
          <w:sz w:val="24"/>
          <w:szCs w:val="24"/>
          <w:lang w:val="sr-Cyrl-RS"/>
        </w:rPr>
        <w:t xml:space="preserve"> </w:t>
      </w:r>
      <w:r>
        <w:rPr>
          <w:rFonts w:eastAsia="Times New Roman"/>
          <w:sz w:val="24"/>
          <w:szCs w:val="24"/>
        </w:rPr>
        <w:t>на рачунарском систему.</w:t>
      </w:r>
    </w:p>
    <w:p w:rsidR="00CB18AB" w:rsidRPr="00467820" w:rsidRDefault="00CB18AB" w:rsidP="00CB18AB">
      <w:pPr>
        <w:spacing w:line="254" w:lineRule="auto"/>
        <w:ind w:left="120" w:firstLine="720"/>
        <w:jc w:val="both"/>
        <w:rPr>
          <w:sz w:val="20"/>
          <w:szCs w:val="20"/>
        </w:rPr>
      </w:pPr>
      <w:r>
        <w:rPr>
          <w:rFonts w:eastAsia="Times New Roman"/>
          <w:sz w:val="24"/>
          <w:szCs w:val="24"/>
        </w:rPr>
        <w:t>Преписи односно изводи листа непокретрности, који садржи податке о непокретности за који се препис или извод захтева, издају се на захтев заинтересованог лица, уз који се доставља доказ о плаћеној такси.</w:t>
      </w:r>
      <w:r>
        <w:rPr>
          <w:sz w:val="20"/>
          <w:szCs w:val="20"/>
          <w:lang w:val="sr-Cyrl-RS"/>
        </w:rPr>
        <w:t xml:space="preserve"> </w:t>
      </w:r>
      <w:r>
        <w:rPr>
          <w:rFonts w:eastAsia="Times New Roman"/>
          <w:sz w:val="24"/>
          <w:szCs w:val="24"/>
        </w:rPr>
        <w:t>Преписе односно изводе потписује директор службе са отиском печата.</w:t>
      </w:r>
    </w:p>
    <w:p w:rsidR="00CB18AB" w:rsidRPr="00467820" w:rsidRDefault="00CB18AB" w:rsidP="00CB18AB">
      <w:pPr>
        <w:ind w:left="840"/>
        <w:rPr>
          <w:sz w:val="20"/>
          <w:szCs w:val="20"/>
          <w:lang w:val="sr-Cyrl-RS"/>
        </w:rPr>
      </w:pPr>
    </w:p>
    <w:p w:rsidR="00CB18AB" w:rsidRDefault="00CB18AB" w:rsidP="00CB18AB">
      <w:pPr>
        <w:ind w:left="120"/>
        <w:rPr>
          <w:sz w:val="20"/>
          <w:szCs w:val="20"/>
        </w:rPr>
      </w:pPr>
      <w:r>
        <w:rPr>
          <w:rFonts w:eastAsia="Times New Roman"/>
          <w:b/>
          <w:bCs/>
          <w:sz w:val="24"/>
          <w:szCs w:val="24"/>
        </w:rPr>
        <w:t>Захтев за упис</w:t>
      </w:r>
    </w:p>
    <w:p w:rsidR="00CB18AB" w:rsidRDefault="00CB18AB" w:rsidP="00CB18AB">
      <w:pPr>
        <w:spacing w:line="197" w:lineRule="exact"/>
        <w:rPr>
          <w:sz w:val="20"/>
          <w:szCs w:val="20"/>
        </w:rPr>
      </w:pPr>
    </w:p>
    <w:p w:rsidR="00CB18AB" w:rsidRDefault="00CB18AB" w:rsidP="00CB18AB">
      <w:pPr>
        <w:spacing w:line="266" w:lineRule="auto"/>
        <w:ind w:left="120" w:right="320" w:firstLine="720"/>
        <w:rPr>
          <w:sz w:val="20"/>
          <w:szCs w:val="20"/>
        </w:rPr>
      </w:pPr>
      <w:r>
        <w:rPr>
          <w:rFonts w:eastAsia="Times New Roman"/>
          <w:sz w:val="24"/>
          <w:szCs w:val="24"/>
        </w:rPr>
        <w:t>Упис у катастар непокретности и утврђивање реда првенства, врши се према временском редоследу подношења захтева за упис.</w:t>
      </w:r>
    </w:p>
    <w:p w:rsidR="00CB18AB" w:rsidRDefault="00CB18AB" w:rsidP="00CB18AB">
      <w:pPr>
        <w:spacing w:line="173" w:lineRule="exact"/>
        <w:rPr>
          <w:sz w:val="20"/>
          <w:szCs w:val="20"/>
        </w:rPr>
      </w:pPr>
    </w:p>
    <w:p w:rsidR="00CB18AB" w:rsidRDefault="00CB18AB" w:rsidP="00CB18AB">
      <w:pPr>
        <w:spacing w:line="266" w:lineRule="auto"/>
        <w:ind w:left="120" w:right="20" w:firstLine="360"/>
        <w:rPr>
          <w:sz w:val="20"/>
          <w:szCs w:val="20"/>
        </w:rPr>
      </w:pPr>
      <w:r>
        <w:rPr>
          <w:rFonts w:eastAsia="Times New Roman"/>
          <w:sz w:val="24"/>
          <w:szCs w:val="24"/>
        </w:rPr>
        <w:t>Исправе за упис – упис у катастар непокретности врши се на основу приватне или јавне исправе, која је у правном и формалном смислу подобна за упис.</w:t>
      </w:r>
    </w:p>
    <w:p w:rsidR="00CB18AB" w:rsidRDefault="00CB18AB" w:rsidP="00CB18AB">
      <w:pPr>
        <w:spacing w:line="171" w:lineRule="exact"/>
        <w:rPr>
          <w:sz w:val="20"/>
          <w:szCs w:val="20"/>
        </w:rPr>
      </w:pPr>
    </w:p>
    <w:p w:rsidR="00CB18AB" w:rsidRPr="00467820" w:rsidRDefault="00CB18AB" w:rsidP="00CB18AB">
      <w:pPr>
        <w:ind w:left="480"/>
        <w:rPr>
          <w:sz w:val="20"/>
          <w:szCs w:val="20"/>
          <w:lang w:val="sr-Cyrl-RS"/>
        </w:rPr>
      </w:pPr>
      <w:r>
        <w:rPr>
          <w:rFonts w:eastAsia="Times New Roman"/>
          <w:i/>
          <w:iCs/>
          <w:sz w:val="24"/>
          <w:szCs w:val="24"/>
        </w:rPr>
        <w:t>Исправа за упис</w:t>
      </w:r>
      <w:r>
        <w:rPr>
          <w:rFonts w:eastAsia="Times New Roman"/>
          <w:sz w:val="24"/>
          <w:szCs w:val="24"/>
        </w:rPr>
        <w:t xml:space="preserve"> мора нарочито да садржи:</w:t>
      </w:r>
    </w:p>
    <w:p w:rsidR="00CB18AB" w:rsidRDefault="00CB18AB" w:rsidP="00CB18AB">
      <w:pPr>
        <w:numPr>
          <w:ilvl w:val="0"/>
          <w:numId w:val="61"/>
        </w:numPr>
        <w:tabs>
          <w:tab w:val="left" w:pos="840"/>
        </w:tabs>
        <w:ind w:left="840" w:hanging="360"/>
        <w:rPr>
          <w:rFonts w:eastAsia="Times New Roman"/>
          <w:sz w:val="24"/>
          <w:szCs w:val="24"/>
        </w:rPr>
      </w:pPr>
      <w:r>
        <w:rPr>
          <w:rFonts w:eastAsia="Times New Roman"/>
          <w:sz w:val="24"/>
          <w:szCs w:val="24"/>
        </w:rPr>
        <w:t>Место и датум састављања, односно овере;</w:t>
      </w:r>
    </w:p>
    <w:p w:rsidR="00CB18AB" w:rsidRDefault="00CB18AB" w:rsidP="00CB18AB">
      <w:pPr>
        <w:spacing w:line="53" w:lineRule="exact"/>
        <w:rPr>
          <w:rFonts w:eastAsia="Times New Roman"/>
          <w:sz w:val="24"/>
          <w:szCs w:val="24"/>
        </w:rPr>
      </w:pPr>
    </w:p>
    <w:p w:rsidR="00CB18AB" w:rsidRDefault="00CB18AB" w:rsidP="00CB18AB">
      <w:pPr>
        <w:numPr>
          <w:ilvl w:val="0"/>
          <w:numId w:val="61"/>
        </w:numPr>
        <w:tabs>
          <w:tab w:val="left" w:pos="840"/>
        </w:tabs>
        <w:spacing w:line="271" w:lineRule="auto"/>
        <w:ind w:left="120" w:right="20" w:firstLine="360"/>
        <w:jc w:val="both"/>
        <w:rPr>
          <w:rFonts w:eastAsia="Times New Roman"/>
          <w:sz w:val="24"/>
          <w:szCs w:val="24"/>
        </w:rPr>
      </w:pPr>
      <w:r>
        <w:rPr>
          <w:rFonts w:eastAsia="Times New Roman"/>
          <w:sz w:val="24"/>
          <w:szCs w:val="24"/>
        </w:rPr>
        <w:t>Непокретности на коју се исправа односи према подацима катастранепокретности (катастарска општина, број и површина парцеле, број и површина објекта, број и површина посебног дела</w:t>
      </w:r>
      <w:r>
        <w:rPr>
          <w:rFonts w:eastAsia="Times New Roman"/>
          <w:sz w:val="24"/>
          <w:szCs w:val="24"/>
          <w:lang w:val="sr-Cyrl-RS"/>
        </w:rPr>
        <w:t xml:space="preserve"> </w:t>
      </w:r>
      <w:r>
        <w:rPr>
          <w:rFonts w:eastAsia="Times New Roman"/>
          <w:sz w:val="24"/>
          <w:szCs w:val="24"/>
        </w:rPr>
        <w:t>објекта);</w:t>
      </w:r>
    </w:p>
    <w:p w:rsidR="00CB18AB" w:rsidRDefault="00CB18AB" w:rsidP="00CB18AB">
      <w:pPr>
        <w:spacing w:line="17" w:lineRule="exact"/>
        <w:rPr>
          <w:rFonts w:eastAsia="Times New Roman"/>
          <w:sz w:val="24"/>
          <w:szCs w:val="24"/>
        </w:rPr>
      </w:pPr>
    </w:p>
    <w:p w:rsidR="00CB18AB" w:rsidRDefault="00CB18AB" w:rsidP="00CB18AB">
      <w:pPr>
        <w:numPr>
          <w:ilvl w:val="0"/>
          <w:numId w:val="61"/>
        </w:numPr>
        <w:tabs>
          <w:tab w:val="left" w:pos="840"/>
        </w:tabs>
        <w:spacing w:line="270" w:lineRule="auto"/>
        <w:ind w:left="120" w:right="20" w:firstLine="360"/>
        <w:jc w:val="both"/>
        <w:rPr>
          <w:rFonts w:eastAsia="Times New Roman"/>
          <w:sz w:val="24"/>
          <w:szCs w:val="24"/>
        </w:rPr>
      </w:pPr>
      <w:r>
        <w:rPr>
          <w:rFonts w:eastAsia="Times New Roman"/>
          <w:sz w:val="24"/>
          <w:szCs w:val="24"/>
        </w:rPr>
        <w:t>Презиме, име и име једног родитеља, односно назив, пребивалиште, односноборавиште, или седиште и јединствени матични број грађана, односно матични број уписаног претходника и лица у чију корист се упис захтева;</w:t>
      </w:r>
    </w:p>
    <w:p w:rsidR="00CB18AB" w:rsidRDefault="00CB18AB" w:rsidP="00CB18AB">
      <w:pPr>
        <w:spacing w:line="21" w:lineRule="exact"/>
        <w:rPr>
          <w:rFonts w:eastAsia="Times New Roman"/>
          <w:sz w:val="24"/>
          <w:szCs w:val="24"/>
        </w:rPr>
      </w:pPr>
    </w:p>
    <w:p w:rsidR="00CB18AB" w:rsidRPr="00467820" w:rsidRDefault="00CB18AB" w:rsidP="00CB18AB">
      <w:pPr>
        <w:numPr>
          <w:ilvl w:val="0"/>
          <w:numId w:val="61"/>
        </w:numPr>
        <w:tabs>
          <w:tab w:val="left" w:pos="840"/>
        </w:tabs>
        <w:spacing w:line="270" w:lineRule="auto"/>
        <w:ind w:left="120" w:right="20" w:firstLine="360"/>
        <w:jc w:val="both"/>
        <w:rPr>
          <w:rFonts w:eastAsia="Times New Roman"/>
          <w:sz w:val="24"/>
          <w:szCs w:val="24"/>
        </w:rPr>
      </w:pPr>
      <w:r>
        <w:rPr>
          <w:rFonts w:eastAsia="Times New Roman"/>
          <w:sz w:val="24"/>
          <w:szCs w:val="24"/>
        </w:rPr>
        <w:t>Исправа за упис мора бити приложена у оригиналу или овереној копији или у другомоблику прописаном законом, а ако је исправа на страном језику уз њу треба доставити и</w:t>
      </w:r>
      <w:r>
        <w:rPr>
          <w:rFonts w:eastAsia="Times New Roman"/>
          <w:sz w:val="24"/>
          <w:szCs w:val="24"/>
          <w:lang w:val="sr-Cyrl-RS"/>
        </w:rPr>
        <w:t xml:space="preserve"> </w:t>
      </w:r>
      <w:r>
        <w:rPr>
          <w:rFonts w:eastAsia="Times New Roman"/>
          <w:sz w:val="24"/>
          <w:szCs w:val="24"/>
        </w:rPr>
        <w:t>оверен превод.</w:t>
      </w:r>
    </w:p>
    <w:p w:rsidR="00CB18AB" w:rsidRPr="00467820" w:rsidRDefault="00CB18AB" w:rsidP="00CB18AB">
      <w:pPr>
        <w:spacing w:line="234" w:lineRule="auto"/>
        <w:ind w:left="120" w:right="20" w:firstLine="720"/>
        <w:rPr>
          <w:sz w:val="20"/>
          <w:szCs w:val="20"/>
          <w:lang w:val="sr-Cyrl-RS"/>
        </w:rPr>
      </w:pPr>
      <w:r>
        <w:rPr>
          <w:rFonts w:eastAsia="Times New Roman"/>
          <w:i/>
          <w:iCs/>
          <w:sz w:val="24"/>
          <w:szCs w:val="24"/>
        </w:rPr>
        <w:t>Приватна исправа,</w:t>
      </w:r>
      <w:r>
        <w:rPr>
          <w:rFonts w:eastAsia="Times New Roman"/>
          <w:sz w:val="24"/>
          <w:szCs w:val="24"/>
        </w:rPr>
        <w:t xml:space="preserve"> односно исправа о правном послу, поред општих услова који важеза исправу за упис, да би била подобна за упис, мора:</w:t>
      </w:r>
    </w:p>
    <w:p w:rsidR="00CB18AB" w:rsidRPr="00467820" w:rsidRDefault="00CB18AB" w:rsidP="00CB18AB">
      <w:pPr>
        <w:tabs>
          <w:tab w:val="left" w:pos="1560"/>
        </w:tabs>
        <w:spacing w:line="266" w:lineRule="auto"/>
        <w:ind w:left="840" w:right="20"/>
        <w:rPr>
          <w:rFonts w:eastAsia="Times New Roman"/>
          <w:sz w:val="24"/>
          <w:szCs w:val="24"/>
        </w:rPr>
      </w:pPr>
    </w:p>
    <w:p w:rsidR="00CB18AB" w:rsidRPr="00467820" w:rsidRDefault="00CB18AB" w:rsidP="00CB18AB">
      <w:pPr>
        <w:tabs>
          <w:tab w:val="left" w:pos="1560"/>
        </w:tabs>
        <w:spacing w:line="266" w:lineRule="auto"/>
        <w:ind w:left="840" w:right="20"/>
        <w:rPr>
          <w:rFonts w:eastAsia="Times New Roman"/>
          <w:sz w:val="24"/>
          <w:szCs w:val="24"/>
        </w:rPr>
      </w:pPr>
    </w:p>
    <w:p w:rsidR="00CB18AB" w:rsidRPr="00467820" w:rsidRDefault="00CB18AB" w:rsidP="00CB18AB">
      <w:pPr>
        <w:tabs>
          <w:tab w:val="left" w:pos="1560"/>
        </w:tabs>
        <w:spacing w:line="266" w:lineRule="auto"/>
        <w:ind w:left="840" w:right="20"/>
        <w:rPr>
          <w:rFonts w:eastAsia="Times New Roman"/>
          <w:sz w:val="24"/>
          <w:szCs w:val="24"/>
        </w:rPr>
      </w:pPr>
    </w:p>
    <w:p w:rsidR="00CB18AB" w:rsidRPr="00BB237D" w:rsidRDefault="00CB18AB" w:rsidP="00CB18AB">
      <w:pPr>
        <w:ind w:right="-119"/>
        <w:jc w:val="center"/>
        <w:rPr>
          <w:sz w:val="20"/>
          <w:szCs w:val="20"/>
          <w:lang w:val="sr-Cyrl-RS"/>
        </w:rPr>
      </w:pPr>
      <w:r>
        <w:rPr>
          <w:rFonts w:ascii="Verdana" w:eastAsia="Verdana" w:hAnsi="Verdana" w:cs="Verdana"/>
        </w:rPr>
        <w:t>34</w:t>
      </w:r>
    </w:p>
    <w:p w:rsidR="00CB18AB" w:rsidRDefault="00CB18AB" w:rsidP="00CB18AB">
      <w:pPr>
        <w:numPr>
          <w:ilvl w:val="0"/>
          <w:numId w:val="62"/>
        </w:numPr>
        <w:tabs>
          <w:tab w:val="left" w:pos="1560"/>
        </w:tabs>
        <w:spacing w:line="266" w:lineRule="auto"/>
        <w:ind w:left="120" w:right="20" w:firstLine="720"/>
        <w:jc w:val="both"/>
        <w:rPr>
          <w:rFonts w:eastAsia="Times New Roman"/>
          <w:sz w:val="24"/>
          <w:szCs w:val="24"/>
        </w:rPr>
      </w:pPr>
      <w:r>
        <w:rPr>
          <w:rFonts w:eastAsia="Times New Roman"/>
          <w:sz w:val="24"/>
          <w:szCs w:val="24"/>
        </w:rPr>
        <w:lastRenderedPageBreak/>
        <w:t>Бити сачињена у писаној форми уз оверу потписа лица између којих се исправасачињава, ако посебна форма исправе није прописана посебним законом;</w:t>
      </w:r>
    </w:p>
    <w:p w:rsidR="00CB18AB" w:rsidRDefault="00CB18AB" w:rsidP="00CB18AB">
      <w:pPr>
        <w:spacing w:line="12" w:lineRule="exact"/>
        <w:jc w:val="both"/>
        <w:rPr>
          <w:rFonts w:eastAsia="Times New Roman"/>
          <w:sz w:val="24"/>
          <w:szCs w:val="24"/>
        </w:rPr>
      </w:pPr>
    </w:p>
    <w:p w:rsidR="00CB18AB" w:rsidRPr="00BB237D" w:rsidRDefault="00CB18AB" w:rsidP="00CB18AB">
      <w:pPr>
        <w:numPr>
          <w:ilvl w:val="0"/>
          <w:numId w:val="62"/>
        </w:numPr>
        <w:tabs>
          <w:tab w:val="left" w:pos="1560"/>
        </w:tabs>
        <w:ind w:left="1560" w:hanging="720"/>
        <w:jc w:val="both"/>
        <w:rPr>
          <w:rFonts w:eastAsia="Times New Roman"/>
          <w:sz w:val="24"/>
          <w:szCs w:val="24"/>
        </w:rPr>
      </w:pPr>
      <w:r>
        <w:rPr>
          <w:rFonts w:eastAsia="Times New Roman"/>
          <w:sz w:val="24"/>
          <w:szCs w:val="24"/>
        </w:rPr>
        <w:t>Садржати изјаву о дозволи уписа, која није условљена нити орочена.</w:t>
      </w:r>
    </w:p>
    <w:p w:rsidR="00CB18AB" w:rsidRDefault="00CB18AB" w:rsidP="00CB18AB">
      <w:pPr>
        <w:tabs>
          <w:tab w:val="left" w:pos="1560"/>
        </w:tabs>
        <w:jc w:val="both"/>
        <w:rPr>
          <w:rFonts w:eastAsia="Times New Roman"/>
          <w:sz w:val="24"/>
          <w:szCs w:val="24"/>
        </w:rPr>
      </w:pPr>
    </w:p>
    <w:p w:rsidR="00CB18AB" w:rsidRDefault="00CB18AB" w:rsidP="00CB18AB">
      <w:pPr>
        <w:spacing w:line="53" w:lineRule="exact"/>
        <w:jc w:val="both"/>
        <w:rPr>
          <w:sz w:val="20"/>
          <w:szCs w:val="20"/>
        </w:rPr>
      </w:pPr>
    </w:p>
    <w:p w:rsidR="00CB18AB" w:rsidRDefault="00CB18AB" w:rsidP="00CB18AB">
      <w:pPr>
        <w:spacing w:line="271" w:lineRule="auto"/>
        <w:ind w:left="120" w:firstLine="600"/>
        <w:jc w:val="both"/>
        <w:rPr>
          <w:sz w:val="20"/>
          <w:szCs w:val="20"/>
        </w:rPr>
      </w:pPr>
      <w:r>
        <w:rPr>
          <w:rFonts w:eastAsia="Times New Roman"/>
          <w:sz w:val="24"/>
          <w:szCs w:val="24"/>
        </w:rPr>
        <w:t>Ако изјава о дозволи уписа није садржана у приватној исправи, односно исправи оправном послу, може бити дата у посебној исправи уз оверу потписа лица коједаје изјаву.</w:t>
      </w:r>
    </w:p>
    <w:p w:rsidR="00CB18AB" w:rsidRDefault="00CB18AB" w:rsidP="00CB18AB">
      <w:pPr>
        <w:spacing w:line="196" w:lineRule="exact"/>
        <w:rPr>
          <w:sz w:val="20"/>
          <w:szCs w:val="20"/>
        </w:rPr>
      </w:pPr>
    </w:p>
    <w:p w:rsidR="00CB18AB" w:rsidRPr="00BB237D" w:rsidRDefault="00CB18AB" w:rsidP="00CB18AB">
      <w:pPr>
        <w:rPr>
          <w:lang w:val="sr-Cyrl-RS"/>
        </w:rPr>
        <w:sectPr w:rsidR="00CB18AB" w:rsidRPr="00BB237D">
          <w:pgSz w:w="11900" w:h="16841"/>
          <w:pgMar w:top="1425" w:right="1399" w:bottom="426" w:left="1440" w:header="0" w:footer="0" w:gutter="0"/>
          <w:cols w:space="720" w:equalWidth="0">
            <w:col w:w="9060"/>
          </w:cols>
        </w:sectPr>
      </w:pPr>
    </w:p>
    <w:p w:rsidR="00CB18AB" w:rsidRDefault="00CB18AB" w:rsidP="00CB18AB">
      <w:pPr>
        <w:numPr>
          <w:ilvl w:val="0"/>
          <w:numId w:val="63"/>
        </w:numPr>
        <w:tabs>
          <w:tab w:val="left" w:pos="1142"/>
        </w:tabs>
        <w:spacing w:line="272" w:lineRule="auto"/>
        <w:ind w:left="120" w:firstLine="720"/>
        <w:jc w:val="both"/>
        <w:rPr>
          <w:rFonts w:eastAsia="Times New Roman"/>
          <w:sz w:val="24"/>
          <w:szCs w:val="24"/>
        </w:rPr>
      </w:pPr>
      <w:r>
        <w:rPr>
          <w:rFonts w:eastAsia="Times New Roman"/>
          <w:sz w:val="24"/>
          <w:szCs w:val="24"/>
        </w:rPr>
        <w:lastRenderedPageBreak/>
        <w:t>случају да изјава о дозволи уписа није садржана у исправи о правном послунасталој пре ступања на снагу катастра непокретности у катастарској општини на коју се</w:t>
      </w:r>
      <w:r>
        <w:rPr>
          <w:rFonts w:eastAsia="Times New Roman"/>
          <w:sz w:val="24"/>
          <w:szCs w:val="24"/>
          <w:lang w:val="sr-Cyrl-RS"/>
        </w:rPr>
        <w:t xml:space="preserve"> </w:t>
      </w:r>
      <w:r>
        <w:rPr>
          <w:rFonts w:eastAsia="Times New Roman"/>
          <w:sz w:val="24"/>
          <w:szCs w:val="24"/>
        </w:rPr>
        <w:t>исправа односи, упис ће се извршити ако се установи да нема других</w:t>
      </w:r>
      <w:r>
        <w:rPr>
          <w:rFonts w:eastAsia="Times New Roman"/>
          <w:sz w:val="24"/>
          <w:szCs w:val="24"/>
          <w:lang w:val="sr-Cyrl-RS"/>
        </w:rPr>
        <w:t xml:space="preserve"> </w:t>
      </w:r>
      <w:r>
        <w:rPr>
          <w:rFonts w:eastAsia="Times New Roman"/>
          <w:sz w:val="24"/>
          <w:szCs w:val="24"/>
        </w:rPr>
        <w:t>сметњи за упис.</w:t>
      </w:r>
    </w:p>
    <w:p w:rsidR="00CB18AB" w:rsidRDefault="00CB18AB" w:rsidP="00CB18AB">
      <w:pPr>
        <w:spacing w:line="18" w:lineRule="exact"/>
        <w:rPr>
          <w:rFonts w:eastAsia="Times New Roman"/>
          <w:sz w:val="24"/>
          <w:szCs w:val="24"/>
        </w:rPr>
      </w:pPr>
    </w:p>
    <w:p w:rsidR="00CB18AB" w:rsidRDefault="00CB18AB" w:rsidP="00CB18AB">
      <w:pPr>
        <w:spacing w:line="253" w:lineRule="auto"/>
        <w:ind w:left="120" w:right="20" w:firstLine="720"/>
        <w:jc w:val="both"/>
        <w:rPr>
          <w:rFonts w:eastAsia="Times New Roman"/>
          <w:sz w:val="24"/>
          <w:szCs w:val="24"/>
        </w:rPr>
      </w:pPr>
      <w:r>
        <w:rPr>
          <w:rFonts w:eastAsia="Times New Roman"/>
          <w:i/>
          <w:iCs/>
          <w:sz w:val="24"/>
          <w:szCs w:val="24"/>
        </w:rPr>
        <w:t>Јавна исправа</w:t>
      </w:r>
      <w:r>
        <w:rPr>
          <w:rFonts w:eastAsia="Times New Roman"/>
          <w:sz w:val="24"/>
          <w:szCs w:val="24"/>
        </w:rPr>
        <w:t xml:space="preserve"> на основу које се може извршити упис је одлука суда, другог државног органа, који по закону доносе одлуке којима се одлучује о правима које се уписују у катастар непокретности.</w:t>
      </w:r>
    </w:p>
    <w:p w:rsidR="00CB18AB" w:rsidRDefault="00CB18AB" w:rsidP="00CB18AB">
      <w:pPr>
        <w:spacing w:line="181"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Јавна исправа да би била подобна за упис, мора бити правноснажана односно извршна.</w:t>
      </w:r>
    </w:p>
    <w:p w:rsidR="00CB18AB" w:rsidRDefault="00CB18AB" w:rsidP="00CB18AB">
      <w:pPr>
        <w:spacing w:line="183" w:lineRule="exact"/>
        <w:rPr>
          <w:sz w:val="20"/>
          <w:szCs w:val="20"/>
        </w:rPr>
      </w:pPr>
    </w:p>
    <w:p w:rsidR="00CB18AB" w:rsidRDefault="00CB18AB" w:rsidP="00CB18AB">
      <w:pPr>
        <w:spacing w:line="256" w:lineRule="auto"/>
        <w:ind w:left="120" w:firstLine="720"/>
        <w:jc w:val="both"/>
        <w:rPr>
          <w:sz w:val="20"/>
          <w:szCs w:val="20"/>
        </w:rPr>
      </w:pPr>
      <w:r>
        <w:rPr>
          <w:rFonts w:eastAsia="Times New Roman"/>
          <w:i/>
          <w:iCs/>
          <w:sz w:val="24"/>
          <w:szCs w:val="24"/>
        </w:rPr>
        <w:t>Остале исправе за упис</w:t>
      </w:r>
      <w:r>
        <w:rPr>
          <w:rFonts w:eastAsia="Times New Roman"/>
          <w:sz w:val="24"/>
          <w:szCs w:val="24"/>
        </w:rPr>
        <w:t xml:space="preserve"> - Упис у катастар, осим уписа права, врши се и на основу одговарајућих потврда и уверења које издају надлежни органи, односно вршиоци јавних овлашћења, елабората премера, односно елабората геодетских радова, налаза и мишљења сталног судског вештака и тужбе поднете надлежном суду којима се доказују чињенице које су од утицаја на податке катастра непокретности.</w:t>
      </w:r>
    </w:p>
    <w:p w:rsidR="00CB18AB" w:rsidRDefault="00CB18AB" w:rsidP="00CB18AB">
      <w:pPr>
        <w:spacing w:line="168" w:lineRule="exact"/>
        <w:rPr>
          <w:sz w:val="20"/>
          <w:szCs w:val="20"/>
        </w:rPr>
      </w:pPr>
    </w:p>
    <w:p w:rsidR="00CB18AB" w:rsidRDefault="00CB18AB" w:rsidP="00CB18AB">
      <w:pPr>
        <w:ind w:left="120"/>
        <w:rPr>
          <w:sz w:val="20"/>
          <w:szCs w:val="20"/>
        </w:rPr>
      </w:pPr>
      <w:r>
        <w:rPr>
          <w:rFonts w:eastAsia="Times New Roman"/>
          <w:i/>
          <w:iCs/>
          <w:sz w:val="24"/>
          <w:szCs w:val="24"/>
        </w:rPr>
        <w:t>Странке у поступку уписа су:</w:t>
      </w:r>
    </w:p>
    <w:p w:rsidR="00CB18AB" w:rsidRDefault="00CB18AB" w:rsidP="00CB18AB">
      <w:pPr>
        <w:spacing w:line="276" w:lineRule="exact"/>
        <w:rPr>
          <w:sz w:val="20"/>
          <w:szCs w:val="20"/>
        </w:rPr>
      </w:pPr>
    </w:p>
    <w:p w:rsidR="00CB18AB" w:rsidRDefault="00CB18AB" w:rsidP="00CB18AB">
      <w:pPr>
        <w:numPr>
          <w:ilvl w:val="0"/>
          <w:numId w:val="64"/>
        </w:numPr>
        <w:tabs>
          <w:tab w:val="left" w:pos="1100"/>
        </w:tabs>
        <w:ind w:left="1100" w:hanging="260"/>
        <w:rPr>
          <w:rFonts w:eastAsia="Times New Roman"/>
          <w:sz w:val="24"/>
          <w:szCs w:val="24"/>
        </w:rPr>
      </w:pPr>
      <w:r>
        <w:rPr>
          <w:rFonts w:eastAsia="Times New Roman"/>
          <w:sz w:val="24"/>
          <w:szCs w:val="24"/>
        </w:rPr>
        <w:t>Лице у чију корист се одлучује о упису;</w:t>
      </w:r>
    </w:p>
    <w:p w:rsidR="00CB18AB" w:rsidRDefault="00CB18AB" w:rsidP="00CB18AB">
      <w:pPr>
        <w:numPr>
          <w:ilvl w:val="0"/>
          <w:numId w:val="64"/>
        </w:numPr>
        <w:tabs>
          <w:tab w:val="left" w:pos="1100"/>
        </w:tabs>
        <w:ind w:left="1100" w:hanging="260"/>
        <w:rPr>
          <w:rFonts w:eastAsia="Times New Roman"/>
          <w:sz w:val="24"/>
          <w:szCs w:val="24"/>
        </w:rPr>
      </w:pPr>
      <w:r>
        <w:rPr>
          <w:rFonts w:eastAsia="Times New Roman"/>
          <w:sz w:val="24"/>
          <w:szCs w:val="24"/>
        </w:rPr>
        <w:t>Уписани претходник;</w:t>
      </w:r>
    </w:p>
    <w:p w:rsidR="00CB18AB" w:rsidRDefault="00CB18AB" w:rsidP="00CB18AB">
      <w:pPr>
        <w:numPr>
          <w:ilvl w:val="0"/>
          <w:numId w:val="64"/>
        </w:numPr>
        <w:tabs>
          <w:tab w:val="left" w:pos="1100"/>
        </w:tabs>
        <w:ind w:left="1100" w:hanging="260"/>
        <w:rPr>
          <w:rFonts w:eastAsia="Times New Roman"/>
          <w:sz w:val="24"/>
          <w:szCs w:val="24"/>
        </w:rPr>
      </w:pPr>
      <w:r>
        <w:rPr>
          <w:rFonts w:eastAsia="Times New Roman"/>
          <w:sz w:val="24"/>
          <w:szCs w:val="24"/>
        </w:rPr>
        <w:t>Свако лице ради заштите својих права или правних интереса.</w:t>
      </w:r>
    </w:p>
    <w:p w:rsidR="00CB18AB" w:rsidRDefault="00CB18AB" w:rsidP="00CB18AB">
      <w:pPr>
        <w:spacing w:line="370" w:lineRule="exact"/>
        <w:rPr>
          <w:sz w:val="20"/>
          <w:szCs w:val="20"/>
        </w:rPr>
      </w:pPr>
    </w:p>
    <w:p w:rsidR="00CB18AB" w:rsidRPr="00BC1400" w:rsidRDefault="00CB18AB" w:rsidP="00CB18AB">
      <w:pPr>
        <w:spacing w:line="287" w:lineRule="auto"/>
        <w:ind w:left="120" w:firstLine="720"/>
        <w:jc w:val="both"/>
        <w:rPr>
          <w:sz w:val="24"/>
          <w:szCs w:val="24"/>
        </w:rPr>
      </w:pPr>
      <w:r w:rsidRPr="00BC1400">
        <w:rPr>
          <w:rFonts w:eastAsia="Times New Roman"/>
          <w:i/>
          <w:iCs/>
          <w:sz w:val="24"/>
          <w:szCs w:val="24"/>
        </w:rPr>
        <w:t>Захтев за упис</w:t>
      </w:r>
      <w:r w:rsidRPr="00BC1400">
        <w:rPr>
          <w:rFonts w:eastAsia="Times New Roman"/>
          <w:sz w:val="24"/>
          <w:szCs w:val="24"/>
        </w:rPr>
        <w:t xml:space="preserve"> подносе лица, односно органи који су дужни да то чине по службеној дужности преко е-шалтера, и саме странке које могу поднети захтев за упис у катастар непокретности преко е-шалтера,</w:t>
      </w:r>
      <w:r>
        <w:rPr>
          <w:rFonts w:eastAsia="Times New Roman"/>
          <w:sz w:val="24"/>
          <w:szCs w:val="24"/>
          <w:lang w:val="sr-Cyrl-RS"/>
        </w:rPr>
        <w:t xml:space="preserve"> </w:t>
      </w:r>
      <w:r w:rsidRPr="00BC1400">
        <w:rPr>
          <w:rFonts w:eastAsia="Times New Roman"/>
          <w:sz w:val="24"/>
          <w:szCs w:val="24"/>
        </w:rPr>
        <w:t>осим ако је то законом изричито искључено.</w:t>
      </w:r>
    </w:p>
    <w:p w:rsidR="00CB18AB" w:rsidRDefault="00CB18AB" w:rsidP="00CB18AB">
      <w:pPr>
        <w:spacing w:line="170" w:lineRule="exact"/>
        <w:jc w:val="both"/>
        <w:rPr>
          <w:sz w:val="20"/>
          <w:szCs w:val="20"/>
        </w:rPr>
      </w:pPr>
    </w:p>
    <w:p w:rsidR="00CB18AB" w:rsidRDefault="00CB18AB" w:rsidP="00CB18AB">
      <w:pPr>
        <w:spacing w:line="271" w:lineRule="auto"/>
        <w:ind w:left="120" w:right="20" w:firstLine="720"/>
        <w:jc w:val="both"/>
        <w:rPr>
          <w:sz w:val="20"/>
          <w:szCs w:val="20"/>
        </w:rPr>
      </w:pPr>
      <w:r>
        <w:rPr>
          <w:rFonts w:eastAsia="Times New Roman"/>
          <w:sz w:val="24"/>
          <w:szCs w:val="24"/>
        </w:rPr>
        <w:t>Захтев, у име странке, може поднети законски заступник, односно овлашћени представник странке, као и физичко или правно лице или предузетник на основу датог пуномоћја.</w:t>
      </w:r>
    </w:p>
    <w:p w:rsidR="00CB18AB" w:rsidRDefault="00CB18AB" w:rsidP="00CB18AB">
      <w:pPr>
        <w:spacing w:line="167"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Поднесци, докази и акта се у поступку уписа у катастар непокретности достављају у форми електронског документа, кроз е-шалтер. Изузетнo, жалбу и друге правне лекове, као и доказе који се уз њих прилажу, странка може доставити у форми папирног документа.</w:t>
      </w:r>
    </w:p>
    <w:p w:rsidR="00CB18AB" w:rsidRDefault="00CB18AB" w:rsidP="00CB18AB">
      <w:pPr>
        <w:spacing w:line="170"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sz w:val="24"/>
          <w:szCs w:val="24"/>
        </w:rPr>
        <w:t>Странка може једном у току поступка проширити, изменити или прецизирати захтевако се заснива на истом правном основу, као и достављати нове исправе и доказе, све додоношења првостепене одлуке. У том случају рок за одлучивање почиње да тече од дана проширења, измене или прецизирања захтева, односно од дана достављања нових исправа и доказа.</w:t>
      </w:r>
    </w:p>
    <w:p w:rsidR="00CB18AB" w:rsidRDefault="00CB18AB" w:rsidP="00CB18AB">
      <w:pPr>
        <w:spacing w:line="200" w:lineRule="exact"/>
        <w:rPr>
          <w:sz w:val="20"/>
          <w:szCs w:val="20"/>
        </w:rPr>
      </w:pPr>
    </w:p>
    <w:p w:rsidR="00CB18AB" w:rsidRDefault="00CB18AB" w:rsidP="00CB18AB">
      <w:pPr>
        <w:spacing w:line="242" w:lineRule="exact"/>
        <w:rPr>
          <w:sz w:val="20"/>
          <w:szCs w:val="20"/>
        </w:rPr>
      </w:pPr>
    </w:p>
    <w:p w:rsidR="00CB18AB" w:rsidRDefault="00CB18AB" w:rsidP="00CB18AB">
      <w:pPr>
        <w:ind w:right="-119"/>
        <w:jc w:val="center"/>
        <w:rPr>
          <w:sz w:val="20"/>
          <w:szCs w:val="20"/>
        </w:rPr>
      </w:pPr>
      <w:r>
        <w:rPr>
          <w:rFonts w:ascii="Verdana" w:eastAsia="Verdana" w:hAnsi="Verdana" w:cs="Verdana"/>
        </w:rPr>
        <w:t>35</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ind w:left="120"/>
        <w:rPr>
          <w:sz w:val="20"/>
          <w:szCs w:val="20"/>
        </w:rPr>
      </w:pPr>
      <w:r>
        <w:rPr>
          <w:rFonts w:eastAsia="Times New Roman"/>
          <w:i/>
          <w:iCs/>
          <w:sz w:val="24"/>
          <w:szCs w:val="24"/>
        </w:rPr>
        <w:lastRenderedPageBreak/>
        <w:t>Обавезна садржина обрасца захтева</w:t>
      </w:r>
    </w:p>
    <w:p w:rsidR="00CB18AB" w:rsidRDefault="00CB18AB" w:rsidP="00CB18AB">
      <w:pPr>
        <w:spacing w:line="161" w:lineRule="exact"/>
        <w:rPr>
          <w:sz w:val="20"/>
          <w:szCs w:val="20"/>
        </w:rPr>
      </w:pPr>
    </w:p>
    <w:p w:rsidR="00CB18AB" w:rsidRDefault="00CB18AB" w:rsidP="00CB18AB">
      <w:pPr>
        <w:ind w:left="840"/>
        <w:rPr>
          <w:sz w:val="20"/>
          <w:szCs w:val="20"/>
        </w:rPr>
      </w:pPr>
      <w:r>
        <w:rPr>
          <w:rFonts w:eastAsia="Times New Roman"/>
          <w:sz w:val="24"/>
          <w:szCs w:val="24"/>
        </w:rPr>
        <w:t>Захтев се подноси на прописаном обрасцу и обавезно садржи:</w:t>
      </w:r>
    </w:p>
    <w:p w:rsidR="00CB18AB" w:rsidRDefault="00CB18AB" w:rsidP="00CB18AB">
      <w:pPr>
        <w:spacing w:line="204" w:lineRule="exact"/>
        <w:rPr>
          <w:sz w:val="20"/>
          <w:szCs w:val="20"/>
        </w:rPr>
      </w:pPr>
    </w:p>
    <w:p w:rsidR="00CB18AB" w:rsidRDefault="00CB18AB" w:rsidP="00CB18AB">
      <w:pPr>
        <w:numPr>
          <w:ilvl w:val="0"/>
          <w:numId w:val="65"/>
        </w:numPr>
        <w:tabs>
          <w:tab w:val="left" w:pos="1106"/>
        </w:tabs>
        <w:spacing w:line="238" w:lineRule="auto"/>
        <w:ind w:left="120" w:right="20" w:firstLine="720"/>
        <w:jc w:val="both"/>
        <w:rPr>
          <w:rFonts w:eastAsia="Times New Roman"/>
          <w:sz w:val="24"/>
          <w:szCs w:val="24"/>
        </w:rPr>
      </w:pPr>
      <w:r>
        <w:rPr>
          <w:rFonts w:eastAsia="Times New Roman"/>
          <w:sz w:val="24"/>
          <w:szCs w:val="24"/>
        </w:rPr>
        <w:t>податке о лицу у чију корист се упис врши и то: име, име једног родитеља и презиме, адреса пребивалишта, односно боравишта и јединствени матични број грађана, а за странца уместо јединственог матичног броја, идентификациони број из важеће путне исправе коју је издао надлежни орган, односно за правно лице пословно име, адреса седишта и матични број, односно број уписа у регистар или евиденцију ако нема матични број, а за страно правно лице уместо матичног броја број уписа у регистар државе седишта и назив тог регистра;</w:t>
      </w:r>
    </w:p>
    <w:p w:rsidR="00CB18AB" w:rsidRDefault="00CB18AB" w:rsidP="00CB18AB">
      <w:pPr>
        <w:spacing w:line="165" w:lineRule="exact"/>
        <w:rPr>
          <w:rFonts w:eastAsia="Times New Roman"/>
          <w:sz w:val="24"/>
          <w:szCs w:val="24"/>
        </w:rPr>
      </w:pPr>
    </w:p>
    <w:p w:rsidR="00CB18AB" w:rsidRDefault="00CB18AB" w:rsidP="00CB18AB">
      <w:pPr>
        <w:numPr>
          <w:ilvl w:val="0"/>
          <w:numId w:val="65"/>
        </w:numPr>
        <w:tabs>
          <w:tab w:val="left" w:pos="1133"/>
        </w:tabs>
        <w:spacing w:line="233" w:lineRule="auto"/>
        <w:ind w:left="120" w:right="20" w:firstLine="720"/>
        <w:rPr>
          <w:rFonts w:eastAsia="Times New Roman"/>
          <w:sz w:val="24"/>
          <w:szCs w:val="24"/>
        </w:rPr>
      </w:pPr>
      <w:r>
        <w:rPr>
          <w:rFonts w:eastAsia="Times New Roman"/>
          <w:sz w:val="24"/>
          <w:szCs w:val="24"/>
        </w:rPr>
        <w:t>назив катастарске општине и означење непокретности у односу на коју се подноси захтев, према подацима катастра непокретности;</w:t>
      </w:r>
    </w:p>
    <w:p w:rsidR="00CB18AB" w:rsidRDefault="00CB18AB" w:rsidP="00CB18AB">
      <w:pPr>
        <w:spacing w:line="153" w:lineRule="exact"/>
        <w:rPr>
          <w:rFonts w:eastAsia="Times New Roman"/>
          <w:sz w:val="24"/>
          <w:szCs w:val="24"/>
        </w:rPr>
      </w:pPr>
    </w:p>
    <w:p w:rsidR="00CB18AB" w:rsidRDefault="00CB18AB" w:rsidP="00CB18AB">
      <w:pPr>
        <w:numPr>
          <w:ilvl w:val="0"/>
          <w:numId w:val="65"/>
        </w:numPr>
        <w:tabs>
          <w:tab w:val="left" w:pos="1100"/>
        </w:tabs>
        <w:ind w:left="1100" w:hanging="260"/>
        <w:rPr>
          <w:rFonts w:eastAsia="Times New Roman"/>
          <w:sz w:val="24"/>
          <w:szCs w:val="24"/>
        </w:rPr>
      </w:pPr>
      <w:r>
        <w:rPr>
          <w:rFonts w:eastAsia="Times New Roman"/>
          <w:sz w:val="24"/>
          <w:szCs w:val="24"/>
        </w:rPr>
        <w:t>означење промене у катастру која је предмет захтева;</w:t>
      </w:r>
    </w:p>
    <w:p w:rsidR="00CB18AB" w:rsidRDefault="00CB18AB" w:rsidP="00CB18AB">
      <w:pPr>
        <w:spacing w:line="151" w:lineRule="exact"/>
        <w:rPr>
          <w:rFonts w:eastAsia="Times New Roman"/>
          <w:sz w:val="24"/>
          <w:szCs w:val="24"/>
        </w:rPr>
      </w:pPr>
    </w:p>
    <w:p w:rsidR="00CB18AB" w:rsidRDefault="00CB18AB" w:rsidP="00CB18AB">
      <w:pPr>
        <w:numPr>
          <w:ilvl w:val="0"/>
          <w:numId w:val="65"/>
        </w:numPr>
        <w:tabs>
          <w:tab w:val="left" w:pos="1120"/>
        </w:tabs>
        <w:ind w:left="1120" w:hanging="280"/>
        <w:rPr>
          <w:rFonts w:eastAsia="Times New Roman"/>
          <w:sz w:val="24"/>
          <w:szCs w:val="24"/>
        </w:rPr>
      </w:pPr>
      <w:r>
        <w:rPr>
          <w:rFonts w:eastAsia="Times New Roman"/>
          <w:sz w:val="24"/>
          <w:szCs w:val="24"/>
        </w:rPr>
        <w:t>основне податке о подносиоцу захтева, ако захтев подноси у корист другог</w:t>
      </w:r>
    </w:p>
    <w:p w:rsidR="00CB18AB" w:rsidRDefault="00CB18AB" w:rsidP="00CB18AB">
      <w:pPr>
        <w:spacing w:line="237" w:lineRule="auto"/>
        <w:ind w:left="120"/>
        <w:rPr>
          <w:rFonts w:eastAsia="Times New Roman"/>
          <w:sz w:val="24"/>
          <w:szCs w:val="24"/>
        </w:rPr>
      </w:pPr>
      <w:r>
        <w:rPr>
          <w:rFonts w:eastAsia="Times New Roman"/>
          <w:sz w:val="24"/>
          <w:szCs w:val="24"/>
        </w:rPr>
        <w:t>лица.</w:t>
      </w:r>
    </w:p>
    <w:p w:rsidR="00CB18AB" w:rsidRDefault="00CB18AB" w:rsidP="00CB18AB">
      <w:pPr>
        <w:spacing w:line="167" w:lineRule="exact"/>
        <w:rPr>
          <w:sz w:val="20"/>
          <w:szCs w:val="20"/>
        </w:rPr>
      </w:pPr>
    </w:p>
    <w:p w:rsidR="00CB18AB" w:rsidRPr="001240E2" w:rsidRDefault="00CB18AB" w:rsidP="00CB18AB">
      <w:pPr>
        <w:spacing w:line="269" w:lineRule="auto"/>
        <w:ind w:left="120" w:right="20" w:firstLine="720"/>
        <w:jc w:val="both"/>
        <w:rPr>
          <w:sz w:val="24"/>
          <w:szCs w:val="24"/>
        </w:rPr>
      </w:pPr>
      <w:r w:rsidRPr="001240E2">
        <w:rPr>
          <w:rFonts w:eastAsia="Times New Roman"/>
          <w:sz w:val="24"/>
          <w:szCs w:val="24"/>
        </w:rPr>
        <w:t xml:space="preserve">Ако захтев није уредан, служба није дужна да обавештава странку о недостацима упогледу поднетог захтева и приложених исправа, већ ће решењем </w:t>
      </w:r>
      <w:r w:rsidRPr="001240E2">
        <w:rPr>
          <w:rFonts w:eastAsia="Times New Roman"/>
          <w:b/>
          <w:bCs/>
          <w:sz w:val="24"/>
          <w:szCs w:val="24"/>
        </w:rPr>
        <w:t>одбацити</w:t>
      </w:r>
      <w:r w:rsidRPr="001240E2">
        <w:rPr>
          <w:rFonts w:eastAsia="Times New Roman"/>
          <w:sz w:val="24"/>
          <w:szCs w:val="24"/>
        </w:rPr>
        <w:t xml:space="preserve"> захтев.</w:t>
      </w:r>
    </w:p>
    <w:p w:rsidR="00CB18AB" w:rsidRDefault="00CB18AB" w:rsidP="00CB18AB">
      <w:pPr>
        <w:spacing w:line="161" w:lineRule="exact"/>
        <w:rPr>
          <w:sz w:val="20"/>
          <w:szCs w:val="20"/>
        </w:rPr>
      </w:pPr>
    </w:p>
    <w:p w:rsidR="00CB18AB" w:rsidRDefault="00CB18AB" w:rsidP="00CB18AB">
      <w:pPr>
        <w:spacing w:line="248" w:lineRule="auto"/>
        <w:ind w:left="120" w:firstLine="720"/>
        <w:jc w:val="both"/>
        <w:rPr>
          <w:sz w:val="20"/>
          <w:szCs w:val="20"/>
        </w:rPr>
      </w:pPr>
      <w:r>
        <w:rPr>
          <w:rFonts w:eastAsia="Times New Roman"/>
          <w:sz w:val="24"/>
          <w:szCs w:val="24"/>
        </w:rPr>
        <w:t>Изузетно, ако се захтев односи на упис непокретности, подносилац захтева се позива да у одређеном року отклони недостатке, после чега се озахтеву одлучује.</w:t>
      </w:r>
    </w:p>
    <w:p w:rsidR="00CB18AB" w:rsidRDefault="00CB18AB" w:rsidP="00CB18AB">
      <w:pPr>
        <w:spacing w:line="186" w:lineRule="exact"/>
        <w:rPr>
          <w:sz w:val="20"/>
          <w:szCs w:val="20"/>
        </w:rPr>
      </w:pPr>
    </w:p>
    <w:p w:rsidR="00CB18AB" w:rsidRDefault="00CB18AB" w:rsidP="00CB18AB">
      <w:pPr>
        <w:spacing w:line="257" w:lineRule="auto"/>
        <w:ind w:left="120" w:right="20" w:firstLine="720"/>
        <w:jc w:val="both"/>
        <w:rPr>
          <w:sz w:val="20"/>
          <w:szCs w:val="20"/>
        </w:rPr>
      </w:pPr>
      <w:r>
        <w:rPr>
          <w:rFonts w:eastAsia="Times New Roman"/>
          <w:i/>
          <w:iCs/>
          <w:sz w:val="24"/>
          <w:szCs w:val="24"/>
        </w:rPr>
        <w:t>Редослед решавања захтева</w:t>
      </w:r>
      <w:r>
        <w:rPr>
          <w:rFonts w:eastAsia="Times New Roman"/>
          <w:sz w:val="24"/>
          <w:szCs w:val="24"/>
        </w:rPr>
        <w:t xml:space="preserve"> – за одлучивање о основаности уписа, меродавно је стање катастра у тренутку када је захтев за упис примљен. Уписује се година, месец, дан, час и минут пријема захтева за упис и истовремено на непокретности на коју се односи захтев, уписује се забележба времена пријема и број захтева. Када је поднето више захтева за упис на истој непокретности, прво ће се узети у поступак захтев који је први примљен. По коначном решавању ранијег захтева, узимају се у поступак остали захтеви, према редоследу пријема.</w:t>
      </w:r>
    </w:p>
    <w:p w:rsidR="00CB18AB" w:rsidRDefault="00CB18AB" w:rsidP="00CB18AB">
      <w:pPr>
        <w:spacing w:line="178" w:lineRule="exact"/>
        <w:rPr>
          <w:sz w:val="20"/>
          <w:szCs w:val="20"/>
        </w:rPr>
      </w:pPr>
    </w:p>
    <w:p w:rsidR="00CB18AB" w:rsidRDefault="00CB18AB" w:rsidP="00CB18AB">
      <w:pPr>
        <w:spacing w:line="255" w:lineRule="auto"/>
        <w:ind w:left="120" w:firstLine="720"/>
        <w:jc w:val="both"/>
        <w:rPr>
          <w:sz w:val="20"/>
          <w:szCs w:val="20"/>
        </w:rPr>
      </w:pPr>
      <w:r>
        <w:rPr>
          <w:rFonts w:eastAsia="Times New Roman"/>
          <w:i/>
          <w:iCs/>
          <w:sz w:val="24"/>
          <w:szCs w:val="24"/>
        </w:rPr>
        <w:t>Одлучивање о захтеву за упис</w:t>
      </w:r>
      <w:r>
        <w:rPr>
          <w:rFonts w:eastAsia="Times New Roman"/>
          <w:sz w:val="24"/>
          <w:szCs w:val="24"/>
        </w:rPr>
        <w:t xml:space="preserve"> – Упис у катастар непокретности врши се даном доношења решења којим је упис </w:t>
      </w:r>
      <w:r>
        <w:rPr>
          <w:rFonts w:eastAsia="Times New Roman"/>
          <w:b/>
          <w:bCs/>
          <w:sz w:val="24"/>
          <w:szCs w:val="24"/>
        </w:rPr>
        <w:t>дозвољен</w:t>
      </w:r>
      <w:r>
        <w:rPr>
          <w:rFonts w:eastAsia="Times New Roman"/>
          <w:sz w:val="24"/>
          <w:szCs w:val="24"/>
        </w:rPr>
        <w:t>, са дејством од момента пријема захтева. Истовремено се уписује, по службенојдужности, забележба да решење о упису није коначно, бројрешења, као и брисање забележбе поднетог захтева за упис.</w:t>
      </w:r>
    </w:p>
    <w:p w:rsidR="00CB18AB" w:rsidRDefault="00CB18AB" w:rsidP="00CB18AB">
      <w:pPr>
        <w:spacing w:line="166" w:lineRule="exact"/>
        <w:rPr>
          <w:sz w:val="20"/>
          <w:szCs w:val="20"/>
        </w:rPr>
      </w:pPr>
    </w:p>
    <w:p w:rsidR="00CB18AB" w:rsidRPr="00BB237D" w:rsidRDefault="00CB18AB" w:rsidP="00CB18AB">
      <w:pPr>
        <w:ind w:left="840"/>
        <w:rPr>
          <w:sz w:val="20"/>
          <w:szCs w:val="20"/>
          <w:lang w:val="sr-Cyrl-RS"/>
        </w:rPr>
      </w:pPr>
      <w:r>
        <w:rPr>
          <w:rFonts w:eastAsia="Times New Roman"/>
          <w:sz w:val="24"/>
          <w:szCs w:val="24"/>
        </w:rPr>
        <w:t xml:space="preserve">Ако нису испуњени услови за упис, захтев се </w:t>
      </w:r>
      <w:r>
        <w:rPr>
          <w:rFonts w:eastAsia="Times New Roman"/>
          <w:b/>
          <w:bCs/>
          <w:sz w:val="24"/>
          <w:szCs w:val="24"/>
        </w:rPr>
        <w:t>одбија</w:t>
      </w:r>
      <w:r>
        <w:rPr>
          <w:rFonts w:eastAsia="Times New Roman"/>
          <w:sz w:val="24"/>
          <w:szCs w:val="24"/>
        </w:rPr>
        <w:t xml:space="preserve"> решењем</w:t>
      </w:r>
      <w:r w:rsidRPr="00BB237D">
        <w:rPr>
          <w:rFonts w:eastAsia="Times New Roman"/>
          <w:bCs/>
          <w:sz w:val="24"/>
          <w:szCs w:val="24"/>
        </w:rPr>
        <w:t>.</w:t>
      </w:r>
    </w:p>
    <w:p w:rsidR="00CB18AB" w:rsidRDefault="00CB18AB" w:rsidP="00CB18AB">
      <w:pPr>
        <w:spacing w:line="234" w:lineRule="exact"/>
        <w:rPr>
          <w:sz w:val="20"/>
          <w:szCs w:val="20"/>
        </w:rPr>
      </w:pPr>
    </w:p>
    <w:p w:rsidR="00CB18AB" w:rsidRPr="00BC1400" w:rsidRDefault="00CB18AB" w:rsidP="00CB18AB">
      <w:pPr>
        <w:spacing w:line="249" w:lineRule="auto"/>
        <w:ind w:left="500" w:right="360" w:hanging="35"/>
        <w:jc w:val="both"/>
        <w:rPr>
          <w:sz w:val="24"/>
          <w:szCs w:val="24"/>
          <w:lang w:val="sr-Cyrl-RS"/>
        </w:rPr>
      </w:pPr>
      <w:r w:rsidRPr="00BC1400">
        <w:rPr>
          <w:rFonts w:eastAsia="Times New Roman"/>
          <w:b/>
          <w:bCs/>
          <w:iCs/>
          <w:sz w:val="24"/>
          <w:szCs w:val="24"/>
        </w:rPr>
        <w:t>Покретање поступка уписа у катастар по службеној дужности, по захтеву странке, е-пошта форма докумената, ро</w:t>
      </w:r>
      <w:r>
        <w:rPr>
          <w:rFonts w:eastAsia="Times New Roman"/>
          <w:b/>
          <w:bCs/>
          <w:iCs/>
          <w:sz w:val="24"/>
          <w:szCs w:val="24"/>
        </w:rPr>
        <w:t>кови за почетак примене е-поште</w:t>
      </w:r>
    </w:p>
    <w:p w:rsidR="00CB18AB" w:rsidRDefault="00CB18AB" w:rsidP="00CB18AB">
      <w:pPr>
        <w:spacing w:line="200" w:lineRule="exact"/>
        <w:rPr>
          <w:sz w:val="20"/>
          <w:szCs w:val="20"/>
        </w:rPr>
      </w:pPr>
    </w:p>
    <w:p w:rsidR="00CB18AB" w:rsidRPr="00BC1400" w:rsidRDefault="00CB18AB" w:rsidP="00CB18AB">
      <w:pPr>
        <w:spacing w:line="314" w:lineRule="exact"/>
        <w:rPr>
          <w:sz w:val="24"/>
          <w:szCs w:val="24"/>
        </w:rPr>
      </w:pPr>
    </w:p>
    <w:p w:rsidR="00CB18AB" w:rsidRPr="00BC1400" w:rsidRDefault="00CB18AB" w:rsidP="00CB18AB">
      <w:pPr>
        <w:spacing w:line="233" w:lineRule="auto"/>
        <w:ind w:left="120" w:right="20" w:firstLine="720"/>
        <w:jc w:val="both"/>
        <w:rPr>
          <w:sz w:val="24"/>
          <w:szCs w:val="24"/>
        </w:rPr>
      </w:pPr>
      <w:r w:rsidRPr="00BC1400">
        <w:rPr>
          <w:rFonts w:eastAsia="Times New Roman"/>
          <w:sz w:val="24"/>
          <w:szCs w:val="24"/>
        </w:rPr>
        <w:t>Поступак уписа у катастар непокретности покреће Служба по службеној дужности:</w:t>
      </w:r>
    </w:p>
    <w:p w:rsidR="00CB18AB" w:rsidRPr="00BC1400" w:rsidRDefault="00CB18AB" w:rsidP="00CB18AB">
      <w:pPr>
        <w:spacing w:line="164" w:lineRule="exact"/>
        <w:rPr>
          <w:sz w:val="24"/>
          <w:szCs w:val="24"/>
        </w:rPr>
      </w:pPr>
    </w:p>
    <w:p w:rsidR="00CB18AB" w:rsidRPr="008A087F" w:rsidRDefault="00CB18AB" w:rsidP="00CB18AB">
      <w:pPr>
        <w:numPr>
          <w:ilvl w:val="0"/>
          <w:numId w:val="66"/>
        </w:numPr>
        <w:tabs>
          <w:tab w:val="left" w:pos="1100"/>
        </w:tabs>
        <w:ind w:left="1100" w:hanging="260"/>
        <w:jc w:val="both"/>
        <w:rPr>
          <w:rFonts w:eastAsia="Times New Roman"/>
          <w:sz w:val="24"/>
          <w:szCs w:val="24"/>
        </w:rPr>
      </w:pPr>
      <w:r w:rsidRPr="00BC1400">
        <w:rPr>
          <w:rFonts w:eastAsia="Times New Roman"/>
          <w:sz w:val="24"/>
          <w:szCs w:val="24"/>
        </w:rPr>
        <w:t>одмах по пријему исправе коју јој по службеној дужности доставља обвезник</w:t>
      </w:r>
      <w:r>
        <w:rPr>
          <w:rFonts w:eastAsia="Times New Roman"/>
          <w:sz w:val="24"/>
          <w:szCs w:val="24"/>
        </w:rPr>
        <w:t xml:space="preserve"> </w:t>
      </w:r>
      <w:r w:rsidRPr="008A087F">
        <w:rPr>
          <w:rFonts w:eastAsia="Times New Roman"/>
          <w:sz w:val="24"/>
          <w:szCs w:val="24"/>
        </w:rPr>
        <w:t>доставе;</w:t>
      </w:r>
    </w:p>
    <w:p w:rsidR="00CB18AB" w:rsidRPr="00BC1400" w:rsidRDefault="00CB18AB" w:rsidP="00CB18AB">
      <w:pPr>
        <w:spacing w:line="166" w:lineRule="exact"/>
        <w:rPr>
          <w:rFonts w:eastAsia="Times New Roman"/>
          <w:sz w:val="24"/>
          <w:szCs w:val="24"/>
        </w:rPr>
      </w:pPr>
    </w:p>
    <w:p w:rsidR="00CB18AB" w:rsidRPr="00BC1400" w:rsidRDefault="00CB18AB" w:rsidP="00CB18AB">
      <w:pPr>
        <w:numPr>
          <w:ilvl w:val="0"/>
          <w:numId w:val="66"/>
        </w:numPr>
        <w:tabs>
          <w:tab w:val="left" w:pos="1104"/>
        </w:tabs>
        <w:spacing w:line="233" w:lineRule="auto"/>
        <w:ind w:left="120" w:right="20" w:firstLine="720"/>
        <w:rPr>
          <w:rFonts w:eastAsia="Times New Roman"/>
          <w:sz w:val="24"/>
          <w:szCs w:val="24"/>
        </w:rPr>
      </w:pPr>
      <w:r w:rsidRPr="00BC1400">
        <w:rPr>
          <w:rFonts w:eastAsia="Times New Roman"/>
          <w:sz w:val="24"/>
          <w:szCs w:val="24"/>
        </w:rPr>
        <w:t>по ступању закона на снагу, односно у року прописаном законом, ако упис у катастар непокретности врши по сили закона.</w:t>
      </w:r>
    </w:p>
    <w:p w:rsidR="00CB18AB" w:rsidRPr="00BC1400" w:rsidRDefault="00CB18AB" w:rsidP="00CB18AB">
      <w:pPr>
        <w:spacing w:line="331" w:lineRule="exact"/>
        <w:rPr>
          <w:sz w:val="24"/>
          <w:szCs w:val="24"/>
        </w:rPr>
      </w:pPr>
    </w:p>
    <w:p w:rsidR="00CB18AB" w:rsidRPr="00BC1400" w:rsidRDefault="00CB18AB" w:rsidP="00CB18AB">
      <w:pPr>
        <w:ind w:right="-119"/>
        <w:jc w:val="center"/>
        <w:rPr>
          <w:sz w:val="24"/>
          <w:szCs w:val="24"/>
        </w:rPr>
      </w:pPr>
      <w:r w:rsidRPr="00BC1400">
        <w:rPr>
          <w:rFonts w:eastAsia="Verdana"/>
          <w:sz w:val="24"/>
          <w:szCs w:val="24"/>
        </w:rPr>
        <w:t>36</w:t>
      </w:r>
    </w:p>
    <w:p w:rsidR="00CB18AB" w:rsidRPr="00BC1400" w:rsidRDefault="00CB18AB" w:rsidP="00CB18AB">
      <w:pPr>
        <w:rPr>
          <w:sz w:val="24"/>
          <w:szCs w:val="24"/>
        </w:rPr>
        <w:sectPr w:rsidR="00CB18AB" w:rsidRPr="00BC1400">
          <w:pgSz w:w="11900" w:h="16841"/>
          <w:pgMar w:top="1413" w:right="1399" w:bottom="426" w:left="1440" w:header="0" w:footer="0" w:gutter="0"/>
          <w:cols w:space="720" w:equalWidth="0">
            <w:col w:w="9060"/>
          </w:cols>
        </w:sectPr>
      </w:pPr>
    </w:p>
    <w:p w:rsidR="00CB18AB" w:rsidRPr="00BC1400" w:rsidRDefault="00CB18AB" w:rsidP="00CB18AB">
      <w:pPr>
        <w:spacing w:line="233" w:lineRule="auto"/>
        <w:ind w:left="120" w:firstLine="720"/>
        <w:jc w:val="both"/>
        <w:rPr>
          <w:sz w:val="24"/>
          <w:szCs w:val="24"/>
        </w:rPr>
      </w:pPr>
      <w:r w:rsidRPr="00BC1400">
        <w:rPr>
          <w:rFonts w:eastAsia="Times New Roman"/>
          <w:sz w:val="24"/>
          <w:szCs w:val="24"/>
        </w:rPr>
        <w:lastRenderedPageBreak/>
        <w:t>Поступак уписа у катастар непокретности може се покренути и захтевом странке.</w:t>
      </w:r>
    </w:p>
    <w:p w:rsidR="00CB18AB" w:rsidRPr="00BC1400" w:rsidRDefault="00CB18AB" w:rsidP="00CB18AB">
      <w:pPr>
        <w:spacing w:line="165" w:lineRule="exact"/>
        <w:rPr>
          <w:sz w:val="24"/>
          <w:szCs w:val="24"/>
        </w:rPr>
      </w:pPr>
    </w:p>
    <w:p w:rsidR="00CB18AB" w:rsidRPr="00BC1400" w:rsidRDefault="00CB18AB" w:rsidP="00CB18AB">
      <w:pPr>
        <w:spacing w:line="233" w:lineRule="auto"/>
        <w:ind w:left="120" w:firstLine="720"/>
        <w:jc w:val="both"/>
        <w:rPr>
          <w:sz w:val="24"/>
          <w:szCs w:val="24"/>
        </w:rPr>
      </w:pPr>
      <w:r w:rsidRPr="00BC1400">
        <w:rPr>
          <w:rFonts w:eastAsia="Times New Roman"/>
          <w:sz w:val="24"/>
          <w:szCs w:val="24"/>
        </w:rPr>
        <w:t>Време пријема одређује се према тренутку пријема исправе, односно захтева у Заводу, о чему завод води посебну евиденцију.</w:t>
      </w:r>
    </w:p>
    <w:p w:rsidR="00CB18AB" w:rsidRPr="00BC1400" w:rsidRDefault="00CB18AB" w:rsidP="00CB18AB">
      <w:pPr>
        <w:spacing w:line="167" w:lineRule="exact"/>
        <w:rPr>
          <w:sz w:val="24"/>
          <w:szCs w:val="24"/>
        </w:rPr>
      </w:pPr>
    </w:p>
    <w:p w:rsidR="00CB18AB" w:rsidRPr="00BC1400" w:rsidRDefault="00CB18AB" w:rsidP="00CB18AB">
      <w:pPr>
        <w:spacing w:line="233" w:lineRule="auto"/>
        <w:ind w:left="120" w:firstLine="720"/>
        <w:jc w:val="both"/>
        <w:rPr>
          <w:sz w:val="24"/>
          <w:szCs w:val="24"/>
        </w:rPr>
      </w:pPr>
      <w:r w:rsidRPr="00BC1400">
        <w:rPr>
          <w:rFonts w:eastAsia="Times New Roman"/>
          <w:sz w:val="24"/>
          <w:szCs w:val="24"/>
        </w:rPr>
        <w:t>Одмах по пријему исправе, односно захтева Служба обвезнику доставе, односно подносиоцу захтева издаје електронску потврду о пријему са подацима.</w:t>
      </w:r>
    </w:p>
    <w:p w:rsidR="00CB18AB" w:rsidRPr="00BC1400" w:rsidRDefault="00CB18AB" w:rsidP="00CB18AB">
      <w:pPr>
        <w:spacing w:line="153" w:lineRule="exact"/>
        <w:rPr>
          <w:sz w:val="24"/>
          <w:szCs w:val="24"/>
        </w:rPr>
      </w:pPr>
    </w:p>
    <w:p w:rsidR="00CB18AB" w:rsidRPr="00BC1400" w:rsidRDefault="00CB18AB" w:rsidP="00CB18AB">
      <w:pPr>
        <w:ind w:left="120"/>
        <w:rPr>
          <w:sz w:val="24"/>
          <w:szCs w:val="24"/>
        </w:rPr>
      </w:pPr>
      <w:r w:rsidRPr="00BC1400">
        <w:rPr>
          <w:rFonts w:eastAsia="Times New Roman"/>
          <w:i/>
          <w:iCs/>
          <w:sz w:val="24"/>
          <w:szCs w:val="24"/>
        </w:rPr>
        <w:t>Обвезник доставе по службеној дужности</w:t>
      </w:r>
    </w:p>
    <w:p w:rsidR="00CB18AB" w:rsidRPr="00BC1400" w:rsidRDefault="00CB18AB" w:rsidP="00CB18AB">
      <w:pPr>
        <w:spacing w:line="132" w:lineRule="exact"/>
        <w:rPr>
          <w:sz w:val="24"/>
          <w:szCs w:val="24"/>
        </w:rPr>
      </w:pPr>
    </w:p>
    <w:p w:rsidR="00CB18AB" w:rsidRPr="00BC1400" w:rsidRDefault="00CB18AB" w:rsidP="00CB18AB">
      <w:pPr>
        <w:spacing w:line="237" w:lineRule="auto"/>
        <w:ind w:left="120" w:firstLine="720"/>
        <w:jc w:val="both"/>
        <w:rPr>
          <w:sz w:val="24"/>
          <w:szCs w:val="24"/>
        </w:rPr>
      </w:pPr>
      <w:r w:rsidRPr="00BC1400">
        <w:rPr>
          <w:rFonts w:eastAsia="Times New Roman"/>
          <w:sz w:val="24"/>
          <w:szCs w:val="24"/>
        </w:rPr>
        <w:t>Лица, односно органи који су дужни да по службеној дужности Служби преко е-шалтера доставе ради уписа у катастар непокретности исправе које доносе, састављају, потврђују или оверавају су: судови, јавни бележници, јавни извршитељи, органи јавне управе и други органи и организације који у вршењу јавних овлашћења доносе одлуке које представљају основ за упис у катастар непокретности,</w:t>
      </w:r>
    </w:p>
    <w:p w:rsidR="00CB18AB" w:rsidRPr="00BC1400" w:rsidRDefault="00CB18AB" w:rsidP="00CB18AB">
      <w:pPr>
        <w:spacing w:line="169" w:lineRule="exact"/>
        <w:rPr>
          <w:sz w:val="24"/>
          <w:szCs w:val="24"/>
        </w:rPr>
      </w:pPr>
    </w:p>
    <w:p w:rsidR="00CB18AB" w:rsidRPr="00BC1400" w:rsidRDefault="00CB18AB" w:rsidP="00CB18AB">
      <w:pPr>
        <w:spacing w:line="235" w:lineRule="auto"/>
        <w:ind w:left="120" w:right="20" w:firstLine="720"/>
        <w:jc w:val="both"/>
        <w:rPr>
          <w:sz w:val="24"/>
          <w:szCs w:val="24"/>
        </w:rPr>
      </w:pPr>
      <w:r w:rsidRPr="00BC1400">
        <w:rPr>
          <w:rFonts w:eastAsia="Times New Roman"/>
          <w:sz w:val="24"/>
          <w:szCs w:val="24"/>
        </w:rPr>
        <w:t>Поред исправа, јавни бележник је дужан да Служби достави и исправу коју је потврдио, односно сачинио у вези са преносом права својине на непокретности, а која не представља подобан правни основ за упис промене у катастру непокретности, и то:</w:t>
      </w:r>
    </w:p>
    <w:p w:rsidR="00CB18AB" w:rsidRPr="00BC1400" w:rsidRDefault="00CB18AB" w:rsidP="00CB18AB">
      <w:pPr>
        <w:spacing w:line="166" w:lineRule="exact"/>
        <w:rPr>
          <w:sz w:val="24"/>
          <w:szCs w:val="24"/>
        </w:rPr>
      </w:pPr>
    </w:p>
    <w:p w:rsidR="00CB18AB" w:rsidRPr="00BC1400" w:rsidRDefault="00CB18AB" w:rsidP="00CB18AB">
      <w:pPr>
        <w:numPr>
          <w:ilvl w:val="0"/>
          <w:numId w:val="67"/>
        </w:numPr>
        <w:tabs>
          <w:tab w:val="left" w:pos="1135"/>
        </w:tabs>
        <w:spacing w:line="235" w:lineRule="auto"/>
        <w:ind w:left="120" w:right="20" w:firstLine="720"/>
        <w:jc w:val="both"/>
        <w:rPr>
          <w:rFonts w:eastAsia="Times New Roman"/>
          <w:sz w:val="24"/>
          <w:szCs w:val="24"/>
        </w:rPr>
      </w:pPr>
      <w:r w:rsidRPr="00BC1400">
        <w:rPr>
          <w:rFonts w:eastAsia="Times New Roman"/>
          <w:sz w:val="24"/>
          <w:szCs w:val="24"/>
        </w:rPr>
        <w:t>уговор којим се преноси право својине на непокретности који је потврдио (солемнизовао), а који не садржи безусловну сагласност за упис права у катастар непокретности, а ради уписа предбележбе;</w:t>
      </w:r>
    </w:p>
    <w:p w:rsidR="00CB18AB" w:rsidRPr="00BC1400" w:rsidRDefault="00CB18AB" w:rsidP="00CB18AB">
      <w:pPr>
        <w:spacing w:line="166" w:lineRule="exact"/>
        <w:rPr>
          <w:rFonts w:eastAsia="Times New Roman"/>
          <w:sz w:val="24"/>
          <w:szCs w:val="24"/>
        </w:rPr>
      </w:pPr>
    </w:p>
    <w:p w:rsidR="00CB18AB" w:rsidRPr="00BC1400" w:rsidRDefault="00CB18AB" w:rsidP="00CB18AB">
      <w:pPr>
        <w:numPr>
          <w:ilvl w:val="0"/>
          <w:numId w:val="67"/>
        </w:numPr>
        <w:tabs>
          <w:tab w:val="left" w:pos="1092"/>
        </w:tabs>
        <w:spacing w:line="233" w:lineRule="auto"/>
        <w:ind w:left="120" w:firstLine="720"/>
        <w:rPr>
          <w:rFonts w:eastAsia="Times New Roman"/>
          <w:sz w:val="24"/>
          <w:szCs w:val="24"/>
        </w:rPr>
      </w:pPr>
      <w:r w:rsidRPr="00BC1400">
        <w:rPr>
          <w:rFonts w:eastAsia="Times New Roman"/>
          <w:sz w:val="24"/>
          <w:szCs w:val="24"/>
        </w:rPr>
        <w:t>исправу којом се врши пренос власништва на објекту, односно посебном делу објекта у изградњи, а ради уписа одговарајуће предбележбе;</w:t>
      </w:r>
    </w:p>
    <w:p w:rsidR="00CB18AB" w:rsidRPr="00BC1400" w:rsidRDefault="00CB18AB" w:rsidP="00CB18AB">
      <w:pPr>
        <w:spacing w:line="167" w:lineRule="exact"/>
        <w:rPr>
          <w:rFonts w:eastAsia="Times New Roman"/>
          <w:sz w:val="24"/>
          <w:szCs w:val="24"/>
        </w:rPr>
      </w:pPr>
    </w:p>
    <w:p w:rsidR="00CB18AB" w:rsidRPr="00BC1400" w:rsidRDefault="00CB18AB" w:rsidP="00CB18AB">
      <w:pPr>
        <w:numPr>
          <w:ilvl w:val="0"/>
          <w:numId w:val="67"/>
        </w:numPr>
        <w:tabs>
          <w:tab w:val="left" w:pos="1123"/>
        </w:tabs>
        <w:spacing w:line="233" w:lineRule="auto"/>
        <w:ind w:left="120" w:right="20" w:firstLine="720"/>
        <w:rPr>
          <w:rFonts w:eastAsia="Times New Roman"/>
          <w:sz w:val="24"/>
          <w:szCs w:val="24"/>
        </w:rPr>
      </w:pPr>
      <w:r w:rsidRPr="00BC1400">
        <w:rPr>
          <w:rFonts w:eastAsia="Times New Roman"/>
          <w:sz w:val="24"/>
          <w:szCs w:val="24"/>
        </w:rPr>
        <w:t>исправу која се односи на располагање непокретношћу која није уписана у катастру непокретности, а ради евидентирања, у ком случају то и наводи.</w:t>
      </w:r>
    </w:p>
    <w:p w:rsidR="00CB18AB" w:rsidRPr="00BC1400" w:rsidRDefault="00CB18AB" w:rsidP="00CB18AB">
      <w:pPr>
        <w:spacing w:line="165" w:lineRule="exact"/>
        <w:rPr>
          <w:sz w:val="24"/>
          <w:szCs w:val="24"/>
        </w:rPr>
      </w:pPr>
    </w:p>
    <w:p w:rsidR="00CB18AB" w:rsidRPr="00BC1400" w:rsidRDefault="00CB18AB" w:rsidP="00CB18AB">
      <w:pPr>
        <w:spacing w:line="235" w:lineRule="auto"/>
        <w:ind w:left="120" w:right="20" w:firstLine="720"/>
        <w:jc w:val="both"/>
        <w:rPr>
          <w:sz w:val="24"/>
          <w:szCs w:val="24"/>
        </w:rPr>
      </w:pPr>
      <w:r w:rsidRPr="00BC1400">
        <w:rPr>
          <w:rFonts w:eastAsia="Times New Roman"/>
          <w:sz w:val="24"/>
          <w:szCs w:val="24"/>
        </w:rPr>
        <w:t>Изузетно, суд није дужан да доставља одлуке које је донео у извршном поступку, ако је то обавеза јавног извршитеља, прописана законом који уређује извршни поступак.</w:t>
      </w:r>
    </w:p>
    <w:p w:rsidR="00CB18AB" w:rsidRPr="00BC1400" w:rsidRDefault="00CB18AB" w:rsidP="00CB18AB">
      <w:pPr>
        <w:spacing w:line="169" w:lineRule="exact"/>
        <w:rPr>
          <w:sz w:val="24"/>
          <w:szCs w:val="24"/>
        </w:rPr>
      </w:pPr>
    </w:p>
    <w:p w:rsidR="00CB18AB" w:rsidRPr="00BC1400" w:rsidRDefault="00CB18AB" w:rsidP="00CB18AB">
      <w:pPr>
        <w:spacing w:line="233" w:lineRule="auto"/>
        <w:ind w:left="120" w:right="20" w:firstLine="720"/>
        <w:jc w:val="both"/>
        <w:rPr>
          <w:sz w:val="24"/>
          <w:szCs w:val="24"/>
        </w:rPr>
      </w:pPr>
      <w:r w:rsidRPr="00BC1400">
        <w:rPr>
          <w:rFonts w:eastAsia="Times New Roman"/>
          <w:sz w:val="24"/>
          <w:szCs w:val="24"/>
        </w:rPr>
        <w:t>Судови достављају и исправе, које састављају, односно потврђују уместо јавних бележника у складу са законом.</w:t>
      </w:r>
    </w:p>
    <w:p w:rsidR="00CB18AB" w:rsidRPr="00BC1400" w:rsidRDefault="00CB18AB" w:rsidP="00CB18AB">
      <w:pPr>
        <w:spacing w:line="153" w:lineRule="exact"/>
        <w:rPr>
          <w:sz w:val="24"/>
          <w:szCs w:val="24"/>
        </w:rPr>
      </w:pPr>
    </w:p>
    <w:p w:rsidR="00CB18AB" w:rsidRPr="00BC1400" w:rsidRDefault="00CB18AB" w:rsidP="00CB18AB">
      <w:pPr>
        <w:ind w:left="120"/>
        <w:rPr>
          <w:sz w:val="24"/>
          <w:szCs w:val="24"/>
        </w:rPr>
      </w:pPr>
      <w:r w:rsidRPr="00BC1400">
        <w:rPr>
          <w:rFonts w:eastAsia="Times New Roman"/>
          <w:i/>
          <w:iCs/>
          <w:sz w:val="24"/>
          <w:szCs w:val="24"/>
        </w:rPr>
        <w:t>Покретање поступка на основу доставе преко е-шалтера</w:t>
      </w:r>
    </w:p>
    <w:p w:rsidR="00CB18AB" w:rsidRPr="00BC1400" w:rsidRDefault="00CB18AB" w:rsidP="00CB18AB">
      <w:pPr>
        <w:spacing w:line="118" w:lineRule="exact"/>
        <w:rPr>
          <w:sz w:val="24"/>
          <w:szCs w:val="24"/>
        </w:rPr>
      </w:pPr>
    </w:p>
    <w:p w:rsidR="00CB18AB" w:rsidRPr="00BC1400" w:rsidRDefault="00CB18AB" w:rsidP="00CB18AB">
      <w:pPr>
        <w:ind w:left="840"/>
        <w:rPr>
          <w:sz w:val="24"/>
          <w:szCs w:val="24"/>
        </w:rPr>
      </w:pPr>
      <w:r w:rsidRPr="00BC1400">
        <w:rPr>
          <w:rFonts w:eastAsia="Times New Roman"/>
          <w:sz w:val="24"/>
          <w:szCs w:val="24"/>
        </w:rPr>
        <w:t>Одмах по достави Служба без одлагања:</w:t>
      </w:r>
    </w:p>
    <w:p w:rsidR="00CB18AB" w:rsidRPr="00BC1400" w:rsidRDefault="00CB18AB" w:rsidP="00CB18AB">
      <w:pPr>
        <w:spacing w:line="151" w:lineRule="exact"/>
        <w:rPr>
          <w:sz w:val="24"/>
          <w:szCs w:val="24"/>
        </w:rPr>
      </w:pPr>
    </w:p>
    <w:p w:rsidR="00CB18AB" w:rsidRPr="00BC1400" w:rsidRDefault="00CB18AB" w:rsidP="00CB18AB">
      <w:pPr>
        <w:numPr>
          <w:ilvl w:val="0"/>
          <w:numId w:val="68"/>
        </w:numPr>
        <w:tabs>
          <w:tab w:val="left" w:pos="1100"/>
        </w:tabs>
        <w:ind w:left="1100" w:hanging="260"/>
        <w:rPr>
          <w:rFonts w:eastAsia="Times New Roman"/>
          <w:sz w:val="24"/>
          <w:szCs w:val="24"/>
        </w:rPr>
      </w:pPr>
      <w:r w:rsidRPr="00BC1400">
        <w:rPr>
          <w:rFonts w:eastAsia="Times New Roman"/>
          <w:sz w:val="24"/>
          <w:szCs w:val="24"/>
        </w:rPr>
        <w:t>покреће поступак уписа у катастар непокретности;</w:t>
      </w:r>
    </w:p>
    <w:p w:rsidR="00CB18AB" w:rsidRPr="00BC1400" w:rsidRDefault="00CB18AB" w:rsidP="00CB18AB">
      <w:pPr>
        <w:spacing w:line="164" w:lineRule="exact"/>
        <w:rPr>
          <w:rFonts w:eastAsia="Times New Roman"/>
          <w:sz w:val="24"/>
          <w:szCs w:val="24"/>
        </w:rPr>
      </w:pPr>
    </w:p>
    <w:p w:rsidR="00CB18AB" w:rsidRPr="00BC1400" w:rsidRDefault="00CB18AB" w:rsidP="00CB18AB">
      <w:pPr>
        <w:numPr>
          <w:ilvl w:val="0"/>
          <w:numId w:val="68"/>
        </w:numPr>
        <w:tabs>
          <w:tab w:val="left" w:pos="1147"/>
        </w:tabs>
        <w:spacing w:line="237" w:lineRule="auto"/>
        <w:ind w:left="120" w:firstLine="720"/>
        <w:jc w:val="both"/>
        <w:rPr>
          <w:rFonts w:eastAsia="Times New Roman"/>
          <w:sz w:val="24"/>
          <w:szCs w:val="24"/>
        </w:rPr>
      </w:pPr>
      <w:r w:rsidRPr="00BC1400">
        <w:rPr>
          <w:rFonts w:eastAsia="Times New Roman"/>
          <w:sz w:val="24"/>
          <w:szCs w:val="24"/>
        </w:rPr>
        <w:t>исправу којом се врши пренос права својине на непокретности, путем е-шалтера, прослеђује пореском органу ради утврђивања пореза на пренос апсолутних права, односно на наслеђе и поклон, органу јединице локалне самоуправе надлежном за утврђивање, наплату и контролу изворних прихода јединице локалне самоуправе, ради утврђивања пореза на имовину, као и предузећу месно надлежном за обједињену наплату комуналних услуга.</w:t>
      </w:r>
    </w:p>
    <w:p w:rsidR="00CB18AB" w:rsidRPr="00BC1400" w:rsidRDefault="00CB18AB" w:rsidP="00CB18AB">
      <w:pPr>
        <w:spacing w:line="172" w:lineRule="exact"/>
        <w:rPr>
          <w:sz w:val="24"/>
          <w:szCs w:val="24"/>
        </w:rPr>
      </w:pPr>
    </w:p>
    <w:p w:rsidR="00CB18AB" w:rsidRPr="00BC1400" w:rsidRDefault="00CB18AB" w:rsidP="00CB18AB">
      <w:pPr>
        <w:spacing w:line="235" w:lineRule="auto"/>
        <w:ind w:left="120" w:right="20" w:firstLine="720"/>
        <w:jc w:val="both"/>
        <w:rPr>
          <w:sz w:val="24"/>
          <w:szCs w:val="24"/>
        </w:rPr>
      </w:pPr>
      <w:r w:rsidRPr="00BC1400">
        <w:rPr>
          <w:rFonts w:eastAsia="Times New Roman"/>
          <w:sz w:val="24"/>
          <w:szCs w:val="24"/>
        </w:rPr>
        <w:t>Ако су уз исправу Служби достављене и пореске пријаве, Служба их прослеђује пореском органу, односно органу јединице локалне самоуправе надлежном за утврђивање, наплату и контролу изворних прихода јединице локалне самоуправе.</w:t>
      </w:r>
    </w:p>
    <w:p w:rsidR="00CB18AB" w:rsidRDefault="00CB18AB" w:rsidP="00CB18AB">
      <w:pPr>
        <w:spacing w:line="154" w:lineRule="exact"/>
        <w:rPr>
          <w:sz w:val="20"/>
          <w:szCs w:val="20"/>
        </w:rPr>
      </w:pPr>
    </w:p>
    <w:p w:rsidR="00CB18AB" w:rsidRDefault="00CB18AB" w:rsidP="00CB18AB">
      <w:pPr>
        <w:ind w:left="120"/>
        <w:rPr>
          <w:sz w:val="20"/>
          <w:szCs w:val="20"/>
        </w:rPr>
      </w:pPr>
      <w:r>
        <w:rPr>
          <w:rFonts w:eastAsia="Times New Roman"/>
          <w:i/>
          <w:iCs/>
          <w:sz w:val="24"/>
          <w:szCs w:val="24"/>
        </w:rPr>
        <w:t>Покретање поступка захтевом странке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90" w:lineRule="exact"/>
        <w:rPr>
          <w:sz w:val="20"/>
          <w:szCs w:val="20"/>
        </w:rPr>
      </w:pPr>
    </w:p>
    <w:p w:rsidR="00CB18AB" w:rsidRDefault="00CB18AB" w:rsidP="00CB18AB">
      <w:pPr>
        <w:ind w:right="-119"/>
        <w:jc w:val="center"/>
        <w:rPr>
          <w:sz w:val="20"/>
          <w:szCs w:val="20"/>
        </w:rPr>
      </w:pPr>
      <w:r>
        <w:rPr>
          <w:rFonts w:ascii="Verdana" w:eastAsia="Verdana" w:hAnsi="Verdana" w:cs="Verdana"/>
        </w:rPr>
        <w:t>37</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35" w:lineRule="auto"/>
        <w:ind w:left="120" w:firstLine="720"/>
        <w:jc w:val="both"/>
        <w:rPr>
          <w:sz w:val="20"/>
          <w:szCs w:val="20"/>
        </w:rPr>
      </w:pPr>
      <w:r>
        <w:rPr>
          <w:rFonts w:eastAsia="Times New Roman"/>
          <w:sz w:val="24"/>
          <w:szCs w:val="24"/>
        </w:rPr>
        <w:lastRenderedPageBreak/>
        <w:t>Изузетно од правила да се поступак уписа у катастар непокретности покреће по службеној дужности, странка може поднети захтев за упис у катастар непокретности преко е-шалтера, осим ако је то законом изричито искључено.</w:t>
      </w:r>
    </w:p>
    <w:p w:rsidR="00CB18AB" w:rsidRDefault="00CB18AB" w:rsidP="00CB18AB">
      <w:pPr>
        <w:spacing w:line="167" w:lineRule="exact"/>
        <w:rPr>
          <w:sz w:val="20"/>
          <w:szCs w:val="20"/>
        </w:rPr>
      </w:pPr>
    </w:p>
    <w:p w:rsidR="00CB18AB" w:rsidRDefault="00CB18AB" w:rsidP="00CB18AB">
      <w:pPr>
        <w:spacing w:line="235" w:lineRule="auto"/>
        <w:ind w:left="120" w:right="20" w:firstLine="720"/>
        <w:jc w:val="both"/>
        <w:rPr>
          <w:sz w:val="20"/>
          <w:szCs w:val="20"/>
        </w:rPr>
      </w:pPr>
      <w:r>
        <w:rPr>
          <w:rFonts w:eastAsia="Times New Roman"/>
          <w:sz w:val="24"/>
          <w:szCs w:val="24"/>
        </w:rPr>
        <w:t>Захтев, у име странке, може поднети законски заступник, односно овлашћени представник странке, као и физичко или правно лице или предузетник на основу датог пуномоћја.</w:t>
      </w:r>
    </w:p>
    <w:p w:rsidR="00CB18AB" w:rsidRDefault="00CB18AB" w:rsidP="00CB18AB">
      <w:pPr>
        <w:spacing w:line="154" w:lineRule="exact"/>
        <w:rPr>
          <w:sz w:val="20"/>
          <w:szCs w:val="20"/>
        </w:rPr>
      </w:pPr>
    </w:p>
    <w:p w:rsidR="00CB18AB" w:rsidRDefault="00CB18AB" w:rsidP="00CB18AB">
      <w:pPr>
        <w:ind w:left="840"/>
        <w:rPr>
          <w:sz w:val="20"/>
          <w:szCs w:val="20"/>
        </w:rPr>
      </w:pPr>
      <w:r>
        <w:rPr>
          <w:rFonts w:eastAsia="Times New Roman"/>
          <w:sz w:val="24"/>
          <w:szCs w:val="24"/>
        </w:rPr>
        <w:t>Уз захтев се прилаже:</w:t>
      </w:r>
    </w:p>
    <w:p w:rsidR="00CB18AB" w:rsidRDefault="00CB18AB" w:rsidP="00CB18AB">
      <w:pPr>
        <w:spacing w:line="149" w:lineRule="exact"/>
        <w:rPr>
          <w:sz w:val="20"/>
          <w:szCs w:val="20"/>
        </w:rPr>
      </w:pPr>
    </w:p>
    <w:p w:rsidR="00CB18AB" w:rsidRDefault="00CB18AB" w:rsidP="00CB18AB">
      <w:pPr>
        <w:numPr>
          <w:ilvl w:val="0"/>
          <w:numId w:val="69"/>
        </w:numPr>
        <w:tabs>
          <w:tab w:val="left" w:pos="1100"/>
        </w:tabs>
        <w:ind w:left="1100" w:hanging="260"/>
        <w:rPr>
          <w:rFonts w:eastAsia="Times New Roman"/>
          <w:sz w:val="24"/>
          <w:szCs w:val="24"/>
        </w:rPr>
      </w:pPr>
      <w:r>
        <w:rPr>
          <w:rFonts w:eastAsia="Times New Roman"/>
          <w:sz w:val="24"/>
          <w:szCs w:val="24"/>
        </w:rPr>
        <w:t>исправа која је правни основ за упис у катастар непокретности;</w:t>
      </w:r>
    </w:p>
    <w:p w:rsidR="00CB18AB" w:rsidRDefault="00CB18AB" w:rsidP="00CB18AB">
      <w:pPr>
        <w:spacing w:line="151" w:lineRule="exact"/>
        <w:rPr>
          <w:rFonts w:eastAsia="Times New Roman"/>
          <w:sz w:val="24"/>
          <w:szCs w:val="24"/>
        </w:rPr>
      </w:pPr>
    </w:p>
    <w:p w:rsidR="00CB18AB" w:rsidRDefault="00CB18AB" w:rsidP="00CB18AB">
      <w:pPr>
        <w:numPr>
          <w:ilvl w:val="0"/>
          <w:numId w:val="69"/>
        </w:numPr>
        <w:tabs>
          <w:tab w:val="left" w:pos="1100"/>
        </w:tabs>
        <w:ind w:left="1100" w:hanging="260"/>
        <w:rPr>
          <w:rFonts w:eastAsia="Times New Roman"/>
          <w:sz w:val="24"/>
          <w:szCs w:val="24"/>
        </w:rPr>
      </w:pPr>
      <w:r>
        <w:rPr>
          <w:rFonts w:eastAsia="Times New Roman"/>
          <w:sz w:val="24"/>
          <w:szCs w:val="24"/>
        </w:rPr>
        <w:t>друга документа прописана законом;</w:t>
      </w:r>
    </w:p>
    <w:p w:rsidR="00CB18AB" w:rsidRDefault="00CB18AB" w:rsidP="00CB18AB">
      <w:pPr>
        <w:spacing w:line="163" w:lineRule="exact"/>
        <w:rPr>
          <w:rFonts w:eastAsia="Times New Roman"/>
          <w:sz w:val="24"/>
          <w:szCs w:val="24"/>
        </w:rPr>
      </w:pPr>
    </w:p>
    <w:p w:rsidR="00CB18AB" w:rsidRDefault="00CB18AB" w:rsidP="00CB18AB">
      <w:pPr>
        <w:numPr>
          <w:ilvl w:val="0"/>
          <w:numId w:val="69"/>
        </w:numPr>
        <w:tabs>
          <w:tab w:val="left" w:pos="1181"/>
        </w:tabs>
        <w:spacing w:line="233" w:lineRule="auto"/>
        <w:ind w:left="120" w:right="20" w:firstLine="720"/>
        <w:jc w:val="both"/>
        <w:rPr>
          <w:rFonts w:eastAsia="Times New Roman"/>
          <w:sz w:val="24"/>
          <w:szCs w:val="24"/>
        </w:rPr>
      </w:pPr>
      <w:r>
        <w:rPr>
          <w:rFonts w:eastAsia="Times New Roman"/>
          <w:sz w:val="24"/>
          <w:szCs w:val="24"/>
        </w:rPr>
        <w:t>пуномоћје, ако захтев подноси пуномоћник, које се не оверава ако је пуномоћник професионални корисник;</w:t>
      </w:r>
    </w:p>
    <w:p w:rsidR="00CB18AB" w:rsidRDefault="00CB18AB" w:rsidP="00CB18AB">
      <w:pPr>
        <w:spacing w:line="167" w:lineRule="exact"/>
        <w:jc w:val="both"/>
        <w:rPr>
          <w:rFonts w:eastAsia="Times New Roman"/>
          <w:sz w:val="24"/>
          <w:szCs w:val="24"/>
        </w:rPr>
      </w:pPr>
    </w:p>
    <w:p w:rsidR="00CB18AB" w:rsidRDefault="00CB18AB" w:rsidP="00CB18AB">
      <w:pPr>
        <w:numPr>
          <w:ilvl w:val="0"/>
          <w:numId w:val="69"/>
        </w:numPr>
        <w:tabs>
          <w:tab w:val="left" w:pos="1195"/>
        </w:tabs>
        <w:spacing w:line="233" w:lineRule="auto"/>
        <w:ind w:left="120" w:right="20" w:firstLine="720"/>
        <w:jc w:val="both"/>
        <w:rPr>
          <w:rFonts w:eastAsia="Times New Roman"/>
          <w:sz w:val="24"/>
          <w:szCs w:val="24"/>
        </w:rPr>
      </w:pPr>
      <w:r>
        <w:rPr>
          <w:rFonts w:eastAsia="Times New Roman"/>
          <w:sz w:val="24"/>
          <w:szCs w:val="24"/>
        </w:rPr>
        <w:t>доказ о уплати републичке административне таксе, ако плаћање није извршено електронским путем, кроз апликацију коју обезбеђује е-шалтер.</w:t>
      </w:r>
    </w:p>
    <w:p w:rsidR="00CB18AB" w:rsidRDefault="00CB18AB" w:rsidP="00CB18AB">
      <w:pPr>
        <w:spacing w:line="165" w:lineRule="exact"/>
        <w:rPr>
          <w:sz w:val="20"/>
          <w:szCs w:val="20"/>
        </w:rPr>
      </w:pPr>
    </w:p>
    <w:p w:rsidR="00CB18AB" w:rsidRDefault="00CB18AB" w:rsidP="00CB18AB">
      <w:pPr>
        <w:spacing w:line="233" w:lineRule="auto"/>
        <w:ind w:left="120" w:right="20" w:firstLine="720"/>
        <w:jc w:val="both"/>
        <w:rPr>
          <w:sz w:val="20"/>
          <w:szCs w:val="20"/>
        </w:rPr>
      </w:pPr>
      <w:r>
        <w:rPr>
          <w:rFonts w:eastAsia="Times New Roman"/>
          <w:sz w:val="24"/>
          <w:szCs w:val="24"/>
        </w:rPr>
        <w:t>Ако исправа не доказује континуитет промене са уписом у катастру непокретности, уз захтев се прилажу и исправе којима се тај континуитет доказује.</w:t>
      </w:r>
    </w:p>
    <w:p w:rsidR="00CB18AB" w:rsidRDefault="00CB18AB" w:rsidP="00CB18AB">
      <w:pPr>
        <w:spacing w:line="167" w:lineRule="exact"/>
        <w:rPr>
          <w:sz w:val="20"/>
          <w:szCs w:val="20"/>
        </w:rPr>
      </w:pPr>
    </w:p>
    <w:p w:rsidR="00CB18AB" w:rsidRDefault="00CB18AB" w:rsidP="00CB18AB">
      <w:pPr>
        <w:spacing w:line="235" w:lineRule="auto"/>
        <w:ind w:left="120" w:right="20" w:firstLine="720"/>
        <w:jc w:val="both"/>
        <w:rPr>
          <w:sz w:val="20"/>
          <w:szCs w:val="20"/>
        </w:rPr>
      </w:pPr>
      <w:r>
        <w:rPr>
          <w:rFonts w:eastAsia="Times New Roman"/>
          <w:sz w:val="24"/>
          <w:szCs w:val="24"/>
        </w:rPr>
        <w:t>Ако захтев подноси лице у чију корист се не одлучује по том захтеву, а то лице није ни уписани претходник, уз захтев се прилаже и исправа којом се доказује правни интерес за подношење тог захтева.</w:t>
      </w:r>
    </w:p>
    <w:p w:rsidR="00CB18AB" w:rsidRDefault="00CB18AB" w:rsidP="00CB18AB">
      <w:pPr>
        <w:spacing w:line="166" w:lineRule="exact"/>
        <w:rPr>
          <w:sz w:val="20"/>
          <w:szCs w:val="20"/>
        </w:rPr>
      </w:pPr>
    </w:p>
    <w:p w:rsidR="00CB18AB" w:rsidRDefault="00CB18AB" w:rsidP="00CB18AB">
      <w:pPr>
        <w:spacing w:line="233" w:lineRule="auto"/>
        <w:ind w:left="120" w:right="20" w:firstLine="720"/>
        <w:jc w:val="both"/>
        <w:rPr>
          <w:sz w:val="20"/>
          <w:szCs w:val="20"/>
        </w:rPr>
      </w:pPr>
      <w:r>
        <w:rPr>
          <w:rFonts w:eastAsia="Times New Roman"/>
          <w:sz w:val="24"/>
          <w:szCs w:val="24"/>
        </w:rPr>
        <w:t>Уз захтев се може приложити налаз и мишљење сталног судског вештака одговарајуће струке, ако се тим налазом утврђују чињенице од значаја за упис.</w:t>
      </w:r>
    </w:p>
    <w:p w:rsidR="00CB18AB" w:rsidRDefault="00CB18AB" w:rsidP="00CB18AB">
      <w:pPr>
        <w:spacing w:line="165" w:lineRule="exact"/>
        <w:rPr>
          <w:sz w:val="20"/>
          <w:szCs w:val="20"/>
        </w:rPr>
      </w:pPr>
    </w:p>
    <w:p w:rsidR="00CB18AB" w:rsidRDefault="00CB18AB" w:rsidP="00CB18AB">
      <w:pPr>
        <w:numPr>
          <w:ilvl w:val="0"/>
          <w:numId w:val="70"/>
        </w:numPr>
        <w:tabs>
          <w:tab w:val="left" w:pos="1066"/>
        </w:tabs>
        <w:spacing w:line="237" w:lineRule="auto"/>
        <w:ind w:left="120" w:firstLine="720"/>
        <w:jc w:val="both"/>
        <w:rPr>
          <w:rFonts w:eastAsia="Times New Roman"/>
          <w:sz w:val="24"/>
          <w:szCs w:val="24"/>
        </w:rPr>
      </w:pPr>
      <w:r>
        <w:rPr>
          <w:rFonts w:eastAsia="Times New Roman"/>
          <w:sz w:val="24"/>
          <w:szCs w:val="24"/>
        </w:rPr>
        <w:t>захтеву странка може тражити да јој се одлука достави препорученом поштом на захтевану адресу или непосредно у просторијама Службе, у ком случају јој се доставља препис решења донетог у електронској форми у складу са посебним прописима који уређују електронско пословање у органима државне управе. У супротном, одлука јој се доставља у форми електронског документа, на електронску адресу која је наведена у захтеву као адреса за пријем поште.</w:t>
      </w:r>
    </w:p>
    <w:p w:rsidR="00CB18AB" w:rsidRDefault="00CB18AB" w:rsidP="00CB18AB">
      <w:pPr>
        <w:spacing w:line="169" w:lineRule="exact"/>
        <w:rPr>
          <w:sz w:val="20"/>
          <w:szCs w:val="20"/>
        </w:rPr>
      </w:pPr>
    </w:p>
    <w:p w:rsidR="00CB18AB" w:rsidRPr="00BC1400" w:rsidRDefault="00CB18AB" w:rsidP="00CB18AB">
      <w:pPr>
        <w:ind w:left="840"/>
        <w:jc w:val="both"/>
        <w:rPr>
          <w:sz w:val="24"/>
          <w:szCs w:val="24"/>
        </w:rPr>
      </w:pPr>
      <w:r w:rsidRPr="00BC1400">
        <w:rPr>
          <w:rFonts w:eastAsia="Times New Roman"/>
          <w:sz w:val="24"/>
          <w:szCs w:val="24"/>
        </w:rPr>
        <w:t>Упис заједничких права може захтевати било који од заједничара у корист свих.</w:t>
      </w:r>
    </w:p>
    <w:p w:rsidR="00CB18AB" w:rsidRPr="00BC1400" w:rsidRDefault="00CB18AB" w:rsidP="00CB18AB">
      <w:pPr>
        <w:spacing w:line="163" w:lineRule="exact"/>
        <w:rPr>
          <w:sz w:val="24"/>
          <w:szCs w:val="24"/>
        </w:rPr>
      </w:pPr>
    </w:p>
    <w:p w:rsidR="00CB18AB" w:rsidRPr="00BC1400" w:rsidRDefault="00CB18AB" w:rsidP="00CB18AB">
      <w:pPr>
        <w:spacing w:line="235" w:lineRule="auto"/>
        <w:ind w:left="120" w:right="20" w:firstLine="720"/>
        <w:jc w:val="both"/>
        <w:rPr>
          <w:sz w:val="24"/>
          <w:szCs w:val="24"/>
        </w:rPr>
      </w:pPr>
      <w:r w:rsidRPr="00BC1400">
        <w:rPr>
          <w:rFonts w:eastAsia="Times New Roman"/>
          <w:sz w:val="24"/>
          <w:szCs w:val="24"/>
        </w:rPr>
        <w:t>Ако се ради о упису права дељивих сразмерно целини, сваки ималац права може да захтева упис одговарајућег дела у своју корист, при чему ће се по службеној дужности извршити упис и у корист других ималаца права.</w:t>
      </w:r>
    </w:p>
    <w:p w:rsidR="00CB18AB" w:rsidRPr="00BC1400" w:rsidRDefault="00CB18AB" w:rsidP="00CB18AB">
      <w:pPr>
        <w:spacing w:line="155" w:lineRule="exact"/>
        <w:rPr>
          <w:sz w:val="24"/>
          <w:szCs w:val="24"/>
        </w:rPr>
      </w:pPr>
    </w:p>
    <w:p w:rsidR="00CB18AB" w:rsidRPr="00BC1400" w:rsidRDefault="00CB18AB" w:rsidP="00CB18AB">
      <w:pPr>
        <w:ind w:left="840"/>
        <w:rPr>
          <w:sz w:val="24"/>
          <w:szCs w:val="24"/>
        </w:rPr>
      </w:pPr>
      <w:r w:rsidRPr="00BC1400">
        <w:rPr>
          <w:rFonts w:eastAsia="Times New Roman"/>
          <w:sz w:val="24"/>
          <w:szCs w:val="24"/>
        </w:rPr>
        <w:t>Одмах по пријему захтева, Служба без одлагања:</w:t>
      </w:r>
    </w:p>
    <w:p w:rsidR="00CB18AB" w:rsidRPr="00BC1400" w:rsidRDefault="00CB18AB" w:rsidP="00CB18AB">
      <w:pPr>
        <w:spacing w:line="149" w:lineRule="exact"/>
        <w:rPr>
          <w:sz w:val="24"/>
          <w:szCs w:val="24"/>
        </w:rPr>
      </w:pPr>
    </w:p>
    <w:p w:rsidR="00CB18AB" w:rsidRPr="00BC1400" w:rsidRDefault="00CB18AB" w:rsidP="00CB18AB">
      <w:pPr>
        <w:numPr>
          <w:ilvl w:val="0"/>
          <w:numId w:val="71"/>
        </w:numPr>
        <w:tabs>
          <w:tab w:val="left" w:pos="1100"/>
        </w:tabs>
        <w:ind w:left="1100" w:hanging="260"/>
        <w:rPr>
          <w:rFonts w:eastAsia="Times New Roman"/>
          <w:sz w:val="24"/>
          <w:szCs w:val="24"/>
        </w:rPr>
      </w:pPr>
      <w:r w:rsidRPr="00BC1400">
        <w:rPr>
          <w:rFonts w:eastAsia="Times New Roman"/>
          <w:sz w:val="24"/>
          <w:szCs w:val="24"/>
        </w:rPr>
        <w:t>отпочиње поступак уписа у катастар непокретности;</w:t>
      </w:r>
    </w:p>
    <w:p w:rsidR="00CB18AB" w:rsidRPr="00BC1400" w:rsidRDefault="00CB18AB" w:rsidP="00CB18AB">
      <w:pPr>
        <w:spacing w:line="165" w:lineRule="exact"/>
        <w:rPr>
          <w:rFonts w:eastAsia="Times New Roman"/>
          <w:sz w:val="24"/>
          <w:szCs w:val="24"/>
        </w:rPr>
      </w:pPr>
    </w:p>
    <w:p w:rsidR="00CB18AB" w:rsidRPr="00BC1400" w:rsidRDefault="00CB18AB" w:rsidP="00CB18AB">
      <w:pPr>
        <w:numPr>
          <w:ilvl w:val="0"/>
          <w:numId w:val="71"/>
        </w:numPr>
        <w:tabs>
          <w:tab w:val="left" w:pos="1147"/>
        </w:tabs>
        <w:spacing w:line="249" w:lineRule="auto"/>
        <w:ind w:left="120" w:firstLine="720"/>
        <w:jc w:val="both"/>
        <w:rPr>
          <w:rFonts w:eastAsia="Times New Roman"/>
          <w:sz w:val="24"/>
          <w:szCs w:val="24"/>
        </w:rPr>
      </w:pPr>
      <w:r w:rsidRPr="00BC1400">
        <w:rPr>
          <w:rFonts w:eastAsia="Times New Roman"/>
          <w:sz w:val="24"/>
          <w:szCs w:val="24"/>
        </w:rPr>
        <w:t>исправу којом се врши пренос права својине на непокретности, путем е-шалтера, прослеђује пореском органу и органу јединице локалне самоуправе надлежном за утврђивање, наплату и контролу изворних прихода јединице локалне самоуправе, ради утврђивања пореза на пренос апсолутних права, односно пореза на имовину, као и предузећу месно надлежном за обједињену наплату комуналних услуга.</w:t>
      </w:r>
    </w:p>
    <w:p w:rsidR="00CB18AB" w:rsidRDefault="00CB18AB" w:rsidP="00CB18AB">
      <w:pPr>
        <w:spacing w:line="157" w:lineRule="exact"/>
        <w:rPr>
          <w:sz w:val="20"/>
          <w:szCs w:val="20"/>
        </w:rPr>
      </w:pPr>
    </w:p>
    <w:p w:rsidR="00CB18AB" w:rsidRDefault="00CB18AB" w:rsidP="00CB18AB">
      <w:pPr>
        <w:spacing w:line="233" w:lineRule="auto"/>
        <w:ind w:left="120" w:right="20" w:firstLine="720"/>
        <w:rPr>
          <w:sz w:val="20"/>
          <w:szCs w:val="20"/>
        </w:rPr>
      </w:pPr>
      <w:r>
        <w:rPr>
          <w:rFonts w:eastAsia="Times New Roman"/>
          <w:sz w:val="24"/>
          <w:szCs w:val="24"/>
        </w:rPr>
        <w:t xml:space="preserve">Ако је обавезник доставе доставио исправу по којој је већ одлучено у поступку покренутом по захтеву странке, поступак се решењем </w:t>
      </w:r>
      <w:r>
        <w:rPr>
          <w:rFonts w:eastAsia="Times New Roman"/>
          <w:b/>
          <w:bCs/>
          <w:sz w:val="24"/>
          <w:szCs w:val="24"/>
        </w:rPr>
        <w:t>обуставља.</w:t>
      </w:r>
    </w:p>
    <w:p w:rsidR="00CB18AB" w:rsidRDefault="00CB18AB" w:rsidP="00CB18AB">
      <w:pPr>
        <w:spacing w:line="155" w:lineRule="exact"/>
        <w:rPr>
          <w:sz w:val="20"/>
          <w:szCs w:val="20"/>
        </w:rPr>
      </w:pPr>
    </w:p>
    <w:p w:rsidR="00CB18AB" w:rsidRDefault="00CB18AB" w:rsidP="00CB18AB">
      <w:pPr>
        <w:ind w:left="120"/>
        <w:rPr>
          <w:rFonts w:eastAsia="Times New Roman"/>
          <w:i/>
          <w:iCs/>
          <w:sz w:val="24"/>
          <w:szCs w:val="24"/>
          <w:lang w:val="sr-Cyrl-RS"/>
        </w:rPr>
      </w:pPr>
    </w:p>
    <w:p w:rsidR="00CB18AB" w:rsidRDefault="00CB18AB" w:rsidP="00CB18AB">
      <w:pPr>
        <w:ind w:right="-119"/>
        <w:jc w:val="center"/>
        <w:rPr>
          <w:sz w:val="20"/>
          <w:szCs w:val="20"/>
        </w:rPr>
      </w:pPr>
      <w:r>
        <w:rPr>
          <w:rFonts w:ascii="Verdana" w:eastAsia="Verdana" w:hAnsi="Verdana" w:cs="Verdana"/>
        </w:rPr>
        <w:t>38</w:t>
      </w:r>
    </w:p>
    <w:p w:rsidR="00CB18AB" w:rsidRDefault="00CB18AB" w:rsidP="00CB18AB">
      <w:pPr>
        <w:ind w:left="120"/>
        <w:rPr>
          <w:rFonts w:eastAsia="Times New Roman"/>
          <w:i/>
          <w:iCs/>
          <w:sz w:val="24"/>
          <w:szCs w:val="24"/>
          <w:lang w:val="sr-Cyrl-RS"/>
        </w:rPr>
      </w:pPr>
    </w:p>
    <w:p w:rsidR="00CB18AB" w:rsidRDefault="00CB18AB" w:rsidP="00CB18AB">
      <w:pPr>
        <w:ind w:left="120"/>
        <w:rPr>
          <w:rFonts w:eastAsia="Times New Roman"/>
          <w:i/>
          <w:iCs/>
          <w:sz w:val="24"/>
          <w:szCs w:val="24"/>
          <w:lang w:val="sr-Cyrl-RS"/>
        </w:rPr>
      </w:pPr>
    </w:p>
    <w:p w:rsidR="00CB18AB" w:rsidRDefault="00CB18AB" w:rsidP="00CB18AB">
      <w:pPr>
        <w:ind w:left="120"/>
        <w:rPr>
          <w:sz w:val="20"/>
          <w:szCs w:val="20"/>
        </w:rPr>
      </w:pPr>
      <w:r>
        <w:rPr>
          <w:rFonts w:eastAsia="Times New Roman"/>
          <w:i/>
          <w:iCs/>
          <w:sz w:val="24"/>
          <w:szCs w:val="24"/>
        </w:rPr>
        <w:t>Форма докумената који се достављају преко е-шалтера</w:t>
      </w:r>
    </w:p>
    <w:p w:rsidR="00CB18AB" w:rsidRDefault="00CB18AB" w:rsidP="00CB18AB">
      <w:pPr>
        <w:spacing w:line="233" w:lineRule="auto"/>
        <w:rPr>
          <w:rFonts w:eastAsia="Times New Roman"/>
          <w:sz w:val="24"/>
          <w:szCs w:val="24"/>
          <w:lang w:val="sr-Cyrl-RS"/>
        </w:rPr>
      </w:pPr>
    </w:p>
    <w:p w:rsidR="00CB18AB" w:rsidRDefault="00CB18AB" w:rsidP="00CB18AB">
      <w:pPr>
        <w:spacing w:line="233" w:lineRule="auto"/>
        <w:jc w:val="both"/>
        <w:rPr>
          <w:sz w:val="20"/>
          <w:szCs w:val="20"/>
        </w:rPr>
      </w:pPr>
      <w:r>
        <w:rPr>
          <w:rFonts w:eastAsia="Times New Roman"/>
          <w:sz w:val="24"/>
          <w:szCs w:val="24"/>
        </w:rPr>
        <w:t>Документи који се достављају преко електронског шалтера, достављају се у форми електронског документа, и то:</w:t>
      </w:r>
    </w:p>
    <w:p w:rsidR="00CB18AB" w:rsidRDefault="00CB18AB" w:rsidP="00CB18AB">
      <w:pPr>
        <w:spacing w:line="151" w:lineRule="exact"/>
        <w:rPr>
          <w:sz w:val="20"/>
          <w:szCs w:val="20"/>
        </w:rPr>
      </w:pPr>
    </w:p>
    <w:p w:rsidR="00CB18AB" w:rsidRDefault="00CB18AB" w:rsidP="00CB18AB">
      <w:pPr>
        <w:numPr>
          <w:ilvl w:val="0"/>
          <w:numId w:val="72"/>
        </w:numPr>
        <w:tabs>
          <w:tab w:val="left" w:pos="1100"/>
        </w:tabs>
        <w:ind w:left="1100" w:hanging="260"/>
        <w:rPr>
          <w:rFonts w:eastAsia="Times New Roman"/>
          <w:sz w:val="24"/>
          <w:szCs w:val="24"/>
        </w:rPr>
      </w:pPr>
      <w:r>
        <w:rPr>
          <w:rFonts w:eastAsia="Times New Roman"/>
          <w:sz w:val="24"/>
          <w:szCs w:val="24"/>
        </w:rPr>
        <w:t>електронског документа који је изворно настао у електронском облику; или</w:t>
      </w:r>
    </w:p>
    <w:p w:rsidR="00CB18AB" w:rsidRDefault="00CB18AB" w:rsidP="00CB18AB">
      <w:pPr>
        <w:spacing w:line="165" w:lineRule="exact"/>
        <w:rPr>
          <w:rFonts w:eastAsia="Times New Roman"/>
          <w:sz w:val="24"/>
          <w:szCs w:val="24"/>
        </w:rPr>
      </w:pPr>
    </w:p>
    <w:p w:rsidR="00CB18AB" w:rsidRDefault="00CB18AB" w:rsidP="00CB18AB">
      <w:pPr>
        <w:numPr>
          <w:ilvl w:val="0"/>
          <w:numId w:val="72"/>
        </w:numPr>
        <w:tabs>
          <w:tab w:val="left" w:pos="1106"/>
        </w:tabs>
        <w:spacing w:line="233" w:lineRule="auto"/>
        <w:ind w:left="120" w:right="20" w:firstLine="720"/>
        <w:rPr>
          <w:rFonts w:eastAsia="Times New Roman"/>
          <w:sz w:val="24"/>
          <w:szCs w:val="24"/>
        </w:rPr>
      </w:pPr>
      <w:r>
        <w:rPr>
          <w:rFonts w:eastAsia="Times New Roman"/>
          <w:sz w:val="24"/>
          <w:szCs w:val="24"/>
        </w:rPr>
        <w:t>електронског преписа документа који је изворно настао у папирној форми, а који је издавалац сачинио и у форми електронског документа или</w:t>
      </w:r>
    </w:p>
    <w:p w:rsidR="00CB18AB" w:rsidRDefault="00CB18AB" w:rsidP="00CB18AB">
      <w:pPr>
        <w:spacing w:line="164" w:lineRule="exact"/>
        <w:rPr>
          <w:rFonts w:eastAsia="Times New Roman"/>
          <w:sz w:val="24"/>
          <w:szCs w:val="24"/>
        </w:rPr>
      </w:pPr>
    </w:p>
    <w:p w:rsidR="00CB18AB" w:rsidRDefault="00CB18AB" w:rsidP="00CB18AB">
      <w:pPr>
        <w:numPr>
          <w:ilvl w:val="0"/>
          <w:numId w:val="72"/>
        </w:numPr>
        <w:tabs>
          <w:tab w:val="left" w:pos="1128"/>
        </w:tabs>
        <w:spacing w:line="236" w:lineRule="auto"/>
        <w:ind w:left="120" w:right="20" w:firstLine="720"/>
        <w:jc w:val="both"/>
        <w:rPr>
          <w:rFonts w:eastAsia="Times New Roman"/>
          <w:sz w:val="24"/>
          <w:szCs w:val="24"/>
        </w:rPr>
      </w:pPr>
      <w:r>
        <w:rPr>
          <w:rFonts w:eastAsia="Times New Roman"/>
          <w:sz w:val="24"/>
          <w:szCs w:val="24"/>
        </w:rPr>
        <w:t>дигитализованог документа издатог у папирној форми, чију је истоветност оригиналу својим квалификованим електронским потписом, односно квалификованим електронским печатом потврдио јавни бележник у вршењу својих јавних овлашћења; или</w:t>
      </w:r>
    </w:p>
    <w:p w:rsidR="00CB18AB" w:rsidRDefault="00CB18AB" w:rsidP="00CB18AB">
      <w:pPr>
        <w:spacing w:line="169" w:lineRule="exact"/>
        <w:rPr>
          <w:rFonts w:eastAsia="Times New Roman"/>
          <w:sz w:val="24"/>
          <w:szCs w:val="24"/>
        </w:rPr>
      </w:pPr>
    </w:p>
    <w:p w:rsidR="00CB18AB" w:rsidRDefault="00CB18AB" w:rsidP="00CB18AB">
      <w:pPr>
        <w:numPr>
          <w:ilvl w:val="0"/>
          <w:numId w:val="72"/>
        </w:numPr>
        <w:tabs>
          <w:tab w:val="left" w:pos="1128"/>
        </w:tabs>
        <w:spacing w:line="235" w:lineRule="auto"/>
        <w:ind w:left="120" w:right="20" w:firstLine="720"/>
        <w:jc w:val="both"/>
        <w:rPr>
          <w:rFonts w:eastAsia="Times New Roman"/>
          <w:sz w:val="24"/>
          <w:szCs w:val="24"/>
        </w:rPr>
      </w:pPr>
      <w:r>
        <w:rPr>
          <w:rFonts w:eastAsia="Times New Roman"/>
          <w:sz w:val="24"/>
          <w:szCs w:val="24"/>
        </w:rPr>
        <w:t>дигитализованог документа издатог у папирној форми, чију је истоветност оригиналу својим квалификованим електронским потписом, односно квалификованим електронским печатом:</w:t>
      </w:r>
    </w:p>
    <w:p w:rsidR="00CB18AB" w:rsidRDefault="00CB18AB" w:rsidP="00CB18AB">
      <w:pPr>
        <w:spacing w:line="167" w:lineRule="exact"/>
        <w:rPr>
          <w:sz w:val="20"/>
          <w:szCs w:val="20"/>
        </w:rPr>
      </w:pPr>
    </w:p>
    <w:p w:rsidR="00CB18AB" w:rsidRDefault="00CB18AB" w:rsidP="00CB18AB">
      <w:pPr>
        <w:spacing w:line="233" w:lineRule="auto"/>
        <w:ind w:left="120" w:right="20" w:firstLine="720"/>
        <w:rPr>
          <w:sz w:val="20"/>
          <w:szCs w:val="20"/>
        </w:rPr>
      </w:pPr>
      <w:r>
        <w:rPr>
          <w:rFonts w:eastAsia="Times New Roman"/>
          <w:sz w:val="24"/>
          <w:szCs w:val="24"/>
        </w:rPr>
        <w:t>– потврдило лице, односно овлашћено лице органа, који тај документ доставља по службеној дужности, у складу са том одредбом;</w:t>
      </w:r>
    </w:p>
    <w:p w:rsidR="00CB18AB" w:rsidRDefault="00CB18AB" w:rsidP="00CB18AB">
      <w:pPr>
        <w:spacing w:line="167" w:lineRule="exact"/>
        <w:rPr>
          <w:sz w:val="20"/>
          <w:szCs w:val="20"/>
        </w:rPr>
      </w:pPr>
    </w:p>
    <w:p w:rsidR="00CB18AB" w:rsidRDefault="00CB18AB" w:rsidP="00CB18AB">
      <w:pPr>
        <w:spacing w:line="235" w:lineRule="auto"/>
        <w:ind w:left="120" w:firstLine="720"/>
        <w:jc w:val="both"/>
        <w:rPr>
          <w:sz w:val="20"/>
          <w:szCs w:val="20"/>
        </w:rPr>
      </w:pPr>
      <w:r>
        <w:rPr>
          <w:rFonts w:eastAsia="Times New Roman"/>
          <w:sz w:val="24"/>
          <w:szCs w:val="24"/>
        </w:rPr>
        <w:t>– потврдио адвокат, под условом да са Заводом има закључен уговор о приступању е-шалтеру (да има статус професионалног корисника) и да тај документ доставља уз захтев који подноси у име странке, на основу пуномоћја;</w:t>
      </w:r>
    </w:p>
    <w:p w:rsidR="00CB18AB" w:rsidRDefault="00CB18AB" w:rsidP="00CB18AB">
      <w:pPr>
        <w:spacing w:line="166" w:lineRule="exact"/>
        <w:rPr>
          <w:sz w:val="20"/>
          <w:szCs w:val="20"/>
        </w:rPr>
      </w:pPr>
    </w:p>
    <w:p w:rsidR="00CB18AB" w:rsidRDefault="00CB18AB" w:rsidP="00CB18AB">
      <w:pPr>
        <w:spacing w:line="237" w:lineRule="auto"/>
        <w:ind w:left="120" w:right="20" w:firstLine="720"/>
        <w:jc w:val="both"/>
        <w:rPr>
          <w:sz w:val="20"/>
          <w:szCs w:val="20"/>
        </w:rPr>
      </w:pPr>
      <w:r>
        <w:rPr>
          <w:rFonts w:eastAsia="Times New Roman"/>
          <w:sz w:val="24"/>
          <w:szCs w:val="24"/>
        </w:rPr>
        <w:t>– потврдио предузетник, односно законски заступник или овлашћено лице правног лица уписаног у регистар геодетских организација, у складу са законом који уређује геодетску делатност, под условом да са Заводом има закључен уговор о приступању е-шалтеру (да има статус професионалног корисника) и да уз захтев, који подноси у име странке на основу пуномоћја, доставља исправу за упис промене коју је саставио у оквиру вршења својих јавних овлашћења.</w:t>
      </w:r>
    </w:p>
    <w:p w:rsidR="00CB18AB" w:rsidRDefault="00CB18AB" w:rsidP="00CB18AB">
      <w:pPr>
        <w:spacing w:line="170" w:lineRule="exact"/>
        <w:rPr>
          <w:sz w:val="20"/>
          <w:szCs w:val="20"/>
        </w:rPr>
      </w:pPr>
    </w:p>
    <w:p w:rsidR="00CB18AB" w:rsidRDefault="00CB18AB" w:rsidP="00CB18AB">
      <w:pPr>
        <w:spacing w:line="235" w:lineRule="auto"/>
        <w:ind w:left="120" w:right="20" w:firstLine="720"/>
        <w:jc w:val="both"/>
        <w:rPr>
          <w:sz w:val="20"/>
          <w:szCs w:val="20"/>
        </w:rPr>
      </w:pPr>
      <w:r>
        <w:rPr>
          <w:rFonts w:eastAsia="Times New Roman"/>
          <w:sz w:val="24"/>
          <w:szCs w:val="24"/>
        </w:rPr>
        <w:t>Овлашћени орган, односно лице које је извршило дигитализацију и потврдило истоветност са оригиналом у папирној форми, дужно је да изворни документ у папирној форми чува у складу са законом.</w:t>
      </w:r>
    </w:p>
    <w:p w:rsidR="00CB18AB" w:rsidRDefault="00CB18AB" w:rsidP="00CB18AB">
      <w:pPr>
        <w:spacing w:line="169" w:lineRule="exact"/>
        <w:rPr>
          <w:sz w:val="20"/>
          <w:szCs w:val="20"/>
        </w:rPr>
      </w:pPr>
    </w:p>
    <w:p w:rsidR="00CB18AB" w:rsidRDefault="00CB18AB" w:rsidP="00CB18AB">
      <w:pPr>
        <w:spacing w:line="235" w:lineRule="auto"/>
        <w:ind w:left="120" w:firstLine="720"/>
        <w:jc w:val="both"/>
        <w:rPr>
          <w:sz w:val="20"/>
          <w:szCs w:val="20"/>
        </w:rPr>
      </w:pPr>
      <w:r>
        <w:rPr>
          <w:rFonts w:eastAsia="Times New Roman"/>
          <w:sz w:val="24"/>
          <w:szCs w:val="24"/>
        </w:rPr>
        <w:t>Изузетно ако плаћање није извршено електронским путем, кроз апликацију коју обезбеђује е-шалтер, доказ о плаћању таксе може се доставити и у електронском формату, који није потписан квалификованим електронским потписом.</w:t>
      </w:r>
    </w:p>
    <w:p w:rsidR="00CB18AB" w:rsidRDefault="00CB18AB" w:rsidP="00CB18AB">
      <w:pPr>
        <w:spacing w:line="166" w:lineRule="exact"/>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Јавни бележници су дужни достављати исправе прописане законом електронским путем од 01.07.2018. године. Судови су дужни достављати исправе прописане законом електронским путем од 01.01.2020. године. Јавни извршитељи и други обавезници су дужни достављати одлуке прописане законом од 01.11.2018. године.</w:t>
      </w:r>
    </w:p>
    <w:p w:rsidR="00CB18AB" w:rsidRDefault="00CB18AB" w:rsidP="00CB18AB">
      <w:pPr>
        <w:spacing w:line="169" w:lineRule="exact"/>
        <w:rPr>
          <w:sz w:val="20"/>
          <w:szCs w:val="20"/>
        </w:rPr>
      </w:pPr>
    </w:p>
    <w:p w:rsidR="00CB18AB" w:rsidRDefault="00CB18AB" w:rsidP="00CB18AB">
      <w:pPr>
        <w:spacing w:line="233" w:lineRule="auto"/>
        <w:ind w:left="120" w:firstLine="660"/>
        <w:jc w:val="both"/>
        <w:rPr>
          <w:sz w:val="20"/>
          <w:szCs w:val="20"/>
        </w:rPr>
      </w:pPr>
      <w:r>
        <w:rPr>
          <w:rFonts w:eastAsia="Times New Roman"/>
          <w:sz w:val="24"/>
          <w:szCs w:val="24"/>
        </w:rPr>
        <w:t>Сви наведени дужни су да се повежу путем шалтера е-поште у складу са наведеним роковима.</w:t>
      </w:r>
    </w:p>
    <w:p w:rsidR="00CB18AB" w:rsidRDefault="00CB18AB" w:rsidP="00CB18AB">
      <w:pPr>
        <w:spacing w:line="165" w:lineRule="exact"/>
        <w:rPr>
          <w:sz w:val="20"/>
          <w:szCs w:val="20"/>
        </w:rPr>
      </w:pPr>
    </w:p>
    <w:p w:rsidR="00CB18AB" w:rsidRDefault="00CB18AB" w:rsidP="00CB18AB">
      <w:pPr>
        <w:spacing w:line="235" w:lineRule="auto"/>
        <w:ind w:left="120" w:right="20" w:firstLine="720"/>
        <w:jc w:val="both"/>
        <w:rPr>
          <w:sz w:val="20"/>
          <w:szCs w:val="20"/>
        </w:rPr>
      </w:pPr>
      <w:r>
        <w:rPr>
          <w:rFonts w:eastAsia="Times New Roman"/>
          <w:sz w:val="24"/>
          <w:szCs w:val="24"/>
        </w:rPr>
        <w:t>Завод је дужан да обавезницима доставе и професионалним корисницима омогући потпуни увид у ажурне податке ГКИС-а и преузимање истих, накасније почев од 31.12.2020. године.</w:t>
      </w:r>
    </w:p>
    <w:p w:rsidR="00CB18AB" w:rsidRDefault="00CB18AB" w:rsidP="00CB18AB">
      <w:pPr>
        <w:spacing w:line="200" w:lineRule="exact"/>
        <w:rPr>
          <w:sz w:val="20"/>
          <w:szCs w:val="20"/>
        </w:rPr>
      </w:pPr>
    </w:p>
    <w:p w:rsidR="00CB18AB" w:rsidRDefault="00CB18AB" w:rsidP="00CB18AB">
      <w:pPr>
        <w:spacing w:line="249"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86" w:lineRule="exact"/>
        <w:rPr>
          <w:sz w:val="20"/>
          <w:szCs w:val="20"/>
        </w:rPr>
      </w:pPr>
    </w:p>
    <w:p w:rsidR="00CB18AB" w:rsidRDefault="00CB18AB" w:rsidP="00CB18AB">
      <w:pPr>
        <w:ind w:right="-119"/>
        <w:jc w:val="center"/>
        <w:rPr>
          <w:sz w:val="20"/>
          <w:szCs w:val="20"/>
        </w:rPr>
      </w:pPr>
      <w:r>
        <w:rPr>
          <w:rFonts w:ascii="Verdana" w:eastAsia="Verdana" w:hAnsi="Verdana" w:cs="Verdana"/>
        </w:rPr>
        <w:t>39</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ind w:left="120"/>
        <w:rPr>
          <w:rFonts w:eastAsia="Times New Roman"/>
          <w:b/>
          <w:bCs/>
          <w:sz w:val="24"/>
          <w:szCs w:val="24"/>
          <w:lang w:val="sr-Cyrl-RS"/>
        </w:rPr>
      </w:pPr>
      <w:r>
        <w:rPr>
          <w:rFonts w:eastAsia="Times New Roman"/>
          <w:b/>
          <w:bCs/>
          <w:sz w:val="24"/>
          <w:szCs w:val="24"/>
        </w:rPr>
        <w:lastRenderedPageBreak/>
        <w:t>Брисање терета</w:t>
      </w:r>
    </w:p>
    <w:p w:rsidR="00CB18AB" w:rsidRPr="000A1095" w:rsidRDefault="00CB18AB" w:rsidP="00CB18AB">
      <w:pPr>
        <w:ind w:left="120"/>
        <w:rPr>
          <w:sz w:val="20"/>
          <w:szCs w:val="20"/>
          <w:lang w:val="sr-Cyrl-RS"/>
        </w:rPr>
      </w:pPr>
    </w:p>
    <w:p w:rsidR="00CB18AB" w:rsidRDefault="00CB18AB" w:rsidP="00CB18AB">
      <w:pPr>
        <w:spacing w:line="287" w:lineRule="auto"/>
        <w:ind w:left="120" w:right="20" w:firstLine="720"/>
        <w:jc w:val="both"/>
        <w:rPr>
          <w:sz w:val="20"/>
          <w:szCs w:val="20"/>
        </w:rPr>
      </w:pPr>
      <w:r>
        <w:rPr>
          <w:rFonts w:eastAsia="Times New Roman"/>
          <w:sz w:val="23"/>
          <w:szCs w:val="23"/>
        </w:rPr>
        <w:t>Хипотека престаје исписом из регистра непокретности у који је била уписана, у складу са законом о хипотеци. Испис хипотеке врши се, на захтев дужника, власника или повериоца, ако обезбеђено потраживање престане на начин дозвољен законом.</w:t>
      </w:r>
    </w:p>
    <w:p w:rsidR="00CB18AB" w:rsidRDefault="00CB18AB" w:rsidP="00CB18AB">
      <w:pPr>
        <w:spacing w:line="231" w:lineRule="auto"/>
        <w:ind w:left="120"/>
        <w:rPr>
          <w:sz w:val="20"/>
          <w:szCs w:val="20"/>
        </w:rPr>
      </w:pPr>
      <w:r>
        <w:rPr>
          <w:rFonts w:eastAsia="Times New Roman"/>
          <w:sz w:val="24"/>
          <w:szCs w:val="24"/>
        </w:rPr>
        <w:t>Испис хипотеке на захтев власника, врши се само ако је дуг исплаћен у потпуности.</w:t>
      </w:r>
    </w:p>
    <w:p w:rsidR="00CB18AB" w:rsidRDefault="00CB18AB" w:rsidP="00CB18AB">
      <w:pPr>
        <w:spacing w:line="202" w:lineRule="exact"/>
        <w:rPr>
          <w:sz w:val="20"/>
          <w:szCs w:val="20"/>
        </w:rPr>
      </w:pPr>
    </w:p>
    <w:p w:rsidR="00CB18AB" w:rsidRDefault="00CB18AB" w:rsidP="00CB18AB">
      <w:pPr>
        <w:ind w:left="480"/>
        <w:rPr>
          <w:sz w:val="20"/>
          <w:szCs w:val="20"/>
        </w:rPr>
      </w:pPr>
      <w:r>
        <w:rPr>
          <w:rFonts w:eastAsia="Times New Roman"/>
          <w:sz w:val="24"/>
          <w:szCs w:val="24"/>
        </w:rPr>
        <w:t xml:space="preserve">Захтев за </w:t>
      </w:r>
      <w:r>
        <w:rPr>
          <w:rFonts w:eastAsia="Times New Roman"/>
          <w:i/>
          <w:iCs/>
          <w:sz w:val="24"/>
          <w:szCs w:val="24"/>
        </w:rPr>
        <w:t>испис</w:t>
      </w:r>
      <w:r>
        <w:rPr>
          <w:rFonts w:eastAsia="Times New Roman"/>
          <w:sz w:val="24"/>
          <w:szCs w:val="24"/>
        </w:rPr>
        <w:t xml:space="preserve"> садржи:</w:t>
      </w:r>
    </w:p>
    <w:p w:rsidR="00CB18AB" w:rsidRDefault="00CB18AB" w:rsidP="00CB18AB">
      <w:pPr>
        <w:spacing w:line="213" w:lineRule="exact"/>
        <w:rPr>
          <w:sz w:val="20"/>
          <w:szCs w:val="20"/>
        </w:rPr>
      </w:pPr>
    </w:p>
    <w:p w:rsidR="00CB18AB" w:rsidRDefault="00CB18AB" w:rsidP="00CB18AB">
      <w:pPr>
        <w:numPr>
          <w:ilvl w:val="0"/>
          <w:numId w:val="73"/>
        </w:numPr>
        <w:tabs>
          <w:tab w:val="left" w:pos="1200"/>
        </w:tabs>
        <w:ind w:left="1200" w:hanging="360"/>
        <w:rPr>
          <w:rFonts w:eastAsia="Times New Roman"/>
          <w:sz w:val="23"/>
          <w:szCs w:val="23"/>
        </w:rPr>
      </w:pPr>
      <w:r>
        <w:rPr>
          <w:rFonts w:eastAsia="Times New Roman"/>
          <w:sz w:val="23"/>
          <w:szCs w:val="23"/>
        </w:rPr>
        <w:t>Писмену изјаву хипотекарног повериоца да пристаје на испис хипотеке; или</w:t>
      </w:r>
    </w:p>
    <w:p w:rsidR="00CB18AB" w:rsidRDefault="00CB18AB" w:rsidP="00CB18AB">
      <w:pPr>
        <w:spacing w:line="53" w:lineRule="exact"/>
        <w:rPr>
          <w:rFonts w:eastAsia="Times New Roman"/>
          <w:sz w:val="23"/>
          <w:szCs w:val="23"/>
        </w:rPr>
      </w:pPr>
    </w:p>
    <w:p w:rsidR="00CB18AB" w:rsidRDefault="00CB18AB" w:rsidP="00CB18AB">
      <w:pPr>
        <w:numPr>
          <w:ilvl w:val="0"/>
          <w:numId w:val="73"/>
        </w:numPr>
        <w:tabs>
          <w:tab w:val="left" w:pos="1200"/>
        </w:tabs>
        <w:spacing w:line="266" w:lineRule="auto"/>
        <w:ind w:left="1200" w:right="20" w:hanging="360"/>
        <w:rPr>
          <w:rFonts w:eastAsia="Times New Roman"/>
          <w:sz w:val="24"/>
          <w:szCs w:val="24"/>
        </w:rPr>
      </w:pPr>
      <w:r>
        <w:rPr>
          <w:rFonts w:eastAsia="Times New Roman"/>
          <w:sz w:val="24"/>
          <w:szCs w:val="24"/>
        </w:rPr>
        <w:t>Правноснажну судску одлуку којом се утврђује да је потраживање хипотекарног повериоца престало.</w:t>
      </w:r>
    </w:p>
    <w:p w:rsidR="00CB18AB" w:rsidRDefault="00CB18AB" w:rsidP="00CB18AB">
      <w:pPr>
        <w:spacing w:line="24" w:lineRule="exact"/>
        <w:rPr>
          <w:rFonts w:eastAsia="Times New Roman"/>
          <w:sz w:val="24"/>
          <w:szCs w:val="24"/>
        </w:rPr>
      </w:pPr>
    </w:p>
    <w:p w:rsidR="00CB18AB" w:rsidRDefault="00CB18AB" w:rsidP="00CB18AB">
      <w:pPr>
        <w:numPr>
          <w:ilvl w:val="0"/>
          <w:numId w:val="73"/>
        </w:numPr>
        <w:tabs>
          <w:tab w:val="left" w:pos="1200"/>
        </w:tabs>
        <w:spacing w:line="270" w:lineRule="auto"/>
        <w:ind w:left="1200" w:right="20" w:hanging="360"/>
        <w:jc w:val="both"/>
        <w:rPr>
          <w:rFonts w:eastAsia="Times New Roman"/>
          <w:sz w:val="24"/>
          <w:szCs w:val="24"/>
        </w:rPr>
      </w:pPr>
      <w:r>
        <w:rPr>
          <w:rFonts w:eastAsia="Times New Roman"/>
          <w:sz w:val="24"/>
          <w:szCs w:val="24"/>
        </w:rPr>
        <w:t>Уговор о купопродаји хипотековане непокретности закључен по окончању вансудске продаје којим се намирује хипотекарног повериоца, уговор о продаји непосредном погодбом.</w:t>
      </w:r>
    </w:p>
    <w:p w:rsidR="00CB18AB" w:rsidRDefault="00CB18AB" w:rsidP="00CB18AB">
      <w:pPr>
        <w:spacing w:line="339"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Поверилац је дужан да дозволи брисање хипотеке уколико му је потраживање у целости исплаћено. Поверилац је дужан да изда дужнику и власнику хипотековане непокретности потврду о измиреном дугу, без одлагања, након измирења дуга, и да му да сагласност за брисање хипотеке.</w:t>
      </w:r>
    </w:p>
    <w:p w:rsidR="00CB18AB" w:rsidRDefault="00CB18AB" w:rsidP="00CB18AB">
      <w:pPr>
        <w:spacing w:line="177"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Хипотека престаје и кад јеизвршена судска јавна продаја предмета хипотеке. У овом случају испис се врши на основу правноснажне судске одлуке о намирењу хипотекарних поверилаца.</w:t>
      </w:r>
    </w:p>
    <w:p w:rsidR="00CB18AB" w:rsidRDefault="00CB18AB" w:rsidP="00CB18AB">
      <w:pPr>
        <w:spacing w:line="179" w:lineRule="exact"/>
        <w:rPr>
          <w:sz w:val="20"/>
          <w:szCs w:val="20"/>
        </w:rPr>
      </w:pPr>
    </w:p>
    <w:p w:rsidR="00CB18AB" w:rsidRDefault="00CB18AB" w:rsidP="00CB18AB">
      <w:pPr>
        <w:spacing w:line="253" w:lineRule="auto"/>
        <w:ind w:left="120" w:firstLine="720"/>
        <w:jc w:val="both"/>
        <w:rPr>
          <w:sz w:val="20"/>
          <w:szCs w:val="20"/>
        </w:rPr>
      </w:pPr>
      <w:r>
        <w:rPr>
          <w:rFonts w:eastAsia="Times New Roman"/>
          <w:sz w:val="24"/>
          <w:szCs w:val="24"/>
        </w:rPr>
        <w:t>Хипотека престаје и кад је на основу извршне исправе, у складу са законом о хипотеци, предмет хипотеке продат вансудским путеми кад је поверилац намирен уговором о продаји непосредном погодбом или на основу накнадног уговора.</w:t>
      </w:r>
    </w:p>
    <w:p w:rsidR="00CB18AB" w:rsidRDefault="00CB18AB" w:rsidP="00CB18AB">
      <w:pPr>
        <w:spacing w:line="181" w:lineRule="exact"/>
        <w:rPr>
          <w:sz w:val="20"/>
          <w:szCs w:val="20"/>
        </w:rPr>
      </w:pPr>
    </w:p>
    <w:p w:rsidR="00CB18AB" w:rsidRDefault="00CB18AB" w:rsidP="00CB18AB">
      <w:pPr>
        <w:spacing w:line="248" w:lineRule="auto"/>
        <w:ind w:left="120" w:right="20" w:firstLine="720"/>
        <w:jc w:val="both"/>
        <w:rPr>
          <w:sz w:val="20"/>
          <w:szCs w:val="20"/>
        </w:rPr>
      </w:pPr>
      <w:r>
        <w:rPr>
          <w:rFonts w:eastAsia="Times New Roman"/>
          <w:sz w:val="24"/>
          <w:szCs w:val="24"/>
        </w:rPr>
        <w:t>Хипотека престаје и на основу једностране писмене изјаве воље повериоца, са потписом код органа овлашћеног законом.</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4" w:lineRule="exact"/>
        <w:rPr>
          <w:sz w:val="20"/>
          <w:szCs w:val="20"/>
        </w:rPr>
      </w:pPr>
    </w:p>
    <w:p w:rsidR="00CB18AB" w:rsidRDefault="00CB18AB" w:rsidP="00CB18AB">
      <w:pPr>
        <w:ind w:left="120"/>
        <w:rPr>
          <w:sz w:val="20"/>
          <w:szCs w:val="20"/>
        </w:rPr>
      </w:pPr>
      <w:r>
        <w:rPr>
          <w:rFonts w:eastAsia="Times New Roman"/>
          <w:b/>
          <w:bCs/>
          <w:sz w:val="24"/>
          <w:szCs w:val="24"/>
        </w:rPr>
        <w:t>Услови за упис права својине, других стварних права, предбележбе и забележбе</w:t>
      </w:r>
    </w:p>
    <w:p w:rsidR="00CB18AB" w:rsidRDefault="00CB18AB" w:rsidP="00CB18AB">
      <w:pPr>
        <w:spacing w:line="190"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Општи услови за упис стварних права, предбележбе и забележбе у катастарнепокретности су постојање:</w:t>
      </w:r>
    </w:p>
    <w:p w:rsidR="00CB18AB" w:rsidRDefault="00CB18AB" w:rsidP="00CB18AB">
      <w:pPr>
        <w:spacing w:line="278" w:lineRule="exact"/>
        <w:rPr>
          <w:sz w:val="20"/>
          <w:szCs w:val="20"/>
        </w:rPr>
      </w:pPr>
    </w:p>
    <w:p w:rsidR="00CB18AB" w:rsidRDefault="00CB18AB" w:rsidP="00CB18AB">
      <w:pPr>
        <w:numPr>
          <w:ilvl w:val="0"/>
          <w:numId w:val="74"/>
        </w:numPr>
        <w:tabs>
          <w:tab w:val="left" w:pos="1200"/>
        </w:tabs>
        <w:ind w:left="1200" w:hanging="360"/>
        <w:rPr>
          <w:rFonts w:eastAsia="Times New Roman"/>
          <w:sz w:val="24"/>
          <w:szCs w:val="24"/>
        </w:rPr>
      </w:pPr>
      <w:r>
        <w:rPr>
          <w:rFonts w:eastAsia="Times New Roman"/>
          <w:sz w:val="24"/>
          <w:szCs w:val="24"/>
        </w:rPr>
        <w:t>Уписане непокретности;</w:t>
      </w:r>
    </w:p>
    <w:p w:rsidR="00CB18AB" w:rsidRDefault="00CB18AB" w:rsidP="00CB18AB">
      <w:pPr>
        <w:numPr>
          <w:ilvl w:val="0"/>
          <w:numId w:val="74"/>
        </w:numPr>
        <w:tabs>
          <w:tab w:val="left" w:pos="1200"/>
        </w:tabs>
        <w:ind w:left="1200" w:hanging="360"/>
        <w:rPr>
          <w:rFonts w:eastAsia="Times New Roman"/>
          <w:sz w:val="24"/>
          <w:szCs w:val="24"/>
        </w:rPr>
      </w:pPr>
      <w:r>
        <w:rPr>
          <w:rFonts w:eastAsia="Times New Roman"/>
          <w:sz w:val="24"/>
          <w:szCs w:val="24"/>
        </w:rPr>
        <w:t>Уписаног претходника;</w:t>
      </w:r>
    </w:p>
    <w:p w:rsidR="00CB18AB" w:rsidRDefault="00CB18AB" w:rsidP="00CB18AB">
      <w:pPr>
        <w:numPr>
          <w:ilvl w:val="0"/>
          <w:numId w:val="74"/>
        </w:numPr>
        <w:tabs>
          <w:tab w:val="left" w:pos="1200"/>
        </w:tabs>
        <w:ind w:left="1200" w:hanging="360"/>
        <w:rPr>
          <w:rFonts w:eastAsia="Times New Roman"/>
          <w:sz w:val="24"/>
          <w:szCs w:val="24"/>
        </w:rPr>
      </w:pPr>
      <w:r>
        <w:rPr>
          <w:rFonts w:eastAsia="Times New Roman"/>
          <w:sz w:val="24"/>
          <w:szCs w:val="24"/>
        </w:rPr>
        <w:t>Исправе за упис.</w:t>
      </w:r>
    </w:p>
    <w:p w:rsidR="00CB18AB" w:rsidRDefault="00CB18AB" w:rsidP="00CB18AB">
      <w:pPr>
        <w:spacing w:line="288"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Општи услови увек морају бити испуњени, осим ако је законом друкчије одређен услов и основ уписа.</w:t>
      </w:r>
    </w:p>
    <w:p w:rsidR="00CB18AB" w:rsidRDefault="00CB18AB" w:rsidP="00CB18AB">
      <w:pPr>
        <w:spacing w:line="346" w:lineRule="exact"/>
        <w:rPr>
          <w:sz w:val="20"/>
          <w:szCs w:val="20"/>
        </w:rPr>
      </w:pPr>
    </w:p>
    <w:p w:rsidR="00CB18AB" w:rsidRDefault="00CB18AB" w:rsidP="00CB18AB">
      <w:pPr>
        <w:spacing w:line="270" w:lineRule="auto"/>
        <w:ind w:left="120" w:firstLine="720"/>
        <w:jc w:val="both"/>
        <w:rPr>
          <w:sz w:val="20"/>
          <w:szCs w:val="20"/>
        </w:rPr>
      </w:pPr>
      <w:r>
        <w:rPr>
          <w:rFonts w:eastAsia="Times New Roman"/>
          <w:i/>
          <w:iCs/>
          <w:sz w:val="24"/>
          <w:szCs w:val="24"/>
        </w:rPr>
        <w:t>Уписана непокретност</w:t>
      </w:r>
      <w:r>
        <w:rPr>
          <w:rFonts w:eastAsia="Times New Roman"/>
          <w:sz w:val="24"/>
          <w:szCs w:val="24"/>
        </w:rPr>
        <w:t xml:space="preserve"> - у тренутку подношења захтева за упис, непокретност мора бити уписана у катаструнепокретности или може бити уписана истовремено са уписом стварног права.</w:t>
      </w:r>
    </w:p>
    <w:p w:rsidR="00CB18AB" w:rsidRDefault="00CB18AB" w:rsidP="00CB18AB">
      <w:pPr>
        <w:spacing w:line="21" w:lineRule="exact"/>
        <w:rPr>
          <w:sz w:val="20"/>
          <w:szCs w:val="20"/>
        </w:rPr>
      </w:pPr>
    </w:p>
    <w:p w:rsidR="00CB18AB" w:rsidRDefault="00CB18AB" w:rsidP="00CB18AB">
      <w:pPr>
        <w:spacing w:line="268" w:lineRule="auto"/>
        <w:ind w:left="120" w:right="20" w:firstLine="720"/>
        <w:jc w:val="both"/>
        <w:rPr>
          <w:sz w:val="20"/>
          <w:szCs w:val="20"/>
        </w:rPr>
      </w:pPr>
      <w:r>
        <w:rPr>
          <w:rFonts w:eastAsia="Times New Roman"/>
          <w:i/>
          <w:iCs/>
          <w:sz w:val="24"/>
          <w:szCs w:val="24"/>
        </w:rPr>
        <w:t>Уписани претходник</w:t>
      </w:r>
      <w:r>
        <w:rPr>
          <w:rFonts w:eastAsia="Times New Roman"/>
          <w:sz w:val="24"/>
          <w:szCs w:val="24"/>
        </w:rPr>
        <w:t xml:space="preserve"> - Уписи у катастар непокретности дозвољени су само против лица које је у тренуткупријема захтева за упис већ уписано у катастар непокретности као ималац права у погледукојег се упис захтева или је предбележено</w:t>
      </w:r>
    </w:p>
    <w:p w:rsidR="00CB18AB" w:rsidRDefault="00CB18AB" w:rsidP="00CB18AB">
      <w:pPr>
        <w:ind w:right="-119"/>
        <w:jc w:val="center"/>
        <w:rPr>
          <w:sz w:val="20"/>
          <w:szCs w:val="20"/>
        </w:rPr>
      </w:pPr>
      <w:r>
        <w:rPr>
          <w:rFonts w:ascii="Verdana" w:eastAsia="Verdana" w:hAnsi="Verdana" w:cs="Verdana"/>
        </w:rPr>
        <w:t>40</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72" w:lineRule="auto"/>
        <w:ind w:left="120"/>
        <w:jc w:val="both"/>
        <w:rPr>
          <w:sz w:val="20"/>
          <w:szCs w:val="20"/>
        </w:rPr>
      </w:pPr>
      <w:r>
        <w:rPr>
          <w:rFonts w:eastAsia="Times New Roman"/>
          <w:sz w:val="24"/>
          <w:szCs w:val="24"/>
        </w:rPr>
        <w:lastRenderedPageBreak/>
        <w:t>као ималац тог права (уписани претходник). Упис се дозвољава и против лица које није уписани претходник, ако се уз захтевприложе исправе којима се доказује правни континуитет између лица против којег се тражиупис и уписаног претходника. Кад се врши упис стварних права на новоизграђеном објекту или на стану стеченомуговором</w:t>
      </w:r>
    </w:p>
    <w:p w:rsidR="00CB18AB" w:rsidRDefault="00CB18AB" w:rsidP="00CB18AB">
      <w:pPr>
        <w:spacing w:line="19" w:lineRule="exact"/>
        <w:rPr>
          <w:sz w:val="20"/>
          <w:szCs w:val="20"/>
        </w:rPr>
      </w:pPr>
    </w:p>
    <w:p w:rsidR="00CB18AB" w:rsidRDefault="00CB18AB" w:rsidP="00CB18AB">
      <w:pPr>
        <w:numPr>
          <w:ilvl w:val="0"/>
          <w:numId w:val="75"/>
        </w:numPr>
        <w:tabs>
          <w:tab w:val="left" w:pos="480"/>
        </w:tabs>
        <w:spacing w:line="264" w:lineRule="auto"/>
        <w:ind w:left="120" w:right="20"/>
        <w:rPr>
          <w:rFonts w:eastAsia="Times New Roman"/>
          <w:sz w:val="24"/>
          <w:szCs w:val="24"/>
        </w:rPr>
      </w:pPr>
      <w:r>
        <w:rPr>
          <w:rFonts w:eastAsia="Times New Roman"/>
          <w:sz w:val="24"/>
          <w:szCs w:val="24"/>
        </w:rPr>
        <w:t>откупу стана у друштвеној, односно државној својини не захтева се постојањеуписаног претходника.</w:t>
      </w:r>
    </w:p>
    <w:p w:rsidR="00CB18AB" w:rsidRDefault="00CB18AB" w:rsidP="00CB18AB">
      <w:pPr>
        <w:spacing w:line="26" w:lineRule="exact"/>
        <w:rPr>
          <w:sz w:val="20"/>
          <w:szCs w:val="20"/>
        </w:rPr>
      </w:pPr>
    </w:p>
    <w:p w:rsidR="00CB18AB" w:rsidRDefault="00CB18AB" w:rsidP="00CB18AB">
      <w:pPr>
        <w:spacing w:line="234" w:lineRule="auto"/>
        <w:ind w:left="120" w:right="20" w:firstLine="720"/>
        <w:rPr>
          <w:sz w:val="20"/>
          <w:szCs w:val="20"/>
        </w:rPr>
      </w:pPr>
      <w:r>
        <w:rPr>
          <w:rFonts w:eastAsia="Times New Roman"/>
          <w:sz w:val="24"/>
          <w:szCs w:val="24"/>
        </w:rPr>
        <w:t>Упис у катастар непокретности врши се на основу приватне или јавне исправе, која јепо садржини и форми подобна за упис.</w:t>
      </w:r>
    </w:p>
    <w:p w:rsidR="00CB18AB" w:rsidRDefault="00CB18AB" w:rsidP="00CB18AB">
      <w:pPr>
        <w:spacing w:line="278" w:lineRule="exact"/>
        <w:rPr>
          <w:sz w:val="20"/>
          <w:szCs w:val="20"/>
        </w:rPr>
      </w:pPr>
    </w:p>
    <w:p w:rsidR="00CB18AB" w:rsidRDefault="00CB18AB" w:rsidP="00CB18AB">
      <w:pPr>
        <w:ind w:left="120"/>
        <w:rPr>
          <w:sz w:val="20"/>
          <w:szCs w:val="20"/>
        </w:rPr>
      </w:pPr>
      <w:r>
        <w:rPr>
          <w:rFonts w:eastAsia="Times New Roman"/>
          <w:i/>
          <w:iCs/>
          <w:sz w:val="24"/>
          <w:szCs w:val="24"/>
        </w:rPr>
        <w:t>Исправа за упис</w:t>
      </w:r>
      <w:r>
        <w:rPr>
          <w:rFonts w:eastAsia="Times New Roman"/>
          <w:sz w:val="24"/>
          <w:szCs w:val="24"/>
        </w:rPr>
        <w:t xml:space="preserve"> мора нарочито да садржи:</w:t>
      </w:r>
    </w:p>
    <w:p w:rsidR="00CB18AB" w:rsidRDefault="00CB18AB" w:rsidP="00CB18AB">
      <w:pPr>
        <w:spacing w:line="276" w:lineRule="exact"/>
        <w:rPr>
          <w:sz w:val="20"/>
          <w:szCs w:val="20"/>
        </w:rPr>
      </w:pPr>
    </w:p>
    <w:p w:rsidR="00CB18AB" w:rsidRDefault="00CB18AB" w:rsidP="00CB18AB">
      <w:pPr>
        <w:numPr>
          <w:ilvl w:val="0"/>
          <w:numId w:val="76"/>
        </w:numPr>
        <w:tabs>
          <w:tab w:val="left" w:pos="1200"/>
        </w:tabs>
        <w:ind w:left="1200" w:hanging="360"/>
        <w:rPr>
          <w:rFonts w:eastAsia="Times New Roman"/>
          <w:sz w:val="24"/>
          <w:szCs w:val="24"/>
        </w:rPr>
      </w:pPr>
      <w:r>
        <w:rPr>
          <w:rFonts w:eastAsia="Times New Roman"/>
          <w:sz w:val="24"/>
          <w:szCs w:val="24"/>
        </w:rPr>
        <w:t>Место и датум састављања, односно овере;</w:t>
      </w:r>
    </w:p>
    <w:p w:rsidR="00CB18AB" w:rsidRDefault="00CB18AB" w:rsidP="00CB18AB">
      <w:pPr>
        <w:spacing w:line="12" w:lineRule="exact"/>
        <w:rPr>
          <w:rFonts w:eastAsia="Times New Roman"/>
          <w:sz w:val="24"/>
          <w:szCs w:val="24"/>
        </w:rPr>
      </w:pPr>
    </w:p>
    <w:p w:rsidR="00CB18AB" w:rsidRDefault="00CB18AB" w:rsidP="00CB18AB">
      <w:pPr>
        <w:numPr>
          <w:ilvl w:val="0"/>
          <w:numId w:val="76"/>
        </w:numPr>
        <w:tabs>
          <w:tab w:val="left" w:pos="1200"/>
        </w:tabs>
        <w:spacing w:line="236" w:lineRule="auto"/>
        <w:ind w:left="1200" w:right="20" w:hanging="360"/>
        <w:jc w:val="both"/>
        <w:rPr>
          <w:rFonts w:eastAsia="Times New Roman"/>
          <w:sz w:val="24"/>
          <w:szCs w:val="24"/>
        </w:rPr>
      </w:pPr>
      <w:r>
        <w:rPr>
          <w:rFonts w:eastAsia="Times New Roman"/>
          <w:sz w:val="24"/>
          <w:szCs w:val="24"/>
        </w:rPr>
        <w:t>Означење непокретности на коју се исправа односи према подацима катастранепокретности (катастарска општина, број и површина парцеле, број и површина посебног дела објекта);</w:t>
      </w:r>
    </w:p>
    <w:p w:rsidR="00CB18AB" w:rsidRDefault="00CB18AB" w:rsidP="00CB18AB">
      <w:pPr>
        <w:spacing w:line="13" w:lineRule="exact"/>
        <w:rPr>
          <w:rFonts w:eastAsia="Times New Roman"/>
          <w:sz w:val="24"/>
          <w:szCs w:val="24"/>
        </w:rPr>
      </w:pPr>
    </w:p>
    <w:p w:rsidR="00CB18AB" w:rsidRDefault="00CB18AB" w:rsidP="00CB18AB">
      <w:pPr>
        <w:numPr>
          <w:ilvl w:val="0"/>
          <w:numId w:val="76"/>
        </w:numPr>
        <w:tabs>
          <w:tab w:val="left" w:pos="1200"/>
        </w:tabs>
        <w:ind w:left="1200" w:hanging="360"/>
        <w:rPr>
          <w:rFonts w:eastAsia="Times New Roman"/>
          <w:sz w:val="23"/>
          <w:szCs w:val="23"/>
        </w:rPr>
      </w:pPr>
      <w:r>
        <w:rPr>
          <w:rFonts w:eastAsia="Times New Roman"/>
          <w:sz w:val="23"/>
          <w:szCs w:val="23"/>
        </w:rPr>
        <w:t>Презиме, име и име једног родитеља, односно назив, пребивалиште, односно</w:t>
      </w:r>
    </w:p>
    <w:p w:rsidR="00CB18AB" w:rsidRDefault="00CB18AB" w:rsidP="00CB18AB">
      <w:pPr>
        <w:spacing w:line="12" w:lineRule="exact"/>
        <w:rPr>
          <w:rFonts w:eastAsia="Times New Roman"/>
          <w:sz w:val="23"/>
          <w:szCs w:val="23"/>
        </w:rPr>
      </w:pPr>
    </w:p>
    <w:p w:rsidR="00CB18AB" w:rsidRDefault="00CB18AB" w:rsidP="00CB18AB">
      <w:pPr>
        <w:numPr>
          <w:ilvl w:val="0"/>
          <w:numId w:val="76"/>
        </w:numPr>
        <w:tabs>
          <w:tab w:val="left" w:pos="1200"/>
        </w:tabs>
        <w:spacing w:line="234" w:lineRule="auto"/>
        <w:ind w:left="1200" w:right="20" w:hanging="360"/>
        <w:rPr>
          <w:rFonts w:eastAsia="Times New Roman"/>
          <w:sz w:val="24"/>
          <w:szCs w:val="24"/>
        </w:rPr>
      </w:pPr>
      <w:r>
        <w:rPr>
          <w:rFonts w:eastAsia="Times New Roman"/>
          <w:sz w:val="24"/>
          <w:szCs w:val="24"/>
        </w:rPr>
        <w:t>Боравиште, или седиште и јединствени матични број грађана, односно матични бројуписаног претходника и лица у чију корист се упис захтева;</w:t>
      </w:r>
    </w:p>
    <w:p w:rsidR="00CB18AB" w:rsidRDefault="00CB18AB" w:rsidP="00CB18AB">
      <w:pPr>
        <w:spacing w:line="290" w:lineRule="exact"/>
        <w:rPr>
          <w:sz w:val="20"/>
          <w:szCs w:val="20"/>
        </w:rPr>
      </w:pPr>
    </w:p>
    <w:p w:rsidR="00CB18AB" w:rsidRDefault="00CB18AB" w:rsidP="00CB18AB">
      <w:pPr>
        <w:spacing w:line="236" w:lineRule="auto"/>
        <w:ind w:left="120" w:right="20" w:firstLine="720"/>
        <w:jc w:val="both"/>
        <w:rPr>
          <w:sz w:val="20"/>
          <w:szCs w:val="20"/>
        </w:rPr>
      </w:pPr>
      <w:r>
        <w:rPr>
          <w:rFonts w:eastAsia="Times New Roman"/>
          <w:sz w:val="24"/>
          <w:szCs w:val="24"/>
        </w:rPr>
        <w:t>Исправа за упис мора бити приложена у оригиналу или овереној копији или у другомоблику прописаном законом, а ако је исправа на страном језику уз њу треба доставити иоверен превод.</w:t>
      </w:r>
    </w:p>
    <w:p w:rsidR="00CB18AB" w:rsidRDefault="00CB18AB" w:rsidP="00CB18AB">
      <w:pPr>
        <w:spacing w:line="200" w:lineRule="exact"/>
        <w:rPr>
          <w:sz w:val="20"/>
          <w:szCs w:val="20"/>
        </w:rPr>
      </w:pPr>
    </w:p>
    <w:p w:rsidR="00CB18AB" w:rsidRDefault="00CB18AB" w:rsidP="00CB18AB">
      <w:pPr>
        <w:spacing w:line="231" w:lineRule="exact"/>
        <w:rPr>
          <w:sz w:val="20"/>
          <w:szCs w:val="20"/>
        </w:rPr>
      </w:pPr>
    </w:p>
    <w:p w:rsidR="00CB18AB" w:rsidRPr="000A1095" w:rsidRDefault="00CB18AB" w:rsidP="00CB18AB">
      <w:pPr>
        <w:ind w:left="120"/>
        <w:rPr>
          <w:sz w:val="24"/>
          <w:szCs w:val="24"/>
        </w:rPr>
      </w:pPr>
      <w:r w:rsidRPr="000A1095">
        <w:rPr>
          <w:rFonts w:eastAsia="Times New Roman"/>
          <w:b/>
          <w:bCs/>
          <w:sz w:val="24"/>
          <w:szCs w:val="24"/>
        </w:rPr>
        <w:t>Збирка исправа</w:t>
      </w:r>
    </w:p>
    <w:p w:rsidR="00CB18AB" w:rsidRPr="000A1095" w:rsidRDefault="00CB18AB" w:rsidP="00CB18AB">
      <w:pPr>
        <w:spacing w:line="349" w:lineRule="exact"/>
        <w:rPr>
          <w:sz w:val="24"/>
          <w:szCs w:val="24"/>
        </w:rPr>
      </w:pPr>
    </w:p>
    <w:p w:rsidR="00CB18AB" w:rsidRPr="000A1095" w:rsidRDefault="00CB18AB" w:rsidP="00CB18AB">
      <w:pPr>
        <w:spacing w:line="287" w:lineRule="auto"/>
        <w:ind w:left="120" w:firstLine="720"/>
        <w:jc w:val="both"/>
        <w:rPr>
          <w:sz w:val="24"/>
          <w:szCs w:val="24"/>
        </w:rPr>
      </w:pPr>
      <w:r w:rsidRPr="000A1095">
        <w:rPr>
          <w:rFonts w:eastAsia="Times New Roman"/>
          <w:sz w:val="24"/>
          <w:szCs w:val="24"/>
        </w:rPr>
        <w:t>Збирка исправа јесте скуп исправа на основу којих је извршен упис или брисање на непокретностима. Збирка исправа садржи све исправе (уговори, судске и друге одлуке), сложене хронолошким редоследом, на основу којих је извршен упис у главну књигу, док се у главну књигу уписује само правни основ стицања непокретности.</w:t>
      </w:r>
    </w:p>
    <w:p w:rsidR="00CB18AB" w:rsidRPr="000A1095" w:rsidRDefault="00CB18AB" w:rsidP="00CB18AB">
      <w:pPr>
        <w:spacing w:line="233" w:lineRule="auto"/>
        <w:ind w:left="840"/>
        <w:rPr>
          <w:sz w:val="24"/>
          <w:szCs w:val="24"/>
        </w:rPr>
      </w:pPr>
      <w:r w:rsidRPr="000A1095">
        <w:rPr>
          <w:rFonts w:eastAsia="Times New Roman"/>
          <w:sz w:val="24"/>
          <w:szCs w:val="24"/>
        </w:rPr>
        <w:t>Збирка исправа се чува трајно.</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Default="00CB18AB" w:rsidP="00CB18AB">
      <w:pPr>
        <w:ind w:right="-119"/>
        <w:jc w:val="center"/>
        <w:rPr>
          <w:sz w:val="20"/>
          <w:szCs w:val="20"/>
        </w:rPr>
      </w:pPr>
      <w:r>
        <w:rPr>
          <w:rFonts w:ascii="Verdana" w:eastAsia="Verdana" w:hAnsi="Verdana" w:cs="Verdana"/>
        </w:rPr>
        <w:t>41</w:t>
      </w:r>
    </w:p>
    <w:p w:rsidR="00CB18AB" w:rsidRDefault="00CB18AB" w:rsidP="00CB18AB">
      <w:pPr>
        <w:spacing w:line="372" w:lineRule="exact"/>
        <w:rPr>
          <w:sz w:val="20"/>
          <w:szCs w:val="20"/>
          <w:lang w:val="sr-Cyrl-RS"/>
        </w:rPr>
      </w:pPr>
    </w:p>
    <w:p w:rsidR="00CB18AB" w:rsidRDefault="00CB18AB" w:rsidP="00CB18AB">
      <w:pPr>
        <w:spacing w:line="372" w:lineRule="exact"/>
        <w:rPr>
          <w:sz w:val="20"/>
          <w:szCs w:val="20"/>
          <w:lang w:val="sr-Cyrl-RS"/>
        </w:rPr>
      </w:pPr>
    </w:p>
    <w:p w:rsidR="00CB18AB" w:rsidRPr="001240E2" w:rsidRDefault="00CB18AB" w:rsidP="00CB18AB">
      <w:pPr>
        <w:spacing w:line="372" w:lineRule="exact"/>
        <w:rPr>
          <w:sz w:val="20"/>
          <w:szCs w:val="20"/>
          <w:lang w:val="sr-Cyrl-RS"/>
        </w:rPr>
      </w:pPr>
    </w:p>
    <w:p w:rsidR="00CB18AB" w:rsidRDefault="00CB18AB" w:rsidP="00CB18AB">
      <w:pPr>
        <w:spacing w:line="267" w:lineRule="auto"/>
        <w:ind w:left="120"/>
        <w:jc w:val="center"/>
        <w:rPr>
          <w:sz w:val="20"/>
          <w:szCs w:val="20"/>
        </w:rPr>
      </w:pPr>
      <w:r>
        <w:rPr>
          <w:rFonts w:eastAsia="Times New Roman"/>
          <w:b/>
          <w:bCs/>
          <w:sz w:val="28"/>
          <w:szCs w:val="28"/>
        </w:rPr>
        <w:t>ФИНАНСИЈСКИ И ПОРЕСКИ АСПЕКТИ ПОСРЕДОВАЊАУ ПРОМЕТУ И ЗАКУПУ НЕПОКРЕТНОСТИ</w:t>
      </w:r>
    </w:p>
    <w:p w:rsidR="00CB18AB" w:rsidRDefault="00CB18AB" w:rsidP="00CB18AB">
      <w:pPr>
        <w:spacing w:line="328" w:lineRule="exact"/>
        <w:rPr>
          <w:sz w:val="20"/>
          <w:szCs w:val="20"/>
        </w:rPr>
      </w:pPr>
    </w:p>
    <w:p w:rsidR="00CB18AB" w:rsidRDefault="00CB18AB" w:rsidP="00CB18AB">
      <w:pPr>
        <w:ind w:left="520"/>
        <w:rPr>
          <w:sz w:val="20"/>
          <w:szCs w:val="20"/>
        </w:rPr>
      </w:pPr>
      <w:r>
        <w:rPr>
          <w:rFonts w:eastAsia="Times New Roman"/>
          <w:b/>
          <w:bCs/>
          <w:sz w:val="28"/>
          <w:szCs w:val="28"/>
        </w:rPr>
        <w:t>Финансијске институције учесници на тржишту непокретности</w:t>
      </w:r>
    </w:p>
    <w:p w:rsidR="00CB18AB" w:rsidRDefault="00CB18AB" w:rsidP="00CB18AB">
      <w:pPr>
        <w:spacing w:line="367" w:lineRule="exact"/>
        <w:rPr>
          <w:sz w:val="20"/>
          <w:szCs w:val="20"/>
        </w:rPr>
      </w:pPr>
    </w:p>
    <w:p w:rsidR="00CB18AB" w:rsidRDefault="00CB18AB" w:rsidP="00CB18AB">
      <w:pPr>
        <w:ind w:left="120"/>
        <w:rPr>
          <w:sz w:val="20"/>
          <w:szCs w:val="20"/>
        </w:rPr>
      </w:pPr>
      <w:r>
        <w:rPr>
          <w:rFonts w:eastAsia="Times New Roman"/>
          <w:b/>
          <w:bCs/>
          <w:sz w:val="24"/>
          <w:szCs w:val="24"/>
        </w:rPr>
        <w:t>Банке као учесници на тржишту непокретности</w:t>
      </w:r>
    </w:p>
    <w:p w:rsidR="00CB18AB" w:rsidRDefault="00CB18AB" w:rsidP="00CB18AB">
      <w:pPr>
        <w:spacing w:line="365"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Законом о банкама регулисано је комплетно пословање банака, укључујући и њихово оснивање и престанак рада. Банка представља акционарско друштво са седиштем у Републици Србији, која дозволу за свој рад добија од Народне банке Србије која је истовремено надлежна за контролу пословања свих банака.</w:t>
      </w: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rPr>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Default="00CB18AB" w:rsidP="00CB18AB">
      <w:pPr>
        <w:jc w:val="center"/>
        <w:rPr>
          <w:sz w:val="24"/>
          <w:szCs w:val="24"/>
          <w:lang w:val="sr-Cyrl-RS"/>
        </w:rPr>
      </w:pPr>
    </w:p>
    <w:p w:rsidR="00CB18AB" w:rsidRPr="004822D5" w:rsidRDefault="00CB18AB" w:rsidP="00CB18AB">
      <w:pPr>
        <w:jc w:val="center"/>
        <w:rPr>
          <w:sz w:val="24"/>
          <w:szCs w:val="24"/>
          <w:lang w:val="sr-Cyrl-RS"/>
        </w:rPr>
        <w:sectPr w:rsidR="00CB18AB" w:rsidRPr="004822D5">
          <w:pgSz w:w="11900" w:h="16841"/>
          <w:pgMar w:top="1425" w:right="1399" w:bottom="426" w:left="1440" w:header="0" w:footer="0" w:gutter="0"/>
          <w:cols w:space="720" w:equalWidth="0">
            <w:col w:w="9060"/>
          </w:cols>
        </w:sectPr>
      </w:pPr>
      <w:r w:rsidRPr="004822D5">
        <w:rPr>
          <w:sz w:val="24"/>
          <w:szCs w:val="24"/>
          <w:lang w:val="sr-Cyrl-RS"/>
        </w:rPr>
        <w:t>42</w:t>
      </w:r>
    </w:p>
    <w:p w:rsidR="00CB18AB" w:rsidRDefault="00CB18AB" w:rsidP="00CB18AB">
      <w:pPr>
        <w:rPr>
          <w:sz w:val="20"/>
          <w:szCs w:val="20"/>
        </w:rPr>
      </w:pPr>
      <w:r>
        <w:rPr>
          <w:rFonts w:eastAsia="Times New Roman"/>
          <w:sz w:val="24"/>
          <w:szCs w:val="24"/>
        </w:rPr>
        <w:lastRenderedPageBreak/>
        <w:t>Закон о банкама прописује послове које могу да обављају банке, то су:</w:t>
      </w:r>
    </w:p>
    <w:p w:rsidR="00CB18AB" w:rsidRDefault="00CB18AB" w:rsidP="00CB18AB">
      <w:pPr>
        <w:spacing w:line="41" w:lineRule="exact"/>
        <w:rPr>
          <w:sz w:val="20"/>
          <w:szCs w:val="20"/>
        </w:rPr>
      </w:pPr>
    </w:p>
    <w:p w:rsidR="00CB18AB" w:rsidRDefault="00CB18AB" w:rsidP="00CB18AB">
      <w:pPr>
        <w:ind w:left="840"/>
        <w:rPr>
          <w:sz w:val="20"/>
          <w:szCs w:val="20"/>
        </w:rPr>
      </w:pPr>
      <w:r>
        <w:rPr>
          <w:rFonts w:eastAsia="Times New Roman"/>
          <w:sz w:val="24"/>
          <w:szCs w:val="24"/>
        </w:rPr>
        <w:t>1) Депозитни послови (примање и полагање депозита);</w:t>
      </w:r>
    </w:p>
    <w:p w:rsidR="00CB18AB" w:rsidRDefault="00CB18AB" w:rsidP="00CB18AB">
      <w:pPr>
        <w:spacing w:line="41" w:lineRule="exact"/>
        <w:rPr>
          <w:sz w:val="20"/>
          <w:szCs w:val="20"/>
        </w:rPr>
      </w:pPr>
    </w:p>
    <w:p w:rsidR="00CB18AB" w:rsidRDefault="00CB18AB" w:rsidP="00CB18AB">
      <w:pPr>
        <w:numPr>
          <w:ilvl w:val="0"/>
          <w:numId w:val="77"/>
        </w:numPr>
        <w:tabs>
          <w:tab w:val="left" w:pos="1100"/>
        </w:tabs>
        <w:ind w:left="1100" w:hanging="260"/>
        <w:rPr>
          <w:rFonts w:eastAsia="Times New Roman"/>
          <w:sz w:val="24"/>
          <w:szCs w:val="24"/>
        </w:rPr>
      </w:pPr>
      <w:r>
        <w:rPr>
          <w:rFonts w:eastAsia="Times New Roman"/>
          <w:sz w:val="24"/>
          <w:szCs w:val="24"/>
        </w:rPr>
        <w:t>Кредитни послови (давање и узимање кредита);</w:t>
      </w:r>
    </w:p>
    <w:p w:rsidR="00CB18AB" w:rsidRDefault="00CB18AB" w:rsidP="00CB18AB">
      <w:pPr>
        <w:spacing w:line="43" w:lineRule="exact"/>
        <w:rPr>
          <w:rFonts w:eastAsia="Times New Roman"/>
          <w:sz w:val="24"/>
          <w:szCs w:val="24"/>
        </w:rPr>
      </w:pPr>
    </w:p>
    <w:p w:rsidR="00CB18AB" w:rsidRDefault="00CB18AB" w:rsidP="00CB18AB">
      <w:pPr>
        <w:numPr>
          <w:ilvl w:val="0"/>
          <w:numId w:val="77"/>
        </w:numPr>
        <w:tabs>
          <w:tab w:val="left" w:pos="1100"/>
        </w:tabs>
        <w:ind w:left="1100" w:hanging="260"/>
        <w:rPr>
          <w:rFonts w:eastAsia="Times New Roman"/>
          <w:sz w:val="24"/>
          <w:szCs w:val="24"/>
        </w:rPr>
      </w:pPr>
      <w:r>
        <w:rPr>
          <w:rFonts w:eastAsia="Times New Roman"/>
          <w:sz w:val="24"/>
          <w:szCs w:val="24"/>
        </w:rPr>
        <w:t>Девизни, девизно-валутни и мењачки послови;</w:t>
      </w:r>
    </w:p>
    <w:p w:rsidR="00CB18AB" w:rsidRDefault="00CB18AB" w:rsidP="00CB18AB">
      <w:pPr>
        <w:spacing w:line="40" w:lineRule="exact"/>
        <w:rPr>
          <w:rFonts w:eastAsia="Times New Roman"/>
          <w:sz w:val="24"/>
          <w:szCs w:val="24"/>
        </w:rPr>
      </w:pPr>
    </w:p>
    <w:p w:rsidR="00CB18AB" w:rsidRDefault="00CB18AB" w:rsidP="00CB18AB">
      <w:pPr>
        <w:numPr>
          <w:ilvl w:val="0"/>
          <w:numId w:val="77"/>
        </w:numPr>
        <w:tabs>
          <w:tab w:val="left" w:pos="1100"/>
        </w:tabs>
        <w:ind w:left="1100" w:hanging="260"/>
        <w:rPr>
          <w:rFonts w:eastAsia="Times New Roman"/>
          <w:sz w:val="24"/>
          <w:szCs w:val="24"/>
        </w:rPr>
      </w:pPr>
      <w:r>
        <w:rPr>
          <w:rFonts w:eastAsia="Times New Roman"/>
          <w:sz w:val="24"/>
          <w:szCs w:val="24"/>
        </w:rPr>
        <w:t>Послови платног промета;</w:t>
      </w:r>
    </w:p>
    <w:p w:rsidR="00CB18AB" w:rsidRDefault="00CB18AB" w:rsidP="00CB18AB">
      <w:pPr>
        <w:spacing w:line="40" w:lineRule="exact"/>
        <w:rPr>
          <w:rFonts w:eastAsia="Times New Roman"/>
          <w:sz w:val="24"/>
          <w:szCs w:val="24"/>
        </w:rPr>
      </w:pPr>
    </w:p>
    <w:p w:rsidR="00CB18AB" w:rsidRDefault="00CB18AB" w:rsidP="00CB18AB">
      <w:pPr>
        <w:numPr>
          <w:ilvl w:val="0"/>
          <w:numId w:val="77"/>
        </w:numPr>
        <w:tabs>
          <w:tab w:val="left" w:pos="1100"/>
        </w:tabs>
        <w:ind w:left="1100" w:hanging="260"/>
        <w:rPr>
          <w:rFonts w:eastAsia="Times New Roman"/>
          <w:sz w:val="24"/>
          <w:szCs w:val="24"/>
        </w:rPr>
      </w:pPr>
      <w:r>
        <w:rPr>
          <w:rFonts w:eastAsia="Times New Roman"/>
          <w:sz w:val="24"/>
          <w:szCs w:val="24"/>
        </w:rPr>
        <w:t>Издавање платних картица;</w:t>
      </w:r>
    </w:p>
    <w:p w:rsidR="00CB18AB" w:rsidRDefault="00CB18AB" w:rsidP="00CB18AB">
      <w:pPr>
        <w:spacing w:line="53" w:lineRule="exact"/>
        <w:rPr>
          <w:rFonts w:eastAsia="Times New Roman"/>
          <w:sz w:val="24"/>
          <w:szCs w:val="24"/>
        </w:rPr>
      </w:pPr>
    </w:p>
    <w:p w:rsidR="00CB18AB" w:rsidRDefault="00CB18AB" w:rsidP="00CB18AB">
      <w:pPr>
        <w:numPr>
          <w:ilvl w:val="0"/>
          <w:numId w:val="77"/>
        </w:numPr>
        <w:tabs>
          <w:tab w:val="left" w:pos="1100"/>
        </w:tabs>
        <w:spacing w:line="266" w:lineRule="auto"/>
        <w:ind w:left="840" w:right="160"/>
        <w:rPr>
          <w:rFonts w:eastAsia="Times New Roman"/>
          <w:sz w:val="24"/>
          <w:szCs w:val="24"/>
        </w:rPr>
      </w:pPr>
      <w:r>
        <w:rPr>
          <w:rFonts w:eastAsia="Times New Roman"/>
          <w:sz w:val="24"/>
          <w:szCs w:val="24"/>
        </w:rPr>
        <w:t>Послови с хартијама од вредности (издавање хартија од вредности, послови кастоди банке и др.);</w:t>
      </w:r>
    </w:p>
    <w:p w:rsidR="00CB18AB" w:rsidRDefault="00CB18AB" w:rsidP="00CB18AB">
      <w:pPr>
        <w:spacing w:line="12" w:lineRule="exact"/>
        <w:rPr>
          <w:rFonts w:eastAsia="Times New Roman"/>
          <w:sz w:val="24"/>
          <w:szCs w:val="24"/>
        </w:rPr>
      </w:pPr>
    </w:p>
    <w:p w:rsidR="00CB18AB" w:rsidRDefault="00CB18AB" w:rsidP="00CB18AB">
      <w:pPr>
        <w:numPr>
          <w:ilvl w:val="0"/>
          <w:numId w:val="77"/>
        </w:numPr>
        <w:tabs>
          <w:tab w:val="left" w:pos="1100"/>
        </w:tabs>
        <w:ind w:left="1100" w:hanging="260"/>
        <w:rPr>
          <w:rFonts w:eastAsia="Times New Roman"/>
          <w:sz w:val="24"/>
          <w:szCs w:val="24"/>
        </w:rPr>
      </w:pPr>
      <w:r>
        <w:rPr>
          <w:rFonts w:eastAsia="Times New Roman"/>
          <w:sz w:val="24"/>
          <w:szCs w:val="24"/>
        </w:rPr>
        <w:t>Брокерско-дилерске послове (куповина и продаја хартија од вредности);</w:t>
      </w:r>
    </w:p>
    <w:p w:rsidR="00CB18AB" w:rsidRDefault="00CB18AB" w:rsidP="00CB18AB">
      <w:pPr>
        <w:spacing w:line="40" w:lineRule="exact"/>
        <w:rPr>
          <w:rFonts w:eastAsia="Times New Roman"/>
          <w:sz w:val="24"/>
          <w:szCs w:val="24"/>
        </w:rPr>
      </w:pPr>
    </w:p>
    <w:p w:rsidR="00CB18AB" w:rsidRDefault="00CB18AB" w:rsidP="00CB18AB">
      <w:pPr>
        <w:numPr>
          <w:ilvl w:val="0"/>
          <w:numId w:val="77"/>
        </w:numPr>
        <w:tabs>
          <w:tab w:val="left" w:pos="1100"/>
        </w:tabs>
        <w:ind w:left="1100" w:hanging="260"/>
        <w:rPr>
          <w:rFonts w:eastAsia="Times New Roman"/>
          <w:sz w:val="24"/>
          <w:szCs w:val="24"/>
        </w:rPr>
      </w:pPr>
      <w:r>
        <w:rPr>
          <w:rFonts w:eastAsia="Times New Roman"/>
          <w:sz w:val="24"/>
          <w:szCs w:val="24"/>
        </w:rPr>
        <w:t>Издавање гаранција, авала и других облика јемства (гаранцијски послови);</w:t>
      </w:r>
    </w:p>
    <w:p w:rsidR="00CB18AB" w:rsidRDefault="00CB18AB" w:rsidP="00CB18AB">
      <w:pPr>
        <w:spacing w:line="41" w:lineRule="exact"/>
        <w:rPr>
          <w:rFonts w:eastAsia="Times New Roman"/>
          <w:sz w:val="24"/>
          <w:szCs w:val="24"/>
        </w:rPr>
      </w:pPr>
    </w:p>
    <w:p w:rsidR="00CB18AB" w:rsidRDefault="00CB18AB" w:rsidP="00CB18AB">
      <w:pPr>
        <w:numPr>
          <w:ilvl w:val="0"/>
          <w:numId w:val="77"/>
        </w:numPr>
        <w:tabs>
          <w:tab w:val="left" w:pos="1100"/>
        </w:tabs>
        <w:ind w:left="1100" w:hanging="260"/>
        <w:rPr>
          <w:rFonts w:eastAsia="Times New Roman"/>
          <w:sz w:val="24"/>
          <w:szCs w:val="24"/>
        </w:rPr>
      </w:pPr>
      <w:r>
        <w:rPr>
          <w:rFonts w:eastAsia="Times New Roman"/>
          <w:sz w:val="24"/>
          <w:szCs w:val="24"/>
        </w:rPr>
        <w:t>Куповину, продају и наплату потраживања (факторинг, форфетинг и др.);</w:t>
      </w:r>
    </w:p>
    <w:p w:rsidR="00CB18AB" w:rsidRDefault="00CB18AB" w:rsidP="00CB18AB">
      <w:pPr>
        <w:spacing w:line="43" w:lineRule="exact"/>
        <w:rPr>
          <w:rFonts w:eastAsia="Times New Roman"/>
          <w:sz w:val="24"/>
          <w:szCs w:val="24"/>
        </w:rPr>
      </w:pPr>
    </w:p>
    <w:p w:rsidR="00CB18AB" w:rsidRDefault="00CB18AB" w:rsidP="00CB18AB">
      <w:pPr>
        <w:numPr>
          <w:ilvl w:val="0"/>
          <w:numId w:val="77"/>
        </w:numPr>
        <w:tabs>
          <w:tab w:val="left" w:pos="1220"/>
        </w:tabs>
        <w:ind w:left="1220" w:hanging="380"/>
        <w:rPr>
          <w:rFonts w:eastAsia="Times New Roman"/>
          <w:sz w:val="24"/>
          <w:szCs w:val="24"/>
        </w:rPr>
      </w:pPr>
      <w:r>
        <w:rPr>
          <w:rFonts w:eastAsia="Times New Roman"/>
          <w:sz w:val="24"/>
          <w:szCs w:val="24"/>
        </w:rPr>
        <w:t>Послове заступања у осигурању и други послови.</w:t>
      </w:r>
    </w:p>
    <w:p w:rsidR="00CB18AB" w:rsidRDefault="00CB18AB" w:rsidP="00CB18AB">
      <w:pPr>
        <w:spacing w:line="358" w:lineRule="exact"/>
        <w:rPr>
          <w:sz w:val="20"/>
          <w:szCs w:val="20"/>
        </w:rPr>
      </w:pPr>
    </w:p>
    <w:p w:rsidR="00CB18AB" w:rsidRDefault="00CB18AB" w:rsidP="00CB18AB">
      <w:pPr>
        <w:ind w:left="840"/>
        <w:rPr>
          <w:sz w:val="20"/>
          <w:szCs w:val="20"/>
        </w:rPr>
      </w:pPr>
      <w:r>
        <w:rPr>
          <w:rFonts w:eastAsia="Times New Roman"/>
          <w:sz w:val="24"/>
          <w:szCs w:val="24"/>
        </w:rPr>
        <w:t>Нико осим банке не може се бавити примањем депозита.</w:t>
      </w:r>
    </w:p>
    <w:p w:rsidR="00CB18AB" w:rsidRDefault="00CB18AB" w:rsidP="00CB18AB">
      <w:pPr>
        <w:spacing w:line="370"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Банке имају значајну улогу на тржишту непокретности нарочито због обављања послова које се односе на кредитне послове (одобравање кредита физичким и правним лицима ради куповине непокретности), послове платног промета (плаћање непокретности преко банкарских рачуна), као и због обављања девизних, девизно-валутних и мењачкихпослова.</w:t>
      </w:r>
    </w:p>
    <w:p w:rsidR="00CB18AB" w:rsidRDefault="00CB18AB" w:rsidP="00CB18AB">
      <w:pPr>
        <w:spacing w:line="298" w:lineRule="exact"/>
        <w:rPr>
          <w:sz w:val="20"/>
          <w:szCs w:val="20"/>
        </w:rPr>
      </w:pPr>
    </w:p>
    <w:p w:rsidR="00CB18AB" w:rsidRDefault="00CB18AB" w:rsidP="00CB18AB">
      <w:pPr>
        <w:ind w:left="120"/>
        <w:rPr>
          <w:sz w:val="20"/>
          <w:szCs w:val="20"/>
        </w:rPr>
      </w:pPr>
      <w:r>
        <w:rPr>
          <w:rFonts w:eastAsia="Times New Roman"/>
          <w:i/>
          <w:iCs/>
          <w:sz w:val="24"/>
          <w:szCs w:val="24"/>
        </w:rPr>
        <w:t>Ограничење готовинског пословања</w:t>
      </w:r>
    </w:p>
    <w:p w:rsidR="00CB18AB" w:rsidRDefault="00CB18AB" w:rsidP="00CB18AB">
      <w:pPr>
        <w:spacing w:line="322" w:lineRule="exact"/>
        <w:rPr>
          <w:sz w:val="20"/>
          <w:szCs w:val="20"/>
        </w:rPr>
      </w:pPr>
    </w:p>
    <w:p w:rsidR="00CB18AB" w:rsidRDefault="00CB18AB" w:rsidP="00CB18AB">
      <w:pPr>
        <w:spacing w:line="248" w:lineRule="auto"/>
        <w:ind w:left="120" w:right="40" w:firstLine="720"/>
        <w:jc w:val="both"/>
        <w:rPr>
          <w:sz w:val="20"/>
          <w:szCs w:val="20"/>
        </w:rPr>
      </w:pPr>
      <w:r>
        <w:rPr>
          <w:rFonts w:eastAsia="Times New Roman"/>
          <w:sz w:val="24"/>
          <w:szCs w:val="24"/>
        </w:rPr>
        <w:t xml:space="preserve">Лице које се бави продајом непокретности у Републици Србији не сме од странке или трећег лица да прими </w:t>
      </w:r>
      <w:r>
        <w:rPr>
          <w:rFonts w:eastAsia="Times New Roman"/>
          <w:b/>
          <w:bCs/>
          <w:sz w:val="24"/>
          <w:szCs w:val="24"/>
        </w:rPr>
        <w:t>готов новац</w:t>
      </w:r>
      <w:r>
        <w:rPr>
          <w:rFonts w:eastAsia="Times New Roman"/>
          <w:sz w:val="24"/>
          <w:szCs w:val="24"/>
        </w:rPr>
        <w:t xml:space="preserve"> за њихово плаћање у износу од 10.000 евра или више у динарској противвредности.</w:t>
      </w:r>
    </w:p>
    <w:p w:rsidR="00CB18AB" w:rsidRDefault="00CB18AB" w:rsidP="00CB18AB">
      <w:pPr>
        <w:spacing w:line="20" w:lineRule="exact"/>
        <w:rPr>
          <w:sz w:val="20"/>
          <w:szCs w:val="20"/>
        </w:rPr>
      </w:pPr>
    </w:p>
    <w:p w:rsidR="00CB18AB" w:rsidRDefault="00CB18AB" w:rsidP="00CB18AB">
      <w:pPr>
        <w:spacing w:line="248" w:lineRule="auto"/>
        <w:ind w:left="120" w:right="40" w:firstLine="720"/>
        <w:jc w:val="both"/>
        <w:rPr>
          <w:sz w:val="20"/>
          <w:szCs w:val="20"/>
        </w:rPr>
      </w:pPr>
      <w:r>
        <w:rPr>
          <w:rFonts w:eastAsia="Times New Roman"/>
          <w:sz w:val="24"/>
          <w:szCs w:val="24"/>
        </w:rPr>
        <w:t>Ограничење постоји и у случају ако се плаћање робе и услуге врши у више међусобно повезаних готовинских трансакција у укупном износу од 10.000 евра или више у динарској противвредности.</w:t>
      </w:r>
    </w:p>
    <w:p w:rsidR="00CB18AB" w:rsidRDefault="00CB18AB" w:rsidP="00CB18AB">
      <w:pPr>
        <w:spacing w:line="337"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i/>
          <w:iCs/>
          <w:sz w:val="24"/>
          <w:szCs w:val="24"/>
        </w:rPr>
        <w:t xml:space="preserve">Средства плаћања </w:t>
      </w:r>
      <w:r>
        <w:rPr>
          <w:rFonts w:eastAsia="Times New Roman"/>
          <w:sz w:val="24"/>
          <w:szCs w:val="24"/>
        </w:rPr>
        <w:t>у Републици Србији су динар и страна средства плаћања (девизе и ефективни страни новац), а за куповину непокретности у земљи банке могу физичком лицу-резиденту одобрити кредит у девизама.</w:t>
      </w:r>
    </w:p>
    <w:p w:rsidR="00CB18AB" w:rsidRDefault="00CB18AB" w:rsidP="00CB18AB">
      <w:pPr>
        <w:spacing w:line="19"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i/>
          <w:iCs/>
          <w:sz w:val="24"/>
          <w:szCs w:val="24"/>
        </w:rPr>
        <w:t>Инструменти плаћања</w:t>
      </w:r>
      <w:r>
        <w:rPr>
          <w:rFonts w:eastAsia="Times New Roman"/>
          <w:sz w:val="24"/>
          <w:szCs w:val="24"/>
        </w:rPr>
        <w:t xml:space="preserve"> који се користе су: чекови, менице, акредитиви, дознаке, платне картице и друго.</w:t>
      </w:r>
    </w:p>
    <w:p w:rsidR="00CB18AB" w:rsidRDefault="00CB18AB" w:rsidP="00CB18AB">
      <w:pPr>
        <w:spacing w:line="338" w:lineRule="exact"/>
        <w:rPr>
          <w:sz w:val="20"/>
          <w:szCs w:val="20"/>
        </w:rPr>
      </w:pPr>
    </w:p>
    <w:p w:rsidR="00CB18AB" w:rsidRDefault="00CB18AB" w:rsidP="00CB18AB">
      <w:pPr>
        <w:ind w:left="120"/>
        <w:rPr>
          <w:sz w:val="20"/>
          <w:szCs w:val="20"/>
        </w:rPr>
      </w:pPr>
      <w:r>
        <w:rPr>
          <w:rFonts w:eastAsia="Times New Roman"/>
          <w:b/>
          <w:bCs/>
          <w:sz w:val="24"/>
          <w:szCs w:val="24"/>
        </w:rPr>
        <w:t>Појам и врсте хипотекарних кредита</w:t>
      </w:r>
    </w:p>
    <w:p w:rsidR="00CB18AB" w:rsidRDefault="00CB18AB" w:rsidP="00CB18AB">
      <w:pPr>
        <w:spacing w:line="353" w:lineRule="exact"/>
        <w:rPr>
          <w:sz w:val="20"/>
          <w:szCs w:val="20"/>
        </w:rPr>
      </w:pPr>
    </w:p>
    <w:p w:rsidR="00CB18AB" w:rsidRDefault="00CB18AB" w:rsidP="00CB18AB">
      <w:pPr>
        <w:ind w:left="840"/>
        <w:rPr>
          <w:sz w:val="20"/>
          <w:szCs w:val="20"/>
        </w:rPr>
      </w:pPr>
      <w:r>
        <w:rPr>
          <w:rFonts w:eastAsia="Times New Roman"/>
          <w:sz w:val="24"/>
          <w:szCs w:val="24"/>
        </w:rPr>
        <w:t>Кредит представља дужничко-поверилачки однос између банке, као повериоца,</w:t>
      </w:r>
    </w:p>
    <w:p w:rsidR="00CB18AB" w:rsidRDefault="00CB18AB" w:rsidP="00CB18AB">
      <w:pPr>
        <w:spacing w:line="53" w:lineRule="exact"/>
        <w:rPr>
          <w:sz w:val="20"/>
          <w:szCs w:val="20"/>
        </w:rPr>
      </w:pPr>
    </w:p>
    <w:p w:rsidR="00CB18AB" w:rsidRDefault="00CB18AB" w:rsidP="00CB18AB">
      <w:pPr>
        <w:numPr>
          <w:ilvl w:val="0"/>
          <w:numId w:val="78"/>
        </w:numPr>
        <w:tabs>
          <w:tab w:val="left" w:pos="388"/>
        </w:tabs>
        <w:spacing w:line="272" w:lineRule="auto"/>
        <w:ind w:left="120" w:right="20"/>
        <w:jc w:val="both"/>
        <w:rPr>
          <w:rFonts w:eastAsia="Times New Roman"/>
          <w:sz w:val="24"/>
          <w:szCs w:val="24"/>
        </w:rPr>
      </w:pPr>
      <w:r>
        <w:rPr>
          <w:rFonts w:eastAsia="Times New Roman"/>
          <w:sz w:val="24"/>
          <w:szCs w:val="24"/>
        </w:rPr>
        <w:t>корисника кредита, као дужника, у коме банка кориснику кредита ставља на располагање одређени износ новчаних средстава (кредит) на одређено време и под одређеним условима, док се корисник кредита обавезује да плаћа уговорену камату и добијени износ новца врати у време и на начин како је уговорено.</w:t>
      </w:r>
    </w:p>
    <w:p w:rsidR="00CB18AB" w:rsidRDefault="00CB18AB" w:rsidP="00CB18AB">
      <w:pPr>
        <w:spacing w:line="200" w:lineRule="exact"/>
        <w:rPr>
          <w:sz w:val="20"/>
          <w:szCs w:val="20"/>
        </w:rPr>
      </w:pPr>
    </w:p>
    <w:p w:rsidR="00CB18AB" w:rsidRDefault="00CB18AB" w:rsidP="00CB18AB">
      <w:pPr>
        <w:spacing w:line="239" w:lineRule="exact"/>
        <w:rPr>
          <w:sz w:val="20"/>
          <w:szCs w:val="20"/>
        </w:rPr>
      </w:pPr>
    </w:p>
    <w:p w:rsidR="00CB18AB" w:rsidRPr="004822D5" w:rsidRDefault="00CB18AB" w:rsidP="00CB18AB">
      <w:pPr>
        <w:ind w:right="-119"/>
        <w:jc w:val="center"/>
        <w:rPr>
          <w:sz w:val="20"/>
          <w:szCs w:val="20"/>
          <w:lang w:val="sr-Cyrl-RS"/>
        </w:rPr>
      </w:pPr>
      <w:r>
        <w:rPr>
          <w:rFonts w:ascii="Verdana" w:eastAsia="Verdana" w:hAnsi="Verdana" w:cs="Verdana"/>
        </w:rPr>
        <w:t>4</w:t>
      </w:r>
      <w:r>
        <w:rPr>
          <w:rFonts w:ascii="Verdana" w:eastAsia="Verdana" w:hAnsi="Verdana" w:cs="Verdana"/>
          <w:lang w:val="sr-Cyrl-RS"/>
        </w:rPr>
        <w:t>3</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spacing w:line="270" w:lineRule="auto"/>
        <w:ind w:left="120" w:firstLine="720"/>
        <w:jc w:val="both"/>
        <w:rPr>
          <w:sz w:val="20"/>
          <w:szCs w:val="20"/>
        </w:rPr>
      </w:pPr>
      <w:r>
        <w:rPr>
          <w:rFonts w:eastAsia="Times New Roman"/>
          <w:sz w:val="24"/>
          <w:szCs w:val="24"/>
        </w:rPr>
        <w:lastRenderedPageBreak/>
        <w:t>Камата која се плаћа приликом отплате кредита представља накнаду коју дужник плаћа банци због располагања датим кредитним средствима банке као повериоца.</w:t>
      </w:r>
    </w:p>
    <w:p w:rsidR="00CB18AB" w:rsidRDefault="00CB18AB" w:rsidP="00CB18AB">
      <w:pPr>
        <w:spacing w:line="7" w:lineRule="exact"/>
        <w:rPr>
          <w:sz w:val="20"/>
          <w:szCs w:val="20"/>
        </w:rPr>
      </w:pPr>
    </w:p>
    <w:p w:rsidR="00CB18AB" w:rsidRDefault="00CB18AB" w:rsidP="00CB18AB">
      <w:pPr>
        <w:ind w:left="120"/>
        <w:rPr>
          <w:sz w:val="20"/>
          <w:szCs w:val="20"/>
        </w:rPr>
      </w:pPr>
      <w:r>
        <w:rPr>
          <w:rFonts w:eastAsia="Times New Roman"/>
          <w:sz w:val="24"/>
          <w:szCs w:val="24"/>
        </w:rPr>
        <w:t>Кредите, између осталог, можемо поделити:</w:t>
      </w:r>
    </w:p>
    <w:p w:rsidR="00CB18AB" w:rsidRDefault="00CB18AB" w:rsidP="00CB18AB">
      <w:pPr>
        <w:spacing w:line="360" w:lineRule="exact"/>
        <w:rPr>
          <w:sz w:val="20"/>
          <w:szCs w:val="20"/>
        </w:rPr>
      </w:pPr>
    </w:p>
    <w:p w:rsidR="00CB18AB" w:rsidRDefault="00CB18AB" w:rsidP="00CB18AB">
      <w:pPr>
        <w:numPr>
          <w:ilvl w:val="0"/>
          <w:numId w:val="79"/>
        </w:numPr>
        <w:tabs>
          <w:tab w:val="left" w:pos="380"/>
        </w:tabs>
        <w:ind w:left="380" w:hanging="260"/>
        <w:rPr>
          <w:rFonts w:eastAsia="Times New Roman"/>
          <w:i/>
          <w:iCs/>
          <w:sz w:val="24"/>
          <w:szCs w:val="24"/>
        </w:rPr>
      </w:pPr>
      <w:r>
        <w:rPr>
          <w:rFonts w:eastAsia="Times New Roman"/>
          <w:i/>
          <w:iCs/>
          <w:sz w:val="24"/>
          <w:szCs w:val="24"/>
        </w:rPr>
        <w:t>Према року одобрења на:</w:t>
      </w:r>
    </w:p>
    <w:p w:rsidR="00CB18AB" w:rsidRDefault="00CB18AB" w:rsidP="00CB18AB">
      <w:pPr>
        <w:spacing w:line="40" w:lineRule="exact"/>
        <w:rPr>
          <w:rFonts w:eastAsia="Times New Roman"/>
          <w:i/>
          <w:iCs/>
          <w:sz w:val="24"/>
          <w:szCs w:val="24"/>
        </w:rPr>
      </w:pPr>
    </w:p>
    <w:p w:rsidR="00CB18AB" w:rsidRDefault="00CB18AB" w:rsidP="00CB18AB">
      <w:pPr>
        <w:numPr>
          <w:ilvl w:val="2"/>
          <w:numId w:val="79"/>
        </w:numPr>
        <w:tabs>
          <w:tab w:val="left" w:pos="980"/>
        </w:tabs>
        <w:ind w:left="980" w:hanging="140"/>
        <w:rPr>
          <w:rFonts w:eastAsia="Times New Roman"/>
          <w:sz w:val="24"/>
          <w:szCs w:val="24"/>
        </w:rPr>
      </w:pPr>
      <w:r>
        <w:rPr>
          <w:rFonts w:eastAsia="Times New Roman"/>
          <w:sz w:val="24"/>
          <w:szCs w:val="24"/>
        </w:rPr>
        <w:t>Краткорочне (рок отплате до једне године);</w:t>
      </w:r>
    </w:p>
    <w:p w:rsidR="00CB18AB" w:rsidRDefault="00CB18AB" w:rsidP="00CB18AB">
      <w:pPr>
        <w:spacing w:line="40" w:lineRule="exact"/>
        <w:rPr>
          <w:rFonts w:eastAsia="Times New Roman"/>
          <w:sz w:val="24"/>
          <w:szCs w:val="24"/>
        </w:rPr>
      </w:pPr>
    </w:p>
    <w:p w:rsidR="00CB18AB" w:rsidRDefault="00CB18AB" w:rsidP="00CB18AB">
      <w:pPr>
        <w:numPr>
          <w:ilvl w:val="2"/>
          <w:numId w:val="79"/>
        </w:numPr>
        <w:tabs>
          <w:tab w:val="left" w:pos="980"/>
        </w:tabs>
        <w:ind w:left="980" w:hanging="140"/>
        <w:rPr>
          <w:rFonts w:eastAsia="Times New Roman"/>
          <w:sz w:val="24"/>
          <w:szCs w:val="24"/>
        </w:rPr>
      </w:pPr>
      <w:r>
        <w:rPr>
          <w:rFonts w:eastAsia="Times New Roman"/>
          <w:sz w:val="24"/>
          <w:szCs w:val="24"/>
        </w:rPr>
        <w:t>Средњерочне (рок отплате до пет година);</w:t>
      </w:r>
    </w:p>
    <w:p w:rsidR="00CB18AB" w:rsidRDefault="00CB18AB" w:rsidP="00CB18AB">
      <w:pPr>
        <w:spacing w:line="43" w:lineRule="exact"/>
        <w:rPr>
          <w:rFonts w:eastAsia="Times New Roman"/>
          <w:sz w:val="24"/>
          <w:szCs w:val="24"/>
        </w:rPr>
      </w:pPr>
    </w:p>
    <w:p w:rsidR="00CB18AB" w:rsidRDefault="00CB18AB" w:rsidP="00CB18AB">
      <w:pPr>
        <w:numPr>
          <w:ilvl w:val="2"/>
          <w:numId w:val="79"/>
        </w:numPr>
        <w:tabs>
          <w:tab w:val="left" w:pos="980"/>
        </w:tabs>
        <w:ind w:left="980" w:hanging="140"/>
        <w:rPr>
          <w:rFonts w:eastAsia="Times New Roman"/>
          <w:sz w:val="24"/>
          <w:szCs w:val="24"/>
        </w:rPr>
      </w:pPr>
      <w:r>
        <w:rPr>
          <w:rFonts w:eastAsia="Times New Roman"/>
          <w:sz w:val="24"/>
          <w:szCs w:val="24"/>
        </w:rPr>
        <w:t>Дугорочне (рок отплате од пет до двадесет пет година).</w:t>
      </w:r>
    </w:p>
    <w:p w:rsidR="00CB18AB" w:rsidRDefault="00CB18AB" w:rsidP="00CB18AB">
      <w:pPr>
        <w:spacing w:line="40" w:lineRule="exact"/>
        <w:rPr>
          <w:rFonts w:eastAsia="Times New Roman"/>
          <w:sz w:val="24"/>
          <w:szCs w:val="24"/>
        </w:rPr>
      </w:pPr>
    </w:p>
    <w:p w:rsidR="00CB18AB" w:rsidRDefault="00CB18AB" w:rsidP="00CB18AB">
      <w:pPr>
        <w:numPr>
          <w:ilvl w:val="0"/>
          <w:numId w:val="79"/>
        </w:numPr>
        <w:tabs>
          <w:tab w:val="left" w:pos="380"/>
        </w:tabs>
        <w:ind w:left="380" w:hanging="260"/>
        <w:rPr>
          <w:rFonts w:eastAsia="Times New Roman"/>
          <w:i/>
          <w:iCs/>
          <w:sz w:val="24"/>
          <w:szCs w:val="24"/>
        </w:rPr>
      </w:pPr>
      <w:r>
        <w:rPr>
          <w:rFonts w:eastAsia="Times New Roman"/>
          <w:i/>
          <w:iCs/>
          <w:sz w:val="24"/>
          <w:szCs w:val="24"/>
        </w:rPr>
        <w:t>Према плаћању камате кредити се деле на:</w:t>
      </w:r>
    </w:p>
    <w:p w:rsidR="00CB18AB" w:rsidRDefault="00CB18AB" w:rsidP="00CB18AB">
      <w:pPr>
        <w:spacing w:line="40" w:lineRule="exact"/>
        <w:rPr>
          <w:rFonts w:eastAsia="Times New Roman"/>
          <w:i/>
          <w:iCs/>
          <w:sz w:val="24"/>
          <w:szCs w:val="24"/>
        </w:rPr>
      </w:pPr>
    </w:p>
    <w:p w:rsidR="00CB18AB" w:rsidRDefault="00CB18AB" w:rsidP="00CB18AB">
      <w:pPr>
        <w:numPr>
          <w:ilvl w:val="1"/>
          <w:numId w:val="79"/>
        </w:numPr>
        <w:tabs>
          <w:tab w:val="left" w:pos="960"/>
        </w:tabs>
        <w:ind w:left="960" w:hanging="132"/>
        <w:rPr>
          <w:rFonts w:eastAsia="Times New Roman"/>
          <w:sz w:val="24"/>
          <w:szCs w:val="24"/>
        </w:rPr>
      </w:pPr>
      <w:r>
        <w:rPr>
          <w:rFonts w:eastAsia="Times New Roman"/>
          <w:sz w:val="24"/>
          <w:szCs w:val="24"/>
        </w:rPr>
        <w:t>Каматне (имају прецизно утврђен износ камате)</w:t>
      </w:r>
    </w:p>
    <w:p w:rsidR="00CB18AB" w:rsidRDefault="00CB18AB" w:rsidP="00CB18AB">
      <w:pPr>
        <w:spacing w:line="41" w:lineRule="exact"/>
        <w:rPr>
          <w:rFonts w:eastAsia="Times New Roman"/>
          <w:sz w:val="24"/>
          <w:szCs w:val="24"/>
        </w:rPr>
      </w:pPr>
    </w:p>
    <w:p w:rsidR="00CB18AB" w:rsidRDefault="00CB18AB" w:rsidP="00CB18AB">
      <w:pPr>
        <w:numPr>
          <w:ilvl w:val="1"/>
          <w:numId w:val="79"/>
        </w:numPr>
        <w:tabs>
          <w:tab w:val="left" w:pos="960"/>
        </w:tabs>
        <w:ind w:left="960" w:hanging="132"/>
        <w:rPr>
          <w:rFonts w:eastAsia="Times New Roman"/>
          <w:sz w:val="24"/>
          <w:szCs w:val="24"/>
        </w:rPr>
      </w:pPr>
      <w:r>
        <w:rPr>
          <w:rFonts w:eastAsia="Times New Roman"/>
          <w:sz w:val="24"/>
          <w:szCs w:val="24"/>
        </w:rPr>
        <w:t>Бескаматне (уместо камате се уговара неки вид провизије).</w:t>
      </w:r>
    </w:p>
    <w:p w:rsidR="00CB18AB" w:rsidRDefault="00CB18AB" w:rsidP="00CB18AB">
      <w:pPr>
        <w:spacing w:line="163" w:lineRule="exact"/>
        <w:rPr>
          <w:rFonts w:eastAsia="Times New Roman"/>
          <w:sz w:val="24"/>
          <w:szCs w:val="24"/>
        </w:rPr>
      </w:pPr>
    </w:p>
    <w:p w:rsidR="00CB18AB" w:rsidRDefault="00CB18AB" w:rsidP="00CB18AB">
      <w:pPr>
        <w:numPr>
          <w:ilvl w:val="0"/>
          <w:numId w:val="79"/>
        </w:numPr>
        <w:tabs>
          <w:tab w:val="left" w:pos="380"/>
        </w:tabs>
        <w:ind w:left="380" w:hanging="260"/>
        <w:rPr>
          <w:rFonts w:eastAsia="Times New Roman"/>
          <w:i/>
          <w:iCs/>
          <w:sz w:val="24"/>
          <w:szCs w:val="24"/>
        </w:rPr>
      </w:pPr>
      <w:r>
        <w:rPr>
          <w:rFonts w:eastAsia="Times New Roman"/>
          <w:i/>
          <w:iCs/>
          <w:sz w:val="24"/>
          <w:szCs w:val="24"/>
        </w:rPr>
        <w:t>Према намени кредити могу бити</w:t>
      </w:r>
      <w:r>
        <w:rPr>
          <w:rFonts w:eastAsia="Times New Roman"/>
          <w:sz w:val="24"/>
          <w:szCs w:val="24"/>
        </w:rPr>
        <w:t>:</w:t>
      </w:r>
    </w:p>
    <w:p w:rsidR="00CB18AB" w:rsidRDefault="00CB18AB" w:rsidP="00CB18AB">
      <w:pPr>
        <w:spacing w:line="160" w:lineRule="exact"/>
        <w:rPr>
          <w:rFonts w:eastAsia="Times New Roman"/>
          <w:i/>
          <w:iCs/>
          <w:sz w:val="24"/>
          <w:szCs w:val="24"/>
        </w:rPr>
      </w:pPr>
    </w:p>
    <w:p w:rsidR="00CB18AB" w:rsidRDefault="00CB18AB" w:rsidP="00CB18AB">
      <w:pPr>
        <w:numPr>
          <w:ilvl w:val="2"/>
          <w:numId w:val="79"/>
        </w:numPr>
        <w:tabs>
          <w:tab w:val="left" w:pos="980"/>
        </w:tabs>
        <w:ind w:left="980" w:hanging="140"/>
        <w:rPr>
          <w:rFonts w:eastAsia="Times New Roman"/>
          <w:sz w:val="24"/>
          <w:szCs w:val="24"/>
        </w:rPr>
      </w:pPr>
      <w:r>
        <w:rPr>
          <w:rFonts w:eastAsia="Times New Roman"/>
          <w:sz w:val="24"/>
          <w:szCs w:val="24"/>
        </w:rPr>
        <w:t>Ненаменски или готовински (такозвани „ кеш кредити “), и</w:t>
      </w:r>
    </w:p>
    <w:p w:rsidR="00CB18AB" w:rsidRDefault="00CB18AB" w:rsidP="00CB18AB">
      <w:pPr>
        <w:spacing w:line="40" w:lineRule="exact"/>
        <w:rPr>
          <w:rFonts w:eastAsia="Times New Roman"/>
          <w:sz w:val="24"/>
          <w:szCs w:val="24"/>
        </w:rPr>
      </w:pPr>
    </w:p>
    <w:p w:rsidR="00CB18AB" w:rsidRDefault="00CB18AB" w:rsidP="00CB18AB">
      <w:pPr>
        <w:numPr>
          <w:ilvl w:val="2"/>
          <w:numId w:val="79"/>
        </w:numPr>
        <w:tabs>
          <w:tab w:val="left" w:pos="980"/>
        </w:tabs>
        <w:ind w:left="980" w:hanging="140"/>
        <w:rPr>
          <w:rFonts w:eastAsia="Times New Roman"/>
          <w:sz w:val="24"/>
          <w:szCs w:val="24"/>
        </w:rPr>
      </w:pPr>
      <w:r>
        <w:rPr>
          <w:rFonts w:eastAsia="Times New Roman"/>
          <w:sz w:val="24"/>
          <w:szCs w:val="24"/>
        </w:rPr>
        <w:t>Наменски као што су: потрошачки, стамбени или кредити за обртна средства.</w:t>
      </w:r>
    </w:p>
    <w:p w:rsidR="00CB18AB" w:rsidRDefault="00CB18AB" w:rsidP="00CB18AB">
      <w:pPr>
        <w:spacing w:line="370" w:lineRule="exact"/>
        <w:rPr>
          <w:sz w:val="20"/>
          <w:szCs w:val="20"/>
        </w:rPr>
      </w:pPr>
    </w:p>
    <w:p w:rsidR="00CB18AB" w:rsidRDefault="00CB18AB" w:rsidP="00CB18AB">
      <w:pPr>
        <w:spacing w:line="272" w:lineRule="auto"/>
        <w:ind w:left="120" w:firstLine="720"/>
        <w:jc w:val="both"/>
        <w:rPr>
          <w:sz w:val="20"/>
          <w:szCs w:val="20"/>
        </w:rPr>
      </w:pPr>
      <w:r>
        <w:rPr>
          <w:rFonts w:eastAsia="Times New Roman"/>
          <w:i/>
          <w:iCs/>
          <w:sz w:val="24"/>
          <w:szCs w:val="24"/>
        </w:rPr>
        <w:t>Стамбени или хипотекарни кредити</w:t>
      </w:r>
      <w:r>
        <w:rPr>
          <w:rFonts w:eastAsia="Times New Roman"/>
          <w:sz w:val="24"/>
          <w:szCs w:val="24"/>
        </w:rPr>
        <w:t xml:space="preserve"> представљају дугорочне, наменске кредите које банке одобравају физичким и правним лицима уз обавезу успостављања заложног права (хипотеке) на непокретности која је у својини дужника, као начин обезбеђења сопственог потраживања.</w:t>
      </w:r>
    </w:p>
    <w:p w:rsidR="00CB18AB" w:rsidRDefault="00CB18AB" w:rsidP="00CB18AB">
      <w:pPr>
        <w:spacing w:line="247" w:lineRule="exact"/>
        <w:rPr>
          <w:sz w:val="20"/>
          <w:szCs w:val="20"/>
        </w:rPr>
      </w:pPr>
    </w:p>
    <w:p w:rsidR="00CB18AB" w:rsidRDefault="00CB18AB" w:rsidP="00CB18AB">
      <w:pPr>
        <w:spacing w:line="330" w:lineRule="auto"/>
        <w:ind w:left="120" w:firstLine="720"/>
        <w:jc w:val="both"/>
        <w:rPr>
          <w:sz w:val="20"/>
          <w:szCs w:val="20"/>
        </w:rPr>
      </w:pPr>
      <w:r>
        <w:rPr>
          <w:rFonts w:eastAsia="Times New Roman"/>
          <w:sz w:val="24"/>
          <w:szCs w:val="24"/>
        </w:rPr>
        <w:t>Стамбени кредит се одобрава за куповину стана или куће, као и за изградњу, доградњу, реконструкцију и адаптацију стамбеног објекта. Хипотека се успоставља на непокретности која је предмет кредита или на некој другој непокретности одговарајуће вредности, чију вредност процењује проценитељ банке.</w:t>
      </w:r>
    </w:p>
    <w:p w:rsidR="00CB18AB" w:rsidRDefault="00CB18AB" w:rsidP="00CB18AB">
      <w:pPr>
        <w:spacing w:line="18" w:lineRule="exact"/>
        <w:rPr>
          <w:sz w:val="20"/>
          <w:szCs w:val="20"/>
        </w:rPr>
      </w:pPr>
    </w:p>
    <w:p w:rsidR="00CB18AB" w:rsidRDefault="00CB18AB" w:rsidP="00CB18AB">
      <w:pPr>
        <w:spacing w:line="331" w:lineRule="auto"/>
        <w:ind w:left="120" w:right="20" w:firstLine="720"/>
        <w:jc w:val="both"/>
        <w:rPr>
          <w:sz w:val="20"/>
          <w:szCs w:val="20"/>
        </w:rPr>
      </w:pPr>
      <w:r>
        <w:rPr>
          <w:rFonts w:eastAsia="Times New Roman"/>
          <w:sz w:val="24"/>
          <w:szCs w:val="24"/>
        </w:rPr>
        <w:t>Поред станова и кућа, хипотека се може успоставити и на осталим непокретностима, као што су: земљиште (пољопривредно, шумско, неизграђено и изграђено грађевинско земљиште), зграде, породичне стамбене зграде, пословни простори, гараже и сви други грађевински објекти, односно непокретности које су уписане у јавне књиге и које су власништво дужника и њима се може прометовати.</w:t>
      </w:r>
    </w:p>
    <w:p w:rsidR="00CB18AB" w:rsidRDefault="00CB18AB" w:rsidP="00CB18AB">
      <w:pPr>
        <w:spacing w:line="18" w:lineRule="exact"/>
        <w:rPr>
          <w:sz w:val="20"/>
          <w:szCs w:val="20"/>
        </w:rPr>
      </w:pPr>
    </w:p>
    <w:p w:rsidR="00CB18AB" w:rsidRDefault="00CB18AB" w:rsidP="00CB18AB">
      <w:pPr>
        <w:spacing w:line="323" w:lineRule="auto"/>
        <w:ind w:left="120" w:right="20" w:firstLine="720"/>
        <w:jc w:val="both"/>
        <w:rPr>
          <w:sz w:val="20"/>
          <w:szCs w:val="20"/>
        </w:rPr>
      </w:pPr>
      <w:r>
        <w:rPr>
          <w:rFonts w:eastAsia="Times New Roman"/>
          <w:sz w:val="24"/>
          <w:szCs w:val="24"/>
        </w:rPr>
        <w:t>Стамбени кредити могу бити уговорени са фиксном и промењивом каматном стопом.</w:t>
      </w:r>
    </w:p>
    <w:p w:rsidR="00CB18AB" w:rsidRDefault="00CB18AB" w:rsidP="00CB18AB">
      <w:pPr>
        <w:spacing w:line="25" w:lineRule="exact"/>
        <w:rPr>
          <w:sz w:val="20"/>
          <w:szCs w:val="20"/>
        </w:rPr>
      </w:pPr>
    </w:p>
    <w:p w:rsidR="00CB18AB" w:rsidRDefault="00CB18AB" w:rsidP="00CB18AB">
      <w:pPr>
        <w:spacing w:line="331" w:lineRule="auto"/>
        <w:ind w:left="120" w:firstLine="720"/>
        <w:jc w:val="both"/>
        <w:rPr>
          <w:sz w:val="20"/>
          <w:szCs w:val="20"/>
        </w:rPr>
      </w:pPr>
      <w:r>
        <w:rPr>
          <w:rFonts w:eastAsia="Times New Roman"/>
          <w:sz w:val="24"/>
          <w:szCs w:val="24"/>
        </w:rPr>
        <w:t xml:space="preserve">Кредити са </w:t>
      </w:r>
      <w:r>
        <w:rPr>
          <w:rFonts w:eastAsia="Times New Roman"/>
          <w:i/>
          <w:iCs/>
          <w:sz w:val="24"/>
          <w:szCs w:val="24"/>
        </w:rPr>
        <w:t>фиксном каматном стопом</w:t>
      </w:r>
      <w:r>
        <w:rPr>
          <w:rFonts w:eastAsia="Times New Roman"/>
          <w:sz w:val="24"/>
          <w:szCs w:val="24"/>
        </w:rPr>
        <w:t xml:space="preserve"> подразумевају да се у моменту закључења уговора одређује каматна стопа која је фиксна и непромењива током целог периода отплате кредита, што је сигурнија варијанта за дужника јер му се током целог исплатног периода не мења износ рате и унапред му је познат укупан износ камате коју ће платити.</w:t>
      </w:r>
    </w:p>
    <w:p w:rsidR="00CB18AB" w:rsidRDefault="00CB18AB" w:rsidP="00CB18AB">
      <w:pPr>
        <w:spacing w:line="17" w:lineRule="exact"/>
        <w:rPr>
          <w:sz w:val="20"/>
          <w:szCs w:val="20"/>
        </w:rPr>
      </w:pPr>
    </w:p>
    <w:p w:rsidR="00CB18AB" w:rsidRDefault="00CB18AB" w:rsidP="00CB18AB">
      <w:pPr>
        <w:spacing w:line="328" w:lineRule="auto"/>
        <w:ind w:left="120" w:right="20" w:firstLine="720"/>
        <w:jc w:val="both"/>
        <w:rPr>
          <w:sz w:val="20"/>
          <w:szCs w:val="20"/>
        </w:rPr>
      </w:pPr>
      <w:r>
        <w:rPr>
          <w:rFonts w:eastAsia="Times New Roman"/>
          <w:sz w:val="24"/>
          <w:szCs w:val="24"/>
        </w:rPr>
        <w:t xml:space="preserve">Кредити са </w:t>
      </w:r>
      <w:r>
        <w:rPr>
          <w:rFonts w:eastAsia="Times New Roman"/>
          <w:i/>
          <w:iCs/>
          <w:sz w:val="24"/>
          <w:szCs w:val="24"/>
        </w:rPr>
        <w:t>промењивом</w:t>
      </w:r>
      <w:r>
        <w:rPr>
          <w:rFonts w:eastAsia="Times New Roman"/>
          <w:sz w:val="24"/>
          <w:szCs w:val="24"/>
        </w:rPr>
        <w:t xml:space="preserve"> (</w:t>
      </w:r>
      <w:r>
        <w:rPr>
          <w:rFonts w:eastAsia="Times New Roman"/>
          <w:i/>
          <w:iCs/>
          <w:sz w:val="24"/>
          <w:szCs w:val="24"/>
        </w:rPr>
        <w:t>варијабилном</w:t>
      </w:r>
      <w:r>
        <w:rPr>
          <w:rFonts w:eastAsia="Times New Roman"/>
          <w:sz w:val="24"/>
          <w:szCs w:val="24"/>
        </w:rPr>
        <w:t xml:space="preserve">) </w:t>
      </w:r>
      <w:r>
        <w:rPr>
          <w:rFonts w:eastAsia="Times New Roman"/>
          <w:i/>
          <w:iCs/>
          <w:sz w:val="24"/>
          <w:szCs w:val="24"/>
        </w:rPr>
        <w:t>каматном стопом</w:t>
      </w:r>
      <w:r>
        <w:rPr>
          <w:rFonts w:eastAsia="Times New Roman"/>
          <w:sz w:val="24"/>
          <w:szCs w:val="24"/>
        </w:rPr>
        <w:t xml:space="preserve"> подразумевају да се кредит отплаћује према каматној стопи која је промењива и зависи од неких других фактора, као што су референтне каматне стопе (EURIBOR, LIBOR, BELIBOR) или</w:t>
      </w:r>
    </w:p>
    <w:p w:rsidR="00CB18AB" w:rsidRDefault="00CB18AB" w:rsidP="00CB18AB">
      <w:pPr>
        <w:spacing w:line="66" w:lineRule="exact"/>
        <w:rPr>
          <w:sz w:val="20"/>
          <w:szCs w:val="20"/>
        </w:rPr>
      </w:pPr>
    </w:p>
    <w:p w:rsidR="00CB18AB" w:rsidRPr="00244171" w:rsidRDefault="00CB18AB" w:rsidP="00CB18AB">
      <w:pPr>
        <w:ind w:right="-119"/>
        <w:jc w:val="center"/>
        <w:rPr>
          <w:sz w:val="20"/>
          <w:szCs w:val="20"/>
          <w:lang w:val="sr-Cyrl-RS"/>
        </w:rPr>
      </w:pPr>
      <w:r>
        <w:rPr>
          <w:rFonts w:ascii="Verdana" w:eastAsia="Verdana" w:hAnsi="Verdana" w:cs="Verdana"/>
        </w:rPr>
        <w:t>4</w:t>
      </w:r>
      <w:r>
        <w:rPr>
          <w:rFonts w:ascii="Verdana" w:eastAsia="Verdana" w:hAnsi="Verdana" w:cs="Verdana"/>
          <w:lang w:val="sr-Cyrl-RS"/>
        </w:rPr>
        <w:t>4</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94" w:lineRule="exact"/>
        <w:rPr>
          <w:sz w:val="20"/>
          <w:szCs w:val="20"/>
        </w:rPr>
      </w:pPr>
    </w:p>
    <w:p w:rsidR="00CB18AB" w:rsidRDefault="00CB18AB" w:rsidP="00CB18AB">
      <w:pPr>
        <w:spacing w:line="323" w:lineRule="auto"/>
        <w:ind w:left="120" w:right="20"/>
        <w:jc w:val="both"/>
        <w:rPr>
          <w:sz w:val="20"/>
          <w:szCs w:val="20"/>
        </w:rPr>
      </w:pPr>
      <w:r>
        <w:rPr>
          <w:rFonts w:eastAsia="Times New Roman"/>
          <w:sz w:val="24"/>
          <w:szCs w:val="24"/>
        </w:rPr>
        <w:t>стопа инфлације. То није много повољно за дужника јер му се током целог исплатног периода може мењати каматна стопа чиме и износ рате коју треба да плаћа.</w:t>
      </w:r>
    </w:p>
    <w:p w:rsidR="00CB18AB" w:rsidRDefault="00CB18AB" w:rsidP="00CB18AB">
      <w:pPr>
        <w:spacing w:line="25" w:lineRule="exact"/>
        <w:rPr>
          <w:sz w:val="20"/>
          <w:szCs w:val="20"/>
        </w:rPr>
      </w:pPr>
    </w:p>
    <w:p w:rsidR="00CB18AB" w:rsidRDefault="00CB18AB" w:rsidP="00CB18AB">
      <w:pPr>
        <w:spacing w:line="328" w:lineRule="auto"/>
        <w:ind w:left="120" w:right="20" w:firstLine="720"/>
        <w:jc w:val="both"/>
        <w:rPr>
          <w:sz w:val="20"/>
          <w:szCs w:val="20"/>
        </w:rPr>
      </w:pPr>
      <w:r>
        <w:rPr>
          <w:rFonts w:eastAsia="Times New Roman"/>
          <w:sz w:val="24"/>
          <w:szCs w:val="24"/>
        </w:rPr>
        <w:t xml:space="preserve">Хипотекарни кредити се у највећем броју случајева одобравају са промењивом каматном стопом и индексирани су у страној валути, што значи да имају уговорену </w:t>
      </w:r>
      <w:r>
        <w:rPr>
          <w:rFonts w:eastAsia="Times New Roman"/>
          <w:i/>
          <w:iCs/>
          <w:sz w:val="24"/>
          <w:szCs w:val="24"/>
        </w:rPr>
        <w:t>валутну клаузулу</w:t>
      </w:r>
      <w:r>
        <w:rPr>
          <w:rFonts w:eastAsia="Times New Roman"/>
          <w:sz w:val="24"/>
          <w:szCs w:val="24"/>
        </w:rPr>
        <w:t>.</w:t>
      </w:r>
    </w:p>
    <w:p w:rsidR="00CB18AB" w:rsidRDefault="00CB18AB" w:rsidP="00CB18AB">
      <w:pPr>
        <w:spacing w:line="20" w:lineRule="exact"/>
        <w:rPr>
          <w:sz w:val="20"/>
          <w:szCs w:val="20"/>
        </w:rPr>
      </w:pPr>
    </w:p>
    <w:p w:rsidR="00CB18AB" w:rsidRDefault="00CB18AB" w:rsidP="00CB18AB">
      <w:pPr>
        <w:spacing w:line="332" w:lineRule="auto"/>
        <w:ind w:left="120" w:firstLine="720"/>
        <w:jc w:val="both"/>
        <w:rPr>
          <w:sz w:val="20"/>
          <w:szCs w:val="20"/>
        </w:rPr>
      </w:pPr>
      <w:r>
        <w:rPr>
          <w:rFonts w:eastAsia="Times New Roman"/>
          <w:i/>
          <w:iCs/>
          <w:sz w:val="24"/>
          <w:szCs w:val="24"/>
        </w:rPr>
        <w:t>Индексација</w:t>
      </w:r>
      <w:r>
        <w:rPr>
          <w:rFonts w:eastAsia="Times New Roman"/>
          <w:sz w:val="24"/>
          <w:szCs w:val="24"/>
        </w:rPr>
        <w:t xml:space="preserve"> или усклађивање подразумева да се обавезе које постоје по основу кредита мењају и усклађују са растом цена на мало или са променом курса валуте, уколико је уговорена валутна клаузула. Конкретно, уколико је уговорена валутна клаузула у еврима (кредит је изражен у еврима), отплата кредита се за време уговорног односа везује за кретање курса евра, што може да представља ризик уколико дође до повећања девизног курса, а тиме и укупних трошкова кредита који се кроз дужи период отплате могу знатно повећати, што може да створи неизвесност за дужника у погледу укупне обавезе која ће постојати на крају уговорног периода.</w:t>
      </w:r>
    </w:p>
    <w:p w:rsidR="00CB18AB" w:rsidRDefault="00CB18AB" w:rsidP="00CB18AB">
      <w:pPr>
        <w:spacing w:line="18" w:lineRule="exact"/>
        <w:rPr>
          <w:sz w:val="20"/>
          <w:szCs w:val="20"/>
        </w:rPr>
      </w:pPr>
    </w:p>
    <w:p w:rsidR="00CB18AB" w:rsidRDefault="00CB18AB" w:rsidP="00CB18AB">
      <w:pPr>
        <w:spacing w:line="328" w:lineRule="auto"/>
        <w:ind w:left="120" w:firstLine="720"/>
        <w:jc w:val="both"/>
        <w:rPr>
          <w:sz w:val="20"/>
          <w:szCs w:val="20"/>
        </w:rPr>
      </w:pPr>
      <w:r>
        <w:rPr>
          <w:rFonts w:eastAsia="Times New Roman"/>
          <w:sz w:val="24"/>
          <w:szCs w:val="24"/>
        </w:rPr>
        <w:t>Уколико је уговорена индексација са растом цена на мало, онда повећање главнице кредита и камате се повећава према том проценту, а на основу званично објављеног податка од стране Републичког завода за статистику.</w:t>
      </w:r>
    </w:p>
    <w:p w:rsidR="00CB18AB" w:rsidRDefault="00CB18AB" w:rsidP="00CB18AB">
      <w:pPr>
        <w:spacing w:line="222" w:lineRule="exact"/>
        <w:rPr>
          <w:sz w:val="20"/>
          <w:szCs w:val="20"/>
        </w:rPr>
      </w:pPr>
    </w:p>
    <w:p w:rsidR="00CB18AB" w:rsidRDefault="00CB18AB" w:rsidP="00CB18AB">
      <w:pPr>
        <w:ind w:left="120"/>
        <w:rPr>
          <w:sz w:val="20"/>
          <w:szCs w:val="20"/>
        </w:rPr>
      </w:pPr>
      <w:r>
        <w:rPr>
          <w:rFonts w:eastAsia="Times New Roman"/>
          <w:b/>
          <w:bCs/>
          <w:sz w:val="24"/>
          <w:szCs w:val="24"/>
        </w:rPr>
        <w:t>Услови одобравања и средства обезбеђења хипотекарних кредита</w:t>
      </w:r>
    </w:p>
    <w:p w:rsidR="00CB18AB" w:rsidRDefault="00CB18AB" w:rsidP="00CB18AB">
      <w:pPr>
        <w:spacing w:line="200" w:lineRule="exact"/>
        <w:rPr>
          <w:sz w:val="20"/>
          <w:szCs w:val="20"/>
        </w:rPr>
      </w:pPr>
    </w:p>
    <w:p w:rsidR="00CB18AB" w:rsidRDefault="00CB18AB" w:rsidP="00CB18AB">
      <w:pPr>
        <w:spacing w:line="273" w:lineRule="exact"/>
        <w:rPr>
          <w:sz w:val="20"/>
          <w:szCs w:val="20"/>
        </w:rPr>
      </w:pPr>
    </w:p>
    <w:p w:rsidR="00CB18AB" w:rsidRDefault="00CB18AB" w:rsidP="00CB18AB">
      <w:pPr>
        <w:spacing w:line="330" w:lineRule="auto"/>
        <w:ind w:left="120" w:firstLine="720"/>
        <w:jc w:val="both"/>
        <w:rPr>
          <w:sz w:val="20"/>
          <w:szCs w:val="20"/>
        </w:rPr>
      </w:pPr>
      <w:r>
        <w:rPr>
          <w:rFonts w:eastAsia="Times New Roman"/>
          <w:sz w:val="24"/>
          <w:szCs w:val="24"/>
        </w:rPr>
        <w:t>Свака банка има своју пословну политику приликом прописивања услова за одобравање хипотекарних кредита. Ти услови су веома строги и односе се на процену самог клијента који потражује кредит и процену непокретности која ће се оптеретити хипотеком. У погледу клијената значајно је да се утврди њихова кредитна способност,</w:t>
      </w:r>
    </w:p>
    <w:p w:rsidR="00CB18AB" w:rsidRDefault="00CB18AB" w:rsidP="00CB18AB">
      <w:pPr>
        <w:spacing w:line="18" w:lineRule="exact"/>
        <w:rPr>
          <w:sz w:val="20"/>
          <w:szCs w:val="20"/>
        </w:rPr>
      </w:pPr>
    </w:p>
    <w:p w:rsidR="00CB18AB" w:rsidRDefault="00CB18AB" w:rsidP="00CB18AB">
      <w:pPr>
        <w:numPr>
          <w:ilvl w:val="0"/>
          <w:numId w:val="80"/>
        </w:numPr>
        <w:tabs>
          <w:tab w:val="left" w:pos="386"/>
        </w:tabs>
        <w:spacing w:line="323" w:lineRule="auto"/>
        <w:ind w:left="120"/>
        <w:rPr>
          <w:rFonts w:eastAsia="Times New Roman"/>
          <w:sz w:val="24"/>
          <w:szCs w:val="24"/>
        </w:rPr>
      </w:pPr>
      <w:r>
        <w:rPr>
          <w:rFonts w:eastAsia="Times New Roman"/>
          <w:sz w:val="24"/>
          <w:szCs w:val="24"/>
        </w:rPr>
        <w:t>у погледу непокретности утврђује се формално-правни и економски бонитет хипотеке.</w:t>
      </w:r>
    </w:p>
    <w:p w:rsidR="00CB18AB" w:rsidRDefault="00CB18AB" w:rsidP="00CB18AB">
      <w:pPr>
        <w:spacing w:line="25" w:lineRule="exact"/>
        <w:rPr>
          <w:rFonts w:eastAsia="Times New Roman"/>
          <w:sz w:val="24"/>
          <w:szCs w:val="24"/>
        </w:rPr>
      </w:pPr>
    </w:p>
    <w:p w:rsidR="00CB18AB" w:rsidRDefault="00CB18AB" w:rsidP="00CB18AB">
      <w:pPr>
        <w:spacing w:line="331" w:lineRule="auto"/>
        <w:ind w:left="120" w:firstLine="720"/>
        <w:jc w:val="both"/>
        <w:rPr>
          <w:rFonts w:eastAsia="Times New Roman"/>
          <w:sz w:val="24"/>
          <w:szCs w:val="24"/>
        </w:rPr>
      </w:pPr>
      <w:r>
        <w:rPr>
          <w:rFonts w:eastAsia="Times New Roman"/>
          <w:i/>
          <w:iCs/>
          <w:sz w:val="24"/>
          <w:szCs w:val="24"/>
        </w:rPr>
        <w:t>Кредитна способност клијената</w:t>
      </w:r>
      <w:r>
        <w:rPr>
          <w:rFonts w:eastAsia="Times New Roman"/>
          <w:sz w:val="24"/>
          <w:szCs w:val="24"/>
        </w:rPr>
        <w:t xml:space="preserve"> представља финансијску способност клијента да у року доспећа врати укупан износ кредита са припадајућим каматама. То се процењује, између осталог, и према месечним примањима које дужник остварује и његовој уредности приликом измиривања обавеза. У циљу те процене све банке користе извештај Кредитног бироа о кредитној задужености сваког дужника коме разматрају кредитни захтев.</w:t>
      </w:r>
    </w:p>
    <w:p w:rsidR="00CB18AB" w:rsidRDefault="00CB18AB" w:rsidP="00CB18AB">
      <w:pPr>
        <w:spacing w:line="20" w:lineRule="exact"/>
        <w:jc w:val="both"/>
        <w:rPr>
          <w:rFonts w:eastAsia="Times New Roman"/>
          <w:sz w:val="24"/>
          <w:szCs w:val="24"/>
        </w:rPr>
      </w:pPr>
    </w:p>
    <w:p w:rsidR="00CB18AB" w:rsidRDefault="00CB18AB" w:rsidP="00CB18AB">
      <w:pPr>
        <w:numPr>
          <w:ilvl w:val="1"/>
          <w:numId w:val="80"/>
        </w:numPr>
        <w:tabs>
          <w:tab w:val="left" w:pos="1066"/>
        </w:tabs>
        <w:spacing w:line="323" w:lineRule="auto"/>
        <w:ind w:left="120" w:firstLine="720"/>
        <w:jc w:val="both"/>
        <w:rPr>
          <w:rFonts w:eastAsia="Times New Roman"/>
          <w:sz w:val="24"/>
          <w:szCs w:val="24"/>
        </w:rPr>
      </w:pPr>
      <w:r>
        <w:rPr>
          <w:rFonts w:eastAsia="Times New Roman"/>
          <w:sz w:val="24"/>
          <w:szCs w:val="24"/>
        </w:rPr>
        <w:t xml:space="preserve">погледу </w:t>
      </w:r>
      <w:r>
        <w:rPr>
          <w:rFonts w:eastAsia="Times New Roman"/>
          <w:i/>
          <w:iCs/>
          <w:sz w:val="24"/>
          <w:szCs w:val="24"/>
        </w:rPr>
        <w:t>формално -правних услова</w:t>
      </w:r>
      <w:r>
        <w:rPr>
          <w:rFonts w:eastAsia="Times New Roman"/>
          <w:sz w:val="24"/>
          <w:szCs w:val="24"/>
        </w:rPr>
        <w:t xml:space="preserve"> који се односе на саму хипотеку од значаја је следеће:</w:t>
      </w:r>
    </w:p>
    <w:p w:rsidR="00CB18AB" w:rsidRDefault="00CB18AB" w:rsidP="00CB18AB">
      <w:pPr>
        <w:spacing w:line="25" w:lineRule="exact"/>
        <w:rPr>
          <w:rFonts w:eastAsia="Times New Roman"/>
          <w:sz w:val="24"/>
          <w:szCs w:val="24"/>
        </w:rPr>
      </w:pPr>
    </w:p>
    <w:p w:rsidR="00CB18AB" w:rsidRDefault="00CB18AB" w:rsidP="00CB18AB">
      <w:pPr>
        <w:spacing w:line="330" w:lineRule="auto"/>
        <w:ind w:left="120" w:right="20" w:firstLine="720"/>
        <w:jc w:val="both"/>
        <w:rPr>
          <w:rFonts w:eastAsia="Times New Roman"/>
          <w:sz w:val="24"/>
          <w:szCs w:val="24"/>
        </w:rPr>
      </w:pPr>
      <w:r>
        <w:rPr>
          <w:rFonts w:eastAsia="Times New Roman"/>
          <w:sz w:val="24"/>
          <w:szCs w:val="24"/>
        </w:rPr>
        <w:t>- Да је клијент који потражује кредит власник непокретности на коју се ставља хипотека (доказује се изводом из катастра непокретности не старијим од 30 дана, из чега произилази да непокретност која треба да се оптерети хипотеком треба бити уписана у катастар непокретности, мада има изузетака, о чему ће бити речи касније).</w:t>
      </w:r>
    </w:p>
    <w:p w:rsidR="00CB18AB" w:rsidRDefault="00CB18AB" w:rsidP="00CB18AB">
      <w:pPr>
        <w:spacing w:line="59" w:lineRule="exact"/>
        <w:rPr>
          <w:sz w:val="20"/>
          <w:szCs w:val="20"/>
        </w:rPr>
      </w:pPr>
    </w:p>
    <w:p w:rsidR="00CB18AB" w:rsidRPr="00244171" w:rsidRDefault="00CB18AB" w:rsidP="00CB18AB">
      <w:pPr>
        <w:ind w:right="-119"/>
        <w:jc w:val="center"/>
        <w:rPr>
          <w:sz w:val="20"/>
          <w:szCs w:val="20"/>
          <w:lang w:val="sr-Cyrl-RS"/>
        </w:rPr>
      </w:pPr>
      <w:r>
        <w:rPr>
          <w:rFonts w:ascii="Verdana" w:eastAsia="Verdana" w:hAnsi="Verdana" w:cs="Verdana"/>
        </w:rPr>
        <w:t>4</w:t>
      </w:r>
      <w:r>
        <w:rPr>
          <w:rFonts w:ascii="Verdana" w:eastAsia="Verdana" w:hAnsi="Verdana" w:cs="Verdana"/>
          <w:lang w:val="sr-Cyrl-RS"/>
        </w:rPr>
        <w:t>5</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spacing w:line="94" w:lineRule="exact"/>
        <w:rPr>
          <w:sz w:val="20"/>
          <w:szCs w:val="20"/>
        </w:rPr>
      </w:pPr>
    </w:p>
    <w:p w:rsidR="00CB18AB" w:rsidRDefault="00CB18AB" w:rsidP="00CB18AB">
      <w:pPr>
        <w:numPr>
          <w:ilvl w:val="0"/>
          <w:numId w:val="81"/>
        </w:numPr>
        <w:tabs>
          <w:tab w:val="left" w:pos="965"/>
        </w:tabs>
        <w:spacing w:line="330" w:lineRule="auto"/>
        <w:ind w:left="120" w:firstLine="720"/>
        <w:jc w:val="both"/>
        <w:rPr>
          <w:rFonts w:eastAsia="Times New Roman"/>
          <w:sz w:val="24"/>
          <w:szCs w:val="24"/>
        </w:rPr>
      </w:pPr>
      <w:r>
        <w:rPr>
          <w:rFonts w:eastAsia="Times New Roman"/>
          <w:sz w:val="24"/>
          <w:szCs w:val="24"/>
        </w:rPr>
        <w:t>Да на истој непокретност не постоји већ уписана друга хипотека, односно друго заложно право. Када вредност непокретности омогућава да се заснује више хипотека, редослед потраживања по основу успостављених хипотека се одређује према тренутку њиховог настанка, по принципу прва уписана хипотека-прва исплата.</w:t>
      </w:r>
    </w:p>
    <w:p w:rsidR="00CB18AB" w:rsidRDefault="00CB18AB" w:rsidP="00CB18AB">
      <w:pPr>
        <w:spacing w:line="18" w:lineRule="exact"/>
        <w:rPr>
          <w:rFonts w:eastAsia="Times New Roman"/>
          <w:sz w:val="24"/>
          <w:szCs w:val="24"/>
        </w:rPr>
      </w:pPr>
    </w:p>
    <w:p w:rsidR="00CB18AB" w:rsidRDefault="00CB18AB" w:rsidP="00CB18AB">
      <w:pPr>
        <w:numPr>
          <w:ilvl w:val="0"/>
          <w:numId w:val="81"/>
        </w:numPr>
        <w:tabs>
          <w:tab w:val="left" w:pos="1080"/>
        </w:tabs>
        <w:spacing w:line="323" w:lineRule="auto"/>
        <w:ind w:left="120" w:right="20" w:firstLine="720"/>
        <w:rPr>
          <w:rFonts w:eastAsia="Times New Roman"/>
          <w:sz w:val="24"/>
          <w:szCs w:val="24"/>
        </w:rPr>
      </w:pPr>
      <w:r>
        <w:rPr>
          <w:rFonts w:eastAsia="Times New Roman"/>
          <w:sz w:val="24"/>
          <w:szCs w:val="24"/>
        </w:rPr>
        <w:t>Да не постоје никакве сметње да се упише заложно право банке на непокретности.</w:t>
      </w:r>
    </w:p>
    <w:p w:rsidR="00CB18AB" w:rsidRDefault="00CB18AB" w:rsidP="00CB18AB">
      <w:pPr>
        <w:spacing w:line="25" w:lineRule="exact"/>
        <w:rPr>
          <w:rFonts w:eastAsia="Times New Roman"/>
          <w:sz w:val="24"/>
          <w:szCs w:val="24"/>
        </w:rPr>
      </w:pPr>
    </w:p>
    <w:p w:rsidR="00CB18AB" w:rsidRDefault="00CB18AB" w:rsidP="00CB18AB">
      <w:pPr>
        <w:numPr>
          <w:ilvl w:val="0"/>
          <w:numId w:val="81"/>
        </w:numPr>
        <w:tabs>
          <w:tab w:val="left" w:pos="991"/>
        </w:tabs>
        <w:spacing w:line="330" w:lineRule="auto"/>
        <w:ind w:left="120" w:right="20" w:firstLine="720"/>
        <w:jc w:val="both"/>
        <w:rPr>
          <w:rFonts w:eastAsia="Times New Roman"/>
          <w:sz w:val="24"/>
          <w:szCs w:val="24"/>
        </w:rPr>
      </w:pPr>
      <w:r>
        <w:rPr>
          <w:rFonts w:eastAsia="Times New Roman"/>
          <w:sz w:val="24"/>
          <w:szCs w:val="24"/>
        </w:rPr>
        <w:t>Да је дужник или треће лице дало заложну изјаву (за физичка лица), односно одлуку надлежног органа (за правна лица), у складу са законом и својим актима којим се допушта стављање хипотеке, у корист банке за одређено потраживање и до одређеног износа.</w:t>
      </w:r>
    </w:p>
    <w:p w:rsidR="00CB18AB" w:rsidRDefault="00CB18AB" w:rsidP="00CB18AB">
      <w:pPr>
        <w:spacing w:line="18" w:lineRule="exact"/>
        <w:rPr>
          <w:rFonts w:eastAsia="Times New Roman"/>
          <w:sz w:val="24"/>
          <w:szCs w:val="24"/>
        </w:rPr>
      </w:pPr>
    </w:p>
    <w:p w:rsidR="00CB18AB" w:rsidRDefault="00CB18AB" w:rsidP="00CB18AB">
      <w:pPr>
        <w:spacing w:line="323" w:lineRule="auto"/>
        <w:ind w:left="120" w:right="20" w:firstLine="720"/>
        <w:rPr>
          <w:rFonts w:eastAsia="Times New Roman"/>
          <w:sz w:val="24"/>
          <w:szCs w:val="24"/>
        </w:rPr>
      </w:pPr>
      <w:r>
        <w:rPr>
          <w:rFonts w:eastAsia="Times New Roman"/>
          <w:sz w:val="24"/>
          <w:szCs w:val="24"/>
        </w:rPr>
        <w:t xml:space="preserve">У погледу </w:t>
      </w:r>
      <w:r>
        <w:rPr>
          <w:rFonts w:eastAsia="Times New Roman"/>
          <w:i/>
          <w:iCs/>
          <w:sz w:val="24"/>
          <w:szCs w:val="24"/>
        </w:rPr>
        <w:t>економскихуслова</w:t>
      </w:r>
      <w:r>
        <w:rPr>
          <w:rFonts w:eastAsia="Times New Roman"/>
          <w:sz w:val="24"/>
          <w:szCs w:val="24"/>
        </w:rPr>
        <w:t xml:space="preserve"> који се односе на успостављање саме хипотеке, банке се најчешће руководе следећим критеријумима:</w:t>
      </w:r>
    </w:p>
    <w:p w:rsidR="00CB18AB" w:rsidRDefault="00CB18AB" w:rsidP="00CB18AB">
      <w:pPr>
        <w:spacing w:line="25" w:lineRule="exact"/>
        <w:rPr>
          <w:rFonts w:eastAsia="Times New Roman"/>
          <w:sz w:val="24"/>
          <w:szCs w:val="24"/>
        </w:rPr>
      </w:pPr>
    </w:p>
    <w:p w:rsidR="00CB18AB" w:rsidRDefault="00CB18AB" w:rsidP="00CB18AB">
      <w:pPr>
        <w:numPr>
          <w:ilvl w:val="0"/>
          <w:numId w:val="81"/>
        </w:numPr>
        <w:tabs>
          <w:tab w:val="left" w:pos="1001"/>
        </w:tabs>
        <w:spacing w:line="331" w:lineRule="auto"/>
        <w:ind w:left="120" w:right="20" w:firstLine="720"/>
        <w:jc w:val="both"/>
        <w:rPr>
          <w:rFonts w:eastAsia="Times New Roman"/>
          <w:sz w:val="24"/>
          <w:szCs w:val="24"/>
        </w:rPr>
      </w:pPr>
      <w:r>
        <w:rPr>
          <w:rFonts w:eastAsia="Times New Roman"/>
          <w:sz w:val="24"/>
          <w:szCs w:val="24"/>
        </w:rPr>
        <w:t>Да непокретност на којој треба да буде стављена хипотека има одговарајућу вредност, односно да постоји могућност да таква имовина буде уновчена и потраживање банке у потпуности враћено, што значи да се најчешће захтева да вредност непокретности превазилази износ кредита, укључујући камате, провизију и остале трошкове банке.</w:t>
      </w:r>
    </w:p>
    <w:p w:rsidR="00CB18AB" w:rsidRDefault="00CB18AB" w:rsidP="00CB18AB">
      <w:pPr>
        <w:spacing w:line="16" w:lineRule="exact"/>
        <w:rPr>
          <w:rFonts w:eastAsia="Times New Roman"/>
          <w:sz w:val="24"/>
          <w:szCs w:val="24"/>
        </w:rPr>
      </w:pPr>
    </w:p>
    <w:p w:rsidR="00CB18AB" w:rsidRDefault="00CB18AB" w:rsidP="00CB18AB">
      <w:pPr>
        <w:numPr>
          <w:ilvl w:val="0"/>
          <w:numId w:val="81"/>
        </w:numPr>
        <w:tabs>
          <w:tab w:val="left" w:pos="1020"/>
        </w:tabs>
        <w:spacing w:line="323" w:lineRule="auto"/>
        <w:ind w:left="120" w:right="20" w:firstLine="720"/>
        <w:rPr>
          <w:rFonts w:eastAsia="Times New Roman"/>
          <w:sz w:val="24"/>
          <w:szCs w:val="24"/>
        </w:rPr>
      </w:pPr>
      <w:r>
        <w:rPr>
          <w:rFonts w:eastAsia="Times New Roman"/>
          <w:sz w:val="24"/>
          <w:szCs w:val="24"/>
        </w:rPr>
        <w:t>Да урбанистичким планом та непокретност, на пример, није предвиђена за рушење или да има неко друго ограничење.</w:t>
      </w:r>
    </w:p>
    <w:p w:rsidR="00CB18AB" w:rsidRDefault="00CB18AB" w:rsidP="00CB18AB">
      <w:pPr>
        <w:spacing w:line="25" w:lineRule="exact"/>
        <w:rPr>
          <w:rFonts w:eastAsia="Times New Roman"/>
          <w:sz w:val="24"/>
          <w:szCs w:val="24"/>
        </w:rPr>
      </w:pPr>
    </w:p>
    <w:p w:rsidR="00CB18AB" w:rsidRDefault="00CB18AB" w:rsidP="00CB18AB">
      <w:pPr>
        <w:numPr>
          <w:ilvl w:val="0"/>
          <w:numId w:val="81"/>
        </w:numPr>
        <w:tabs>
          <w:tab w:val="left" w:pos="1073"/>
        </w:tabs>
        <w:spacing w:line="328" w:lineRule="auto"/>
        <w:ind w:left="120" w:right="20" w:firstLine="720"/>
        <w:jc w:val="both"/>
        <w:rPr>
          <w:rFonts w:eastAsia="Times New Roman"/>
          <w:sz w:val="24"/>
          <w:szCs w:val="24"/>
        </w:rPr>
      </w:pPr>
      <w:r>
        <w:rPr>
          <w:rFonts w:eastAsia="Times New Roman"/>
          <w:sz w:val="24"/>
          <w:szCs w:val="24"/>
        </w:rPr>
        <w:t>Уколико је на истој непокретности раније уписана хипотека, вредност непокретности треба да буде већа од износа свих раније уписаних хипотека, тако да се кредит може у потпуности отплатити њеном продајом.</w:t>
      </w:r>
    </w:p>
    <w:p w:rsidR="00CB18AB" w:rsidRDefault="00CB18AB" w:rsidP="00CB18AB">
      <w:pPr>
        <w:spacing w:line="20" w:lineRule="exact"/>
        <w:rPr>
          <w:rFonts w:eastAsia="Times New Roman"/>
          <w:sz w:val="24"/>
          <w:szCs w:val="24"/>
        </w:rPr>
      </w:pPr>
    </w:p>
    <w:p w:rsidR="00CB18AB" w:rsidRDefault="00CB18AB" w:rsidP="00CB18AB">
      <w:pPr>
        <w:spacing w:line="331" w:lineRule="auto"/>
        <w:ind w:left="120" w:right="20" w:firstLine="720"/>
        <w:jc w:val="both"/>
        <w:rPr>
          <w:rFonts w:eastAsia="Times New Roman"/>
          <w:sz w:val="24"/>
          <w:szCs w:val="24"/>
        </w:rPr>
      </w:pPr>
      <w:r>
        <w:rPr>
          <w:rFonts w:eastAsia="Times New Roman"/>
          <w:sz w:val="24"/>
          <w:szCs w:val="24"/>
        </w:rPr>
        <w:t>Стамбени кредити се могу дати и за неукњижене непокретности, у ком случају према политици банке, каматна стопа може да буде већа чиме и сам кредит скупљи (због евентуалног ризика који трпи банка). Ради доношења одлуке о давању кредита, у том случају се процењује документација којом се доказује след ванкњижног власништва на основу кога банка закључује да је успис непокретности у катастар непокретности известан, чиме се ризик банке своди на минимум.</w:t>
      </w:r>
    </w:p>
    <w:p w:rsidR="00CB18AB" w:rsidRDefault="00CB18AB" w:rsidP="00CB18AB">
      <w:pPr>
        <w:spacing w:line="20" w:lineRule="exact"/>
        <w:rPr>
          <w:rFonts w:eastAsia="Times New Roman"/>
          <w:sz w:val="24"/>
          <w:szCs w:val="24"/>
        </w:rPr>
      </w:pPr>
    </w:p>
    <w:p w:rsidR="00CB18AB" w:rsidRDefault="00CB18AB" w:rsidP="00CB18AB">
      <w:pPr>
        <w:spacing w:line="328" w:lineRule="auto"/>
        <w:ind w:left="120" w:firstLine="720"/>
        <w:jc w:val="both"/>
        <w:rPr>
          <w:rFonts w:eastAsia="Times New Roman"/>
          <w:sz w:val="24"/>
          <w:szCs w:val="24"/>
        </w:rPr>
      </w:pPr>
      <w:r>
        <w:rPr>
          <w:rFonts w:eastAsia="Times New Roman"/>
          <w:sz w:val="24"/>
          <w:szCs w:val="24"/>
        </w:rPr>
        <w:t>У случају да дужник у току уговорног периода престане да отплаћује одобрени кредит, банка има могућност да непокретност на коју је успоставила хипотеку прода како би наплатила своје потраживање.</w:t>
      </w:r>
    </w:p>
    <w:p w:rsidR="00CB18AB" w:rsidRDefault="00CB18AB" w:rsidP="00CB18AB">
      <w:pPr>
        <w:spacing w:line="20" w:lineRule="exact"/>
        <w:rPr>
          <w:rFonts w:eastAsia="Times New Roman"/>
          <w:sz w:val="24"/>
          <w:szCs w:val="24"/>
        </w:rPr>
      </w:pPr>
    </w:p>
    <w:p w:rsidR="00CB18AB" w:rsidRDefault="00CB18AB" w:rsidP="00CB18AB">
      <w:pPr>
        <w:spacing w:line="328" w:lineRule="auto"/>
        <w:ind w:left="120" w:right="20" w:firstLine="720"/>
        <w:jc w:val="both"/>
        <w:rPr>
          <w:rFonts w:eastAsia="Times New Roman"/>
          <w:sz w:val="24"/>
          <w:szCs w:val="24"/>
        </w:rPr>
      </w:pPr>
      <w:r>
        <w:rPr>
          <w:rFonts w:eastAsia="Times New Roman"/>
          <w:sz w:val="24"/>
          <w:szCs w:val="24"/>
        </w:rPr>
        <w:t>Када дужник измири све обавезе према банци, хипотека се може брисати тако што банка дужнику даје изјаву коју он односи у катастар непокретности ради брисања успостављеног заложног права на тој непокретности.</w:t>
      </w:r>
    </w:p>
    <w:p w:rsidR="00CB18AB" w:rsidRDefault="00CB18AB" w:rsidP="00CB18AB">
      <w:pPr>
        <w:spacing w:line="222" w:lineRule="exact"/>
        <w:rPr>
          <w:sz w:val="20"/>
          <w:szCs w:val="20"/>
        </w:rPr>
      </w:pPr>
    </w:p>
    <w:p w:rsidR="00CB18AB" w:rsidRDefault="00CB18AB" w:rsidP="00CB18AB">
      <w:pPr>
        <w:spacing w:line="200" w:lineRule="exact"/>
        <w:rPr>
          <w:sz w:val="20"/>
          <w:szCs w:val="20"/>
        </w:rPr>
      </w:pPr>
    </w:p>
    <w:p w:rsidR="00CB18AB" w:rsidRDefault="00CB18AB" w:rsidP="00CB18AB">
      <w:pPr>
        <w:spacing w:line="314" w:lineRule="exact"/>
        <w:rPr>
          <w:sz w:val="20"/>
          <w:szCs w:val="20"/>
        </w:rPr>
      </w:pPr>
    </w:p>
    <w:p w:rsidR="00CB18AB" w:rsidRDefault="00CB18AB" w:rsidP="00CB18AB">
      <w:pPr>
        <w:ind w:right="-119"/>
        <w:jc w:val="center"/>
        <w:rPr>
          <w:sz w:val="20"/>
          <w:szCs w:val="20"/>
        </w:rPr>
      </w:pPr>
      <w:r>
        <w:rPr>
          <w:rFonts w:ascii="Verdana" w:eastAsia="Verdana" w:hAnsi="Verdana" w:cs="Verdana"/>
        </w:rPr>
        <w:t>45</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spacing w:line="99" w:lineRule="exact"/>
        <w:rPr>
          <w:sz w:val="20"/>
          <w:szCs w:val="20"/>
        </w:rPr>
      </w:pPr>
    </w:p>
    <w:p w:rsidR="00CB18AB" w:rsidRPr="00952E97" w:rsidRDefault="00CB18AB" w:rsidP="00CB18AB">
      <w:pPr>
        <w:ind w:left="120"/>
        <w:rPr>
          <w:sz w:val="20"/>
          <w:szCs w:val="20"/>
          <w:lang w:val="sr-Cyrl-RS"/>
        </w:rPr>
      </w:pPr>
      <w:r>
        <w:rPr>
          <w:rFonts w:eastAsia="Times New Roman"/>
          <w:b/>
          <w:bCs/>
          <w:sz w:val="24"/>
          <w:szCs w:val="24"/>
        </w:rPr>
        <w:t>Врсте каматних стопа</w:t>
      </w:r>
    </w:p>
    <w:p w:rsidR="00CB18AB" w:rsidRDefault="00CB18AB" w:rsidP="00CB18AB">
      <w:pPr>
        <w:spacing w:line="336" w:lineRule="auto"/>
        <w:ind w:left="120" w:firstLine="720"/>
        <w:jc w:val="both"/>
        <w:rPr>
          <w:sz w:val="20"/>
          <w:szCs w:val="20"/>
        </w:rPr>
      </w:pPr>
      <w:r>
        <w:rPr>
          <w:rFonts w:eastAsia="Times New Roman"/>
          <w:sz w:val="24"/>
          <w:szCs w:val="24"/>
        </w:rPr>
        <w:t>Камата представља цену која се плаћа због коришћења новчаних средстава банке. Уколико је она изражена у процентима онда се ради о каматној стопи. Колика ће бити висина каматне стопе зависи од многих фактора као што су: врста кредита која се одобрава, рок отплате кредита, средства обезбеђења која се дају, стопе инфлације, услови на финансијском тржишту, конкуренције међу банкама и слично.</w:t>
      </w:r>
    </w:p>
    <w:p w:rsidR="00CB18AB" w:rsidRDefault="00CB18AB" w:rsidP="00CB18AB">
      <w:pPr>
        <w:spacing w:line="19" w:lineRule="exact"/>
        <w:rPr>
          <w:sz w:val="20"/>
          <w:szCs w:val="20"/>
        </w:rPr>
      </w:pPr>
    </w:p>
    <w:p w:rsidR="00CB18AB" w:rsidRDefault="00CB18AB" w:rsidP="00CB18AB">
      <w:pPr>
        <w:spacing w:line="333" w:lineRule="auto"/>
        <w:ind w:left="120" w:right="20" w:firstLine="720"/>
        <w:rPr>
          <w:sz w:val="20"/>
          <w:szCs w:val="20"/>
        </w:rPr>
      </w:pPr>
      <w:r>
        <w:rPr>
          <w:rFonts w:eastAsia="Times New Roman"/>
          <w:sz w:val="24"/>
          <w:szCs w:val="24"/>
        </w:rPr>
        <w:t>Каматна стопа се може исказати као номинална (НКС) и ефективна (ЕКС). Веома је важно да се разуме разлика између ове две каматне стопе јер не представљају обе исто кредитно оптерећење дужника.</w:t>
      </w:r>
    </w:p>
    <w:p w:rsidR="00CB18AB" w:rsidRDefault="00CB18AB" w:rsidP="00CB18AB">
      <w:pPr>
        <w:spacing w:line="20" w:lineRule="exact"/>
        <w:rPr>
          <w:sz w:val="20"/>
          <w:szCs w:val="20"/>
        </w:rPr>
      </w:pPr>
    </w:p>
    <w:p w:rsidR="00CB18AB" w:rsidRDefault="00CB18AB" w:rsidP="00CB18AB">
      <w:pPr>
        <w:spacing w:line="330" w:lineRule="auto"/>
        <w:ind w:left="120" w:firstLine="720"/>
        <w:jc w:val="both"/>
        <w:rPr>
          <w:sz w:val="20"/>
          <w:szCs w:val="20"/>
        </w:rPr>
      </w:pPr>
      <w:r>
        <w:rPr>
          <w:rFonts w:eastAsia="Times New Roman"/>
          <w:i/>
          <w:iCs/>
          <w:sz w:val="24"/>
          <w:szCs w:val="24"/>
        </w:rPr>
        <w:t>Номинална каматна стопа (НКС)</w:t>
      </w:r>
      <w:r>
        <w:rPr>
          <w:rFonts w:eastAsia="Times New Roman"/>
          <w:sz w:val="24"/>
          <w:szCs w:val="24"/>
        </w:rPr>
        <w:t xml:space="preserve"> је стопа коју банка наводи као каматну стопу у уговору, а по којој обрачунава камату на главницу.</w:t>
      </w:r>
    </w:p>
    <w:p w:rsidR="00CB18AB" w:rsidRDefault="00CB18AB" w:rsidP="00CB18AB">
      <w:pPr>
        <w:spacing w:line="22" w:lineRule="exact"/>
        <w:rPr>
          <w:sz w:val="20"/>
          <w:szCs w:val="20"/>
        </w:rPr>
      </w:pPr>
    </w:p>
    <w:p w:rsidR="00CB18AB" w:rsidRDefault="00CB18AB" w:rsidP="00CB18AB">
      <w:pPr>
        <w:spacing w:line="335" w:lineRule="auto"/>
        <w:ind w:left="120" w:firstLine="720"/>
        <w:jc w:val="both"/>
        <w:rPr>
          <w:sz w:val="20"/>
          <w:szCs w:val="20"/>
        </w:rPr>
      </w:pPr>
      <w:r>
        <w:rPr>
          <w:rFonts w:eastAsia="Times New Roman"/>
          <w:i/>
          <w:iCs/>
          <w:sz w:val="24"/>
          <w:szCs w:val="24"/>
        </w:rPr>
        <w:t>Ефективна каматна стопа (ЕКС)</w:t>
      </w:r>
      <w:r>
        <w:rPr>
          <w:rFonts w:eastAsia="Times New Roman"/>
          <w:sz w:val="24"/>
          <w:szCs w:val="24"/>
        </w:rPr>
        <w:t xml:space="preserve"> представља стварну цену кредита јер су у њу поред НКС укључени и сви остали трошкови и накнаде које банка има у вези са тим кредитом (трошкови обраде захтева, износ премије осигурања, трошкови отварања и вођења рачуна, трошкови процене вредности непокрестности и остало).</w:t>
      </w:r>
    </w:p>
    <w:p w:rsidR="00CB18AB" w:rsidRDefault="00CB18AB" w:rsidP="00CB18AB">
      <w:pPr>
        <w:spacing w:line="19" w:lineRule="exact"/>
        <w:rPr>
          <w:sz w:val="20"/>
          <w:szCs w:val="20"/>
        </w:rPr>
      </w:pPr>
    </w:p>
    <w:p w:rsidR="00CB18AB" w:rsidRDefault="00CB18AB" w:rsidP="00CB18AB">
      <w:pPr>
        <w:spacing w:line="313" w:lineRule="auto"/>
        <w:ind w:left="120" w:right="20" w:firstLine="720"/>
        <w:jc w:val="both"/>
        <w:rPr>
          <w:sz w:val="20"/>
          <w:szCs w:val="20"/>
        </w:rPr>
      </w:pPr>
      <w:r>
        <w:rPr>
          <w:rFonts w:eastAsia="Times New Roman"/>
          <w:sz w:val="24"/>
          <w:szCs w:val="24"/>
        </w:rPr>
        <w:t>Најбоље сагладавање укупних трошкова кредита се види према износу ЕКС, која треба да послужи сваком заинтересованом лицу да управо преко ЕКС упоређује понуде које банке дају на тржишту како би се изабрала најповољнија понуда. Значи, сама номинална каматна стопа не приказује комплетне трошкове понуђеног кредита</w:t>
      </w:r>
      <w:r>
        <w:rPr>
          <w:rFonts w:eastAsia="Times New Roman"/>
          <w:sz w:val="32"/>
          <w:szCs w:val="32"/>
          <w:vertAlign w:val="superscript"/>
        </w:rPr>
        <w:t>1</w:t>
      </w:r>
      <w:r>
        <w:rPr>
          <w:rFonts w:eastAsia="Times New Roman"/>
          <w:sz w:val="24"/>
          <w:szCs w:val="24"/>
        </w:rPr>
        <w:t>.</w:t>
      </w:r>
    </w:p>
    <w:p w:rsidR="00CB18AB" w:rsidRDefault="00CB18AB" w:rsidP="00CB18AB">
      <w:pPr>
        <w:spacing w:line="1" w:lineRule="exact"/>
        <w:rPr>
          <w:sz w:val="20"/>
          <w:szCs w:val="20"/>
        </w:rPr>
      </w:pPr>
    </w:p>
    <w:p w:rsidR="00CB18AB" w:rsidRDefault="00CB18AB" w:rsidP="00CB18AB">
      <w:pPr>
        <w:spacing w:line="333" w:lineRule="auto"/>
        <w:ind w:left="120" w:right="20" w:firstLine="720"/>
        <w:jc w:val="both"/>
        <w:rPr>
          <w:sz w:val="20"/>
          <w:szCs w:val="20"/>
        </w:rPr>
      </w:pPr>
      <w:r>
        <w:rPr>
          <w:rFonts w:eastAsia="Times New Roman"/>
          <w:sz w:val="24"/>
          <w:szCs w:val="24"/>
        </w:rPr>
        <w:t>Због тога је важно приликом процене укупних трошкова кредита да се посматра укупна ЕКС о којој је и свака банка у обавези да обавести клијента пре потпи</w:t>
      </w:r>
      <w:r>
        <w:rPr>
          <w:rFonts w:eastAsia="Times New Roman"/>
          <w:sz w:val="24"/>
          <w:szCs w:val="24"/>
          <w:lang w:val="sr-Cyrl-RS"/>
        </w:rPr>
        <w:t>с</w:t>
      </w:r>
      <w:r>
        <w:rPr>
          <w:rFonts w:eastAsia="Times New Roman"/>
          <w:sz w:val="24"/>
          <w:szCs w:val="24"/>
        </w:rPr>
        <w:t>ивања самог уговора о кредиту.</w:t>
      </w:r>
    </w:p>
    <w:p w:rsidR="00CB18AB" w:rsidRDefault="00CB18AB" w:rsidP="00CB18AB">
      <w:pPr>
        <w:spacing w:line="22" w:lineRule="exact"/>
        <w:rPr>
          <w:sz w:val="20"/>
          <w:szCs w:val="20"/>
        </w:rPr>
      </w:pPr>
    </w:p>
    <w:p w:rsidR="00CB18AB" w:rsidRDefault="00CB18AB" w:rsidP="00CB18AB">
      <w:pPr>
        <w:spacing w:line="337" w:lineRule="auto"/>
        <w:ind w:left="120" w:right="20" w:firstLine="720"/>
        <w:jc w:val="both"/>
        <w:rPr>
          <w:sz w:val="20"/>
          <w:szCs w:val="20"/>
        </w:rPr>
      </w:pPr>
      <w:r>
        <w:rPr>
          <w:rFonts w:eastAsia="Times New Roman"/>
          <w:sz w:val="24"/>
          <w:szCs w:val="24"/>
        </w:rPr>
        <w:t>Каматна стопа такође може бити фиксна и промењива, о чему је већ било речи, али је важно истаћи да код уговарања кредита са промењивом каматном стопом, износ рате кредита се може мењати у зависности од промена које се дешавају код референтних каматних стопа (које улазе у структуру номиналних каматних стопа), при обрачуну каматних стопа који су индексирани у еврима. Због тога се у самом уговору предвиђа у ком временском периоду ће се радити усклађивање номиналне каматне стопе са растом или падом референтне каматне стопе.</w:t>
      </w:r>
    </w:p>
    <w:p w:rsidR="00CB18AB" w:rsidRDefault="00CB18AB" w:rsidP="00CB18AB">
      <w:pPr>
        <w:spacing w:line="17" w:lineRule="exact"/>
        <w:rPr>
          <w:sz w:val="20"/>
          <w:szCs w:val="20"/>
        </w:rPr>
      </w:pPr>
    </w:p>
    <w:p w:rsidR="00CB18AB" w:rsidRDefault="00CB18AB" w:rsidP="00CB18AB">
      <w:pPr>
        <w:spacing w:line="333" w:lineRule="auto"/>
        <w:ind w:left="120" w:right="20" w:firstLine="720"/>
        <w:jc w:val="both"/>
        <w:rPr>
          <w:sz w:val="20"/>
          <w:szCs w:val="20"/>
        </w:rPr>
      </w:pPr>
      <w:r>
        <w:rPr>
          <w:rFonts w:eastAsia="Times New Roman"/>
          <w:i/>
          <w:iCs/>
          <w:sz w:val="24"/>
          <w:szCs w:val="24"/>
        </w:rPr>
        <w:t>Референтна каматна стопа</w:t>
      </w:r>
      <w:r>
        <w:rPr>
          <w:rFonts w:eastAsia="Times New Roman"/>
          <w:sz w:val="24"/>
          <w:szCs w:val="24"/>
        </w:rPr>
        <w:t xml:space="preserve"> представља такорећи основну каматну стопу према којој се управљају остале каматне стопе, а чију висину утврђује Народна банка Србије (НБС).</w:t>
      </w:r>
      <w:r>
        <w:rPr>
          <w:sz w:val="20"/>
          <w:szCs w:val="20"/>
          <w:lang w:val="sr-Cyrl-RS"/>
        </w:rPr>
        <w:t xml:space="preserve"> </w:t>
      </w:r>
      <w:r>
        <w:rPr>
          <w:rFonts w:eastAsia="Times New Roman"/>
          <w:sz w:val="24"/>
          <w:szCs w:val="24"/>
        </w:rPr>
        <w:t>Као референтне каматне стопе јављају се</w:t>
      </w:r>
      <w:r>
        <w:rPr>
          <w:rFonts w:eastAsia="Times New Roman"/>
          <w:sz w:val="24"/>
          <w:szCs w:val="24"/>
          <w:lang w:val="sr-Cyrl-RS"/>
        </w:rPr>
        <w:t xml:space="preserve"> </w:t>
      </w:r>
      <w:r>
        <w:rPr>
          <w:rFonts w:eastAsia="Times New Roman"/>
          <w:sz w:val="24"/>
          <w:szCs w:val="24"/>
        </w:rPr>
        <w:t>BELIBOR, EURIBOR и LIBOR.</w:t>
      </w:r>
    </w:p>
    <w:p w:rsidR="00CB18AB" w:rsidRDefault="00CB18AB" w:rsidP="00CB18AB">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0A2381D7" wp14:editId="0F38DDA4">
                <wp:simplePos x="0" y="0"/>
                <wp:positionH relativeFrom="column">
                  <wp:posOffset>76200</wp:posOffset>
                </wp:positionH>
                <wp:positionV relativeFrom="paragraph">
                  <wp:posOffset>450215</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0FC7F5BA" id="Shape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pt,35.45pt" to="150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" o:allowincell="f" filled="t" strokeweight=".21164mm">
                <v:stroke joinstyle="miter"/>
                <o:lock v:ext="edit" shapetype="f"/>
              </v:line>
            </w:pict>
          </mc:Fallback>
        </mc:AlternateConten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8" w:lineRule="exact"/>
        <w:rPr>
          <w:sz w:val="20"/>
          <w:szCs w:val="20"/>
        </w:rPr>
      </w:pPr>
    </w:p>
    <w:p w:rsidR="00CB18AB" w:rsidRDefault="00CB18AB" w:rsidP="00CB18AB">
      <w:pPr>
        <w:spacing w:line="220" w:lineRule="auto"/>
        <w:ind w:left="120" w:right="20"/>
        <w:jc w:val="both"/>
        <w:rPr>
          <w:sz w:val="20"/>
          <w:szCs w:val="20"/>
        </w:rPr>
      </w:pPr>
      <w:r>
        <w:rPr>
          <w:rFonts w:ascii="Verdana" w:eastAsia="Verdana" w:hAnsi="Verdana" w:cs="Verdana"/>
          <w:sz w:val="26"/>
          <w:szCs w:val="26"/>
          <w:vertAlign w:val="superscript"/>
        </w:rPr>
        <w:t>1</w:t>
      </w:r>
      <w:r>
        <w:rPr>
          <w:rFonts w:eastAsia="Times New Roman"/>
          <w:sz w:val="18"/>
          <w:szCs w:val="18"/>
        </w:rPr>
        <w:t>Примера ради, банка X може направити понуду по којој ефективни трошкови кредита имају номиналну каматну стопу од 10% и немају никакве накнаде и додатне трошкове, док банка Y може понудити номиналну каматну стопу од 9%, што је ниже од банке X, али има и накнаду за обраду кредита од 2%, што све укупно повећава ефективне трошкове кредита</w:t>
      </w:r>
    </w:p>
    <w:p w:rsidR="00CB18AB" w:rsidRDefault="00CB18AB" w:rsidP="00CB18AB">
      <w:pPr>
        <w:spacing w:line="1" w:lineRule="exact"/>
        <w:rPr>
          <w:sz w:val="20"/>
          <w:szCs w:val="20"/>
        </w:rPr>
      </w:pPr>
    </w:p>
    <w:p w:rsidR="00CB18AB" w:rsidRDefault="00CB18AB" w:rsidP="00CB18AB">
      <w:pPr>
        <w:ind w:right="-119"/>
        <w:jc w:val="center"/>
        <w:rPr>
          <w:sz w:val="20"/>
          <w:szCs w:val="20"/>
        </w:rPr>
      </w:pPr>
      <w:r>
        <w:rPr>
          <w:rFonts w:ascii="Verdana" w:eastAsia="Verdana" w:hAnsi="Verdana" w:cs="Verdana"/>
        </w:rPr>
        <w:t>46</w:t>
      </w:r>
    </w:p>
    <w:p w:rsidR="00CB18AB" w:rsidRDefault="00CB18AB" w:rsidP="00CB18AB">
      <w:pPr>
        <w:sectPr w:rsidR="00CB18AB">
          <w:pgSz w:w="11900" w:h="16841"/>
          <w:pgMar w:top="1440" w:right="1399" w:bottom="426" w:left="1440" w:header="0" w:footer="0" w:gutter="0"/>
          <w:cols w:space="720" w:equalWidth="0">
            <w:col w:w="9060"/>
          </w:cols>
        </w:sectPr>
      </w:pPr>
    </w:p>
    <w:p w:rsidR="00CB18AB" w:rsidRDefault="00CB18AB" w:rsidP="00CB18AB">
      <w:pPr>
        <w:spacing w:line="99" w:lineRule="exact"/>
        <w:rPr>
          <w:sz w:val="20"/>
          <w:szCs w:val="20"/>
        </w:rPr>
      </w:pPr>
    </w:p>
    <w:p w:rsidR="00CB18AB" w:rsidRDefault="00CB18AB" w:rsidP="00CB18AB">
      <w:pPr>
        <w:spacing w:line="333" w:lineRule="auto"/>
        <w:ind w:left="120" w:firstLine="720"/>
        <w:jc w:val="both"/>
        <w:rPr>
          <w:sz w:val="20"/>
          <w:szCs w:val="20"/>
        </w:rPr>
      </w:pPr>
      <w:r>
        <w:rPr>
          <w:rFonts w:eastAsia="Times New Roman"/>
          <w:i/>
          <w:iCs/>
          <w:sz w:val="24"/>
          <w:szCs w:val="24"/>
        </w:rPr>
        <w:t>BELIBOR</w:t>
      </w:r>
      <w:r>
        <w:rPr>
          <w:rFonts w:eastAsia="Times New Roman"/>
          <w:sz w:val="24"/>
          <w:szCs w:val="24"/>
        </w:rPr>
        <w:t xml:space="preserve"> (Belgrade Interbank Offered Rates) је референтна каматна стопа по којој водеће српске банке позајмљују једна другој динарска средства. Од висине BELIBOR-а зависи колика ће бити каматна стопа за кредите у динарима.</w:t>
      </w:r>
    </w:p>
    <w:p w:rsidR="00CB18AB" w:rsidRDefault="00CB18AB" w:rsidP="00CB18AB">
      <w:pPr>
        <w:spacing w:line="22" w:lineRule="exact"/>
        <w:rPr>
          <w:sz w:val="20"/>
          <w:szCs w:val="20"/>
        </w:rPr>
      </w:pPr>
    </w:p>
    <w:p w:rsidR="00CB18AB" w:rsidRDefault="00CB18AB" w:rsidP="00CB18AB">
      <w:pPr>
        <w:spacing w:line="333" w:lineRule="auto"/>
        <w:ind w:left="120" w:firstLine="720"/>
        <w:jc w:val="both"/>
        <w:rPr>
          <w:sz w:val="20"/>
          <w:szCs w:val="20"/>
        </w:rPr>
      </w:pPr>
      <w:r>
        <w:rPr>
          <w:rFonts w:eastAsia="Times New Roman"/>
          <w:i/>
          <w:iCs/>
          <w:sz w:val="24"/>
          <w:szCs w:val="24"/>
        </w:rPr>
        <w:t>EURIBOR (</w:t>
      </w:r>
      <w:r>
        <w:rPr>
          <w:rFonts w:eastAsia="Times New Roman"/>
          <w:sz w:val="24"/>
          <w:szCs w:val="24"/>
        </w:rPr>
        <w:t>Euro Interbank Offered Rate) представља европску међубанкарску стопу по којој првокласне банке еврозоне једна другој позајмљују новац на међубанкарском тржишту.</w:t>
      </w:r>
    </w:p>
    <w:p w:rsidR="00CB18AB" w:rsidRDefault="00CB18AB" w:rsidP="00CB18AB">
      <w:pPr>
        <w:spacing w:line="20" w:lineRule="exact"/>
        <w:rPr>
          <w:sz w:val="20"/>
          <w:szCs w:val="20"/>
        </w:rPr>
      </w:pPr>
    </w:p>
    <w:p w:rsidR="00CB18AB" w:rsidRDefault="00CB18AB" w:rsidP="00CB18AB">
      <w:pPr>
        <w:spacing w:line="329" w:lineRule="auto"/>
        <w:ind w:left="120" w:right="20" w:firstLine="720"/>
        <w:jc w:val="both"/>
        <w:rPr>
          <w:sz w:val="20"/>
          <w:szCs w:val="20"/>
        </w:rPr>
      </w:pPr>
      <w:r>
        <w:rPr>
          <w:rFonts w:eastAsia="Times New Roman"/>
          <w:sz w:val="24"/>
          <w:szCs w:val="24"/>
        </w:rPr>
        <w:t>Банке у Србији користе EURIBOR</w:t>
      </w:r>
      <w:r>
        <w:rPr>
          <w:rFonts w:eastAsia="Times New Roman"/>
          <w:sz w:val="24"/>
          <w:szCs w:val="24"/>
          <w:lang w:val="sr-Cyrl-RS"/>
        </w:rPr>
        <w:t xml:space="preserve"> </w:t>
      </w:r>
      <w:r>
        <w:rPr>
          <w:rFonts w:eastAsia="Times New Roman"/>
          <w:sz w:val="24"/>
          <w:szCs w:val="24"/>
        </w:rPr>
        <w:t>као референтну каматну стопу и најчешће су у понуди тромесечни или шестомесечни EURIBOR</w:t>
      </w:r>
      <w:r>
        <w:rPr>
          <w:rFonts w:eastAsia="Times New Roman"/>
          <w:i/>
          <w:iCs/>
          <w:sz w:val="24"/>
          <w:szCs w:val="24"/>
        </w:rPr>
        <w:t>.</w:t>
      </w:r>
    </w:p>
    <w:p w:rsidR="00CB18AB" w:rsidRDefault="00CB18AB" w:rsidP="00CB18AB">
      <w:pPr>
        <w:spacing w:line="23" w:lineRule="exact"/>
        <w:rPr>
          <w:sz w:val="20"/>
          <w:szCs w:val="20"/>
        </w:rPr>
      </w:pPr>
    </w:p>
    <w:p w:rsidR="00CB18AB" w:rsidRDefault="00CB18AB" w:rsidP="00CB18AB">
      <w:pPr>
        <w:spacing w:line="336" w:lineRule="auto"/>
        <w:ind w:left="120" w:firstLine="720"/>
        <w:jc w:val="both"/>
        <w:rPr>
          <w:sz w:val="20"/>
          <w:szCs w:val="20"/>
        </w:rPr>
      </w:pPr>
      <w:r>
        <w:rPr>
          <w:rFonts w:eastAsia="Times New Roman"/>
          <w:i/>
          <w:iCs/>
          <w:sz w:val="24"/>
          <w:szCs w:val="24"/>
        </w:rPr>
        <w:t>LIBOR</w:t>
      </w:r>
      <w:r>
        <w:rPr>
          <w:rFonts w:eastAsia="Times New Roman"/>
          <w:sz w:val="24"/>
          <w:szCs w:val="24"/>
        </w:rPr>
        <w:t xml:space="preserve"> (</w:t>
      </w:r>
      <w:r>
        <w:rPr>
          <w:rFonts w:eastAsia="Times New Roman"/>
          <w:i/>
          <w:iCs/>
          <w:sz w:val="24"/>
          <w:szCs w:val="24"/>
        </w:rPr>
        <w:t>London Interbank Offered Rate</w:t>
      </w:r>
      <w:r>
        <w:rPr>
          <w:rFonts w:eastAsia="Times New Roman"/>
          <w:sz w:val="24"/>
          <w:szCs w:val="24"/>
        </w:rPr>
        <w:t>) или</w:t>
      </w:r>
      <w:r>
        <w:rPr>
          <w:rFonts w:eastAsia="Times New Roman"/>
          <w:sz w:val="24"/>
          <w:szCs w:val="24"/>
          <w:lang w:val="sr-Cyrl-RS"/>
        </w:rPr>
        <w:t xml:space="preserve"> </w:t>
      </w:r>
      <w:r>
        <w:rPr>
          <w:rFonts w:eastAsia="Times New Roman"/>
          <w:sz w:val="24"/>
          <w:szCs w:val="24"/>
        </w:rPr>
        <w:t>лондонска међубанкарска стопа по којој велики број међународних банака једна другој позајмљују новац на лондонском међубанкарском тржишту. На нашем тржишту банке вредност LIBOR-а користе за усклађивање каматних стопа на кредите индексиране у швајцарским францима.</w:t>
      </w:r>
    </w:p>
    <w:p w:rsidR="00CB18AB" w:rsidRDefault="00CB18AB" w:rsidP="00CB18AB">
      <w:pPr>
        <w:spacing w:line="284" w:lineRule="exact"/>
        <w:rPr>
          <w:sz w:val="20"/>
          <w:szCs w:val="20"/>
        </w:rPr>
      </w:pPr>
    </w:p>
    <w:p w:rsidR="00CB18AB" w:rsidRDefault="00CB18AB" w:rsidP="00CB18AB">
      <w:pPr>
        <w:ind w:left="120"/>
        <w:rPr>
          <w:sz w:val="20"/>
          <w:szCs w:val="20"/>
        </w:rPr>
      </w:pPr>
      <w:r>
        <w:rPr>
          <w:rFonts w:eastAsia="Times New Roman"/>
          <w:b/>
          <w:bCs/>
          <w:sz w:val="24"/>
          <w:szCs w:val="24"/>
        </w:rPr>
        <w:t>Национална корпорација за осигурање стамбених кредита – НКОСК</w:t>
      </w:r>
    </w:p>
    <w:p w:rsidR="00CB18AB" w:rsidRDefault="00CB18AB" w:rsidP="00CB18AB">
      <w:pPr>
        <w:spacing w:line="367"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 xml:space="preserve">Национална корпорација за осигурање стамбених кредита - НКОСК је правно лице основано 2004. године које има значајно учешће у функционисању тржишта стамбеног кредитирања јер има улогу да </w:t>
      </w:r>
      <w:r>
        <w:rPr>
          <w:rFonts w:eastAsia="Times New Roman"/>
          <w:i/>
          <w:iCs/>
          <w:sz w:val="24"/>
          <w:szCs w:val="24"/>
        </w:rPr>
        <w:t>осигурава кредите</w:t>
      </w:r>
      <w:r>
        <w:rPr>
          <w:rFonts w:eastAsia="Times New Roman"/>
          <w:sz w:val="24"/>
          <w:szCs w:val="24"/>
        </w:rPr>
        <w:t xml:space="preserve"> (потраживања) које банке одобравају физичким лицима ради куповине, адаптације или изградњe некретнина, под условом да се ти кредити обезбеде хипотеком.</w:t>
      </w:r>
    </w:p>
    <w:p w:rsidR="00CB18AB" w:rsidRDefault="00CB18AB" w:rsidP="00CB18AB">
      <w:pPr>
        <w:spacing w:line="17"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НКОСК има потписане уговоре са већином банака у Србији на основу којих те пословне банке нуде НКОСК да осигура сваки појединачни кредит јер на тај начин прихвата део ризика ненаплативости тог кредита, а то значи да чак 75% нето губитка банке због ненаплаћеног кредита сноси НКОСК. С обзиром да на овај начин Национална корпорација значајно снижава ризик банке, банка може да снизи каматну стопу клијенту чији је кредит осигуран код Националне корпорације.</w:t>
      </w:r>
    </w:p>
    <w:p w:rsidR="00CB18AB" w:rsidRDefault="00CB18AB" w:rsidP="00CB18AB">
      <w:pPr>
        <w:spacing w:line="20" w:lineRule="exact"/>
        <w:rPr>
          <w:sz w:val="20"/>
          <w:szCs w:val="20"/>
        </w:rPr>
      </w:pPr>
    </w:p>
    <w:p w:rsidR="00CB18AB" w:rsidRDefault="00CB18AB" w:rsidP="00CB18AB">
      <w:pPr>
        <w:numPr>
          <w:ilvl w:val="0"/>
          <w:numId w:val="82"/>
        </w:numPr>
        <w:tabs>
          <w:tab w:val="left" w:pos="1123"/>
        </w:tabs>
        <w:spacing w:line="274" w:lineRule="auto"/>
        <w:ind w:left="120" w:right="20" w:firstLine="720"/>
        <w:jc w:val="both"/>
        <w:rPr>
          <w:rFonts w:eastAsia="Times New Roman"/>
          <w:sz w:val="24"/>
          <w:szCs w:val="24"/>
        </w:rPr>
      </w:pPr>
      <w:r>
        <w:rPr>
          <w:rFonts w:eastAsia="Times New Roman"/>
          <w:sz w:val="24"/>
          <w:szCs w:val="24"/>
        </w:rPr>
        <w:t>пракси то функционише на следећи начин. Лице заинтересовано да узме кредит подноси захтев за кредит некој пословној банци која има закључен уговор саНКОСК, а банка по том основу подноси НКОСК захтев за осигурање потраживања које представља износ кредита, са свом пратећом документацијом. Веома је важно да документација буде уредна и комплетна јер се тада убрзава цео поступак осигурања потраживања. НКОСК у року од пет дана обрађује захтев и одлучује о захтеву. Уколико је предмет хипотеке неукњижена непокретност, неопходно је претходно покренути поступак уписа непокретности у јавне књиге како би се након тога уписала хипотека на тој непокретности. Цела процедура од подношења захтева за кредит у банци до саме исплате траје око три недеље.</w:t>
      </w:r>
    </w:p>
    <w:p w:rsidR="00CB18AB" w:rsidRDefault="00CB18AB" w:rsidP="00CB18AB">
      <w:pPr>
        <w:spacing w:line="25" w:lineRule="exact"/>
        <w:rPr>
          <w:rFonts w:eastAsia="Times New Roman"/>
          <w:sz w:val="24"/>
          <w:szCs w:val="24"/>
        </w:rPr>
      </w:pPr>
    </w:p>
    <w:p w:rsidR="00CB18AB" w:rsidRPr="00220880" w:rsidRDefault="00CB18AB" w:rsidP="00CB18AB">
      <w:pPr>
        <w:spacing w:line="287" w:lineRule="auto"/>
        <w:ind w:left="120" w:firstLine="720"/>
        <w:jc w:val="both"/>
        <w:rPr>
          <w:rFonts w:eastAsia="Times New Roman"/>
          <w:sz w:val="24"/>
          <w:szCs w:val="24"/>
        </w:rPr>
      </w:pPr>
      <w:r w:rsidRPr="00220880">
        <w:rPr>
          <w:rFonts w:eastAsia="Times New Roman"/>
          <w:i/>
          <w:iCs/>
          <w:sz w:val="24"/>
          <w:szCs w:val="24"/>
        </w:rPr>
        <w:t>Субвенционисани кредити</w:t>
      </w:r>
      <w:r w:rsidRPr="00220880">
        <w:rPr>
          <w:rFonts w:eastAsia="Times New Roman"/>
          <w:sz w:val="24"/>
          <w:szCs w:val="24"/>
        </w:rPr>
        <w:t xml:space="preserve"> представљају кредите предвиђене за решавање стамбеног питања одређених категорија становништва (војна лица, млади брачни парови и други) који имају могућност да подигну кредит уз субвенцију државе. То значи да корисник кредита обезбеђује учешће од 5%, држава даје субвенционисани кредит од 20% на кога се обрачунава знатно нижа каматна стопа од оне коју даје банка,</w:t>
      </w:r>
    </w:p>
    <w:p w:rsidR="00CB18AB" w:rsidRDefault="00CB18AB" w:rsidP="00CB18AB">
      <w:pPr>
        <w:spacing w:line="205" w:lineRule="exact"/>
        <w:rPr>
          <w:sz w:val="20"/>
          <w:szCs w:val="20"/>
        </w:rPr>
      </w:pPr>
    </w:p>
    <w:p w:rsidR="00CB18AB" w:rsidRDefault="00CB18AB" w:rsidP="00CB18AB">
      <w:pPr>
        <w:ind w:right="-119"/>
        <w:jc w:val="center"/>
        <w:rPr>
          <w:sz w:val="20"/>
          <w:szCs w:val="20"/>
        </w:rPr>
      </w:pPr>
      <w:r>
        <w:rPr>
          <w:rFonts w:ascii="Verdana" w:eastAsia="Verdana" w:hAnsi="Verdana" w:cs="Verdana"/>
        </w:rPr>
        <w:t>47</w:t>
      </w:r>
    </w:p>
    <w:p w:rsidR="00CB18AB" w:rsidRPr="00220880" w:rsidRDefault="00CB18AB" w:rsidP="00CB18AB">
      <w:pPr>
        <w:rPr>
          <w:lang w:val="sr-Cyrl-RS"/>
        </w:rPr>
        <w:sectPr w:rsidR="00CB18AB" w:rsidRPr="00220880">
          <w:pgSz w:w="11900" w:h="16841"/>
          <w:pgMar w:top="1440" w:right="1399" w:bottom="426" w:left="1440" w:header="0" w:footer="0" w:gutter="0"/>
          <w:cols w:space="720" w:equalWidth="0">
            <w:col w:w="9060"/>
          </w:cols>
        </w:sectPr>
      </w:pPr>
    </w:p>
    <w:p w:rsidR="00CB18AB" w:rsidRDefault="00CB18AB" w:rsidP="00CB18AB">
      <w:pPr>
        <w:numPr>
          <w:ilvl w:val="0"/>
          <w:numId w:val="83"/>
        </w:numPr>
        <w:tabs>
          <w:tab w:val="left" w:pos="309"/>
        </w:tabs>
        <w:spacing w:line="274" w:lineRule="auto"/>
        <w:ind w:left="120"/>
        <w:jc w:val="both"/>
        <w:rPr>
          <w:rFonts w:eastAsia="Times New Roman"/>
          <w:sz w:val="24"/>
          <w:szCs w:val="24"/>
        </w:rPr>
      </w:pPr>
      <w:r>
        <w:rPr>
          <w:rFonts w:eastAsia="Times New Roman"/>
          <w:sz w:val="24"/>
          <w:szCs w:val="24"/>
        </w:rPr>
        <w:lastRenderedPageBreak/>
        <w:t>од банке се обезбеђује осталих 75% кредита (са каматном стопом која је углавном нижа него код комерцијалних кредита). Субвенционисани кредити се такође осигуравају у НКОСК али пошто такав кредит укључује администрирање од стране више институција онда је процедура добијања ове врсте кредита углавном дужа од оне која је предвиђена за комерцијалне кредите. Важно је знати да се приликом отплате овог кредита увек прво отплаћује износ од 75% који је обезбеђен од банке, док се део од 20% који је обезбеђен од државе отплаћује последњих пет година отплате.</w:t>
      </w:r>
    </w:p>
    <w:p w:rsidR="00CB18AB" w:rsidRDefault="00CB18AB" w:rsidP="00CB18AB">
      <w:pPr>
        <w:spacing w:line="14" w:lineRule="exact"/>
        <w:rPr>
          <w:rFonts w:eastAsia="Times New Roman"/>
          <w:sz w:val="24"/>
          <w:szCs w:val="24"/>
        </w:rPr>
      </w:pPr>
    </w:p>
    <w:p w:rsidR="00CB18AB" w:rsidRDefault="00CB18AB" w:rsidP="00CB18AB">
      <w:pPr>
        <w:numPr>
          <w:ilvl w:val="1"/>
          <w:numId w:val="83"/>
        </w:numPr>
        <w:tabs>
          <w:tab w:val="left" w:pos="1200"/>
        </w:tabs>
        <w:spacing w:line="273" w:lineRule="auto"/>
        <w:ind w:left="120" w:right="20" w:firstLine="720"/>
        <w:jc w:val="both"/>
        <w:rPr>
          <w:rFonts w:eastAsia="Times New Roman"/>
          <w:sz w:val="24"/>
          <w:szCs w:val="24"/>
        </w:rPr>
      </w:pPr>
      <w:r>
        <w:rPr>
          <w:rFonts w:eastAsia="Times New Roman"/>
          <w:sz w:val="24"/>
          <w:szCs w:val="24"/>
        </w:rPr>
        <w:t>сваком случају, приликом узимања било ког кредита неопходно је укалкулисати једнократне трошкове који се односе на обраду захтева и на трошак премије осигурања који се плаћа у процентуалном износу у односу на висину кредита и вредности непокретности која се залаже. Код субвенционисаних кредита, премија осигурања се обрачунава само на део кредита који одобрава банка.</w:t>
      </w:r>
    </w:p>
    <w:p w:rsidR="00CB18AB" w:rsidRDefault="00CB18AB" w:rsidP="00CB18AB">
      <w:pPr>
        <w:spacing w:line="7" w:lineRule="exact"/>
        <w:rPr>
          <w:rFonts w:eastAsia="Times New Roman"/>
          <w:sz w:val="24"/>
          <w:szCs w:val="24"/>
        </w:rPr>
      </w:pPr>
    </w:p>
    <w:p w:rsidR="00CB18AB" w:rsidRDefault="00CB18AB" w:rsidP="00CB18AB">
      <w:pPr>
        <w:ind w:left="840"/>
        <w:rPr>
          <w:rFonts w:eastAsia="Times New Roman"/>
          <w:sz w:val="24"/>
          <w:szCs w:val="24"/>
        </w:rPr>
      </w:pPr>
      <w:r>
        <w:rPr>
          <w:rFonts w:eastAsia="Times New Roman"/>
          <w:sz w:val="24"/>
          <w:szCs w:val="24"/>
        </w:rPr>
        <w:t>Поред ових послова НКОСК обавља и друге послове.</w:t>
      </w:r>
    </w:p>
    <w:p w:rsidR="00CB18AB" w:rsidRDefault="00CB18AB" w:rsidP="00CB18AB">
      <w:pPr>
        <w:spacing w:line="362" w:lineRule="exact"/>
        <w:rPr>
          <w:sz w:val="20"/>
          <w:szCs w:val="20"/>
        </w:rPr>
      </w:pPr>
    </w:p>
    <w:p w:rsidR="00CB18AB" w:rsidRDefault="00CB18AB" w:rsidP="00CB18AB">
      <w:pPr>
        <w:ind w:left="120"/>
        <w:rPr>
          <w:sz w:val="20"/>
          <w:szCs w:val="20"/>
        </w:rPr>
      </w:pPr>
      <w:r>
        <w:rPr>
          <w:rFonts w:eastAsia="Times New Roman"/>
          <w:b/>
          <w:bCs/>
          <w:sz w:val="24"/>
          <w:szCs w:val="24"/>
        </w:rPr>
        <w:t>Осигуравајуће компаније - осигурање непокретности</w:t>
      </w:r>
    </w:p>
    <w:p w:rsidR="00CB18AB" w:rsidRDefault="00CB18AB" w:rsidP="00CB18AB">
      <w:pPr>
        <w:spacing w:line="365" w:lineRule="exact"/>
        <w:rPr>
          <w:sz w:val="20"/>
          <w:szCs w:val="20"/>
        </w:rPr>
      </w:pPr>
    </w:p>
    <w:p w:rsidR="00CB18AB" w:rsidRPr="00220880" w:rsidRDefault="00CB18AB" w:rsidP="00CB18AB">
      <w:pPr>
        <w:spacing w:line="288" w:lineRule="auto"/>
        <w:ind w:left="120" w:firstLine="720"/>
        <w:jc w:val="both"/>
        <w:rPr>
          <w:sz w:val="24"/>
          <w:szCs w:val="24"/>
        </w:rPr>
      </w:pPr>
      <w:r w:rsidRPr="00220880">
        <w:rPr>
          <w:rFonts w:eastAsia="Times New Roman"/>
          <w:sz w:val="24"/>
          <w:szCs w:val="24"/>
        </w:rPr>
        <w:t>Народна банка Србије представља регулаторни орган задужен за издавање или одузимање дозволе за рад осигуравајућих компанија у Србији и надлежна је за контролу њиховог пословања. Сама делатност осигуравајућих компанија регулисана је Законом</w:t>
      </w:r>
      <w:r>
        <w:rPr>
          <w:sz w:val="24"/>
          <w:szCs w:val="24"/>
          <w:lang w:val="sr-Cyrl-RS"/>
        </w:rPr>
        <w:t xml:space="preserve"> о </w:t>
      </w:r>
      <w:r w:rsidRPr="00220880">
        <w:rPr>
          <w:rFonts w:eastAsia="Times New Roman"/>
          <w:sz w:val="24"/>
          <w:szCs w:val="24"/>
        </w:rPr>
        <w:t xml:space="preserve">осигурању који препознаје </w:t>
      </w:r>
      <w:r w:rsidRPr="00220880">
        <w:rPr>
          <w:rFonts w:eastAsia="Times New Roman"/>
          <w:i/>
          <w:iCs/>
          <w:sz w:val="24"/>
          <w:szCs w:val="24"/>
        </w:rPr>
        <w:t>животно осигурање</w:t>
      </w:r>
      <w:r w:rsidRPr="00220880">
        <w:rPr>
          <w:rFonts w:eastAsia="Times New Roman"/>
          <w:sz w:val="24"/>
          <w:szCs w:val="24"/>
        </w:rPr>
        <w:t xml:space="preserve"> (осигурање живота, осигурање за случај венчања и рођења, рентно осигурање и слично) и </w:t>
      </w:r>
      <w:r w:rsidRPr="00220880">
        <w:rPr>
          <w:rFonts w:eastAsia="Times New Roman"/>
          <w:i/>
          <w:iCs/>
          <w:sz w:val="24"/>
          <w:szCs w:val="24"/>
        </w:rPr>
        <w:t>неживотно осигурање</w:t>
      </w:r>
      <w:r w:rsidRPr="00220880">
        <w:rPr>
          <w:rFonts w:eastAsia="Times New Roman"/>
          <w:sz w:val="24"/>
          <w:szCs w:val="24"/>
        </w:rPr>
        <w:t xml:space="preserve"> (осигурање од последица незгоде, добровољно здравствено осигурање, осигурање моторних возила, осигурање имовине, осигурање кредита и остале врсте осигурања).</w:t>
      </w:r>
    </w:p>
    <w:p w:rsidR="00CB18AB" w:rsidRPr="00220880" w:rsidRDefault="00CB18AB" w:rsidP="00CB18AB">
      <w:pPr>
        <w:spacing w:line="18" w:lineRule="exact"/>
        <w:jc w:val="both"/>
        <w:rPr>
          <w:rFonts w:eastAsia="Times New Roman"/>
          <w:sz w:val="24"/>
          <w:szCs w:val="24"/>
        </w:rPr>
      </w:pPr>
    </w:p>
    <w:p w:rsidR="00CB18AB" w:rsidRPr="00220880" w:rsidRDefault="00CB18AB" w:rsidP="00CB18AB">
      <w:pPr>
        <w:spacing w:line="264" w:lineRule="auto"/>
        <w:ind w:left="120" w:right="20" w:firstLine="720"/>
        <w:jc w:val="both"/>
        <w:rPr>
          <w:rFonts w:eastAsia="Times New Roman"/>
          <w:sz w:val="24"/>
          <w:szCs w:val="24"/>
        </w:rPr>
      </w:pPr>
      <w:r w:rsidRPr="00220880">
        <w:rPr>
          <w:rFonts w:eastAsia="Times New Roman"/>
          <w:sz w:val="24"/>
          <w:szCs w:val="24"/>
        </w:rPr>
        <w:t>Осигурање лица и имовине је добровољно осим када је изричито прописано законом као обавезно.</w:t>
      </w:r>
    </w:p>
    <w:p w:rsidR="00CB18AB" w:rsidRDefault="00CB18AB" w:rsidP="00CB18AB">
      <w:pPr>
        <w:spacing w:line="29" w:lineRule="exact"/>
        <w:jc w:val="both"/>
        <w:rPr>
          <w:sz w:val="20"/>
          <w:szCs w:val="20"/>
        </w:rPr>
      </w:pPr>
    </w:p>
    <w:p w:rsidR="00CB18AB" w:rsidRDefault="00CB18AB" w:rsidP="00CB18AB">
      <w:pPr>
        <w:spacing w:line="237" w:lineRule="auto"/>
        <w:ind w:left="120" w:firstLine="720"/>
        <w:jc w:val="both"/>
        <w:rPr>
          <w:sz w:val="20"/>
          <w:szCs w:val="20"/>
        </w:rPr>
      </w:pPr>
      <w:r>
        <w:rPr>
          <w:rFonts w:eastAsia="Times New Roman"/>
          <w:sz w:val="24"/>
          <w:szCs w:val="24"/>
        </w:rPr>
        <w:t>За посреднике у промету и закупу непокретности је од значаја да обрате пажњу на следеће врсте осигурања: осигурање кредита, осигурање имовине и осигурање за покривање штете коју би посредник могао да проузрокује налогодавцу обављањем посредовања.</w:t>
      </w:r>
    </w:p>
    <w:p w:rsidR="00CB18AB" w:rsidRDefault="00CB18AB" w:rsidP="00CB18AB">
      <w:pPr>
        <w:spacing w:line="14" w:lineRule="exact"/>
        <w:jc w:val="both"/>
        <w:rPr>
          <w:sz w:val="20"/>
          <w:szCs w:val="20"/>
        </w:rPr>
      </w:pPr>
    </w:p>
    <w:p w:rsidR="00CB18AB" w:rsidRDefault="00CB18AB" w:rsidP="00CB18AB">
      <w:pPr>
        <w:spacing w:line="237" w:lineRule="auto"/>
        <w:ind w:left="120" w:right="20" w:firstLine="720"/>
        <w:jc w:val="both"/>
        <w:rPr>
          <w:sz w:val="20"/>
          <w:szCs w:val="20"/>
        </w:rPr>
      </w:pPr>
      <w:r>
        <w:rPr>
          <w:rFonts w:eastAsia="Times New Roman"/>
          <w:i/>
          <w:iCs/>
          <w:sz w:val="24"/>
          <w:szCs w:val="24"/>
        </w:rPr>
        <w:t>Осигурање кредита</w:t>
      </w:r>
      <w:r>
        <w:rPr>
          <w:rFonts w:eastAsia="Times New Roman"/>
          <w:sz w:val="24"/>
          <w:szCs w:val="24"/>
        </w:rPr>
        <w:t xml:space="preserve"> покрива ризик од неплаћања, односно кашњења у плаћању кредита због несолвентности или других догађаја или поступака, </w:t>
      </w:r>
      <w:r>
        <w:rPr>
          <w:rFonts w:eastAsia="Times New Roman"/>
          <w:i/>
          <w:iCs/>
          <w:sz w:val="24"/>
          <w:szCs w:val="24"/>
        </w:rPr>
        <w:t>хипотекарне</w:t>
      </w:r>
      <w:r>
        <w:rPr>
          <w:rFonts w:eastAsia="Times New Roman"/>
          <w:sz w:val="24"/>
          <w:szCs w:val="24"/>
        </w:rPr>
        <w:t xml:space="preserve"> и ломбардне кредите, извозне кредите и остале ризике повезане са извозом, трговином и улагањима на домаћем и страном тржишту, кредите који се исплаћују у ратама, пољопривредне кредите, и остале кредите и зајмове;</w:t>
      </w:r>
    </w:p>
    <w:p w:rsidR="00CB18AB" w:rsidRDefault="00CB18AB" w:rsidP="00CB18AB">
      <w:pPr>
        <w:spacing w:line="18" w:lineRule="exact"/>
        <w:rPr>
          <w:sz w:val="20"/>
          <w:szCs w:val="20"/>
        </w:rPr>
      </w:pPr>
    </w:p>
    <w:p w:rsidR="00CB18AB" w:rsidRDefault="00CB18AB" w:rsidP="00BF2867">
      <w:pPr>
        <w:numPr>
          <w:ilvl w:val="0"/>
          <w:numId w:val="84"/>
        </w:numPr>
        <w:tabs>
          <w:tab w:val="left" w:pos="1118"/>
        </w:tabs>
        <w:spacing w:line="273" w:lineRule="auto"/>
        <w:ind w:left="120" w:right="20" w:firstLine="720"/>
        <w:jc w:val="both"/>
        <w:rPr>
          <w:rFonts w:eastAsia="Times New Roman"/>
          <w:sz w:val="24"/>
          <w:szCs w:val="24"/>
        </w:rPr>
      </w:pPr>
      <w:r>
        <w:rPr>
          <w:rFonts w:eastAsia="Times New Roman"/>
          <w:sz w:val="24"/>
          <w:szCs w:val="24"/>
        </w:rPr>
        <w:t xml:space="preserve">погледу </w:t>
      </w:r>
      <w:r>
        <w:rPr>
          <w:rFonts w:eastAsia="Times New Roman"/>
          <w:i/>
          <w:iCs/>
          <w:sz w:val="24"/>
          <w:szCs w:val="24"/>
        </w:rPr>
        <w:t>осигурања имовине</w:t>
      </w:r>
      <w:r>
        <w:rPr>
          <w:rFonts w:eastAsia="Times New Roman"/>
          <w:sz w:val="24"/>
          <w:szCs w:val="24"/>
        </w:rPr>
        <w:t>, предмет осигурања су породична кућа, стан, помоћни и економски објекти, викенд-кућа, зидне и подне облоге, стакла на вратима и објектима, уграђене инсталације и остало. Код ове врсте осигурања покривени су ризици од пожара, експлозије, елементарних непогода (поплаве, град), изливање из водоводних и канализационих цеви, одрона земљишта, ломова, провалних крађа и разбојништва и слично.</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46"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32" w:lineRule="exact"/>
        <w:rPr>
          <w:sz w:val="20"/>
          <w:szCs w:val="20"/>
        </w:rPr>
      </w:pPr>
    </w:p>
    <w:p w:rsidR="00CB18AB" w:rsidRDefault="00CB18AB" w:rsidP="00CB18AB">
      <w:pPr>
        <w:ind w:right="-119"/>
        <w:jc w:val="center"/>
        <w:rPr>
          <w:sz w:val="20"/>
          <w:szCs w:val="20"/>
        </w:rPr>
      </w:pPr>
      <w:r>
        <w:rPr>
          <w:rFonts w:ascii="Verdana" w:eastAsia="Verdana" w:hAnsi="Verdana" w:cs="Verdana"/>
        </w:rPr>
        <w:t>48</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ind w:left="120"/>
        <w:rPr>
          <w:sz w:val="20"/>
          <w:szCs w:val="20"/>
          <w:lang w:val="sr-Cyrl-RS"/>
        </w:rPr>
      </w:pPr>
      <w:r>
        <w:rPr>
          <w:rFonts w:eastAsia="Times New Roman"/>
          <w:b/>
          <w:bCs/>
          <w:sz w:val="24"/>
          <w:szCs w:val="24"/>
        </w:rPr>
        <w:lastRenderedPageBreak/>
        <w:t>Осигурање посредника у промету и закупу непокретности</w:t>
      </w:r>
    </w:p>
    <w:p w:rsidR="00CB18AB" w:rsidRPr="009F05B4" w:rsidRDefault="00CB18AB" w:rsidP="00CB18AB">
      <w:pPr>
        <w:ind w:left="120"/>
        <w:rPr>
          <w:sz w:val="20"/>
          <w:szCs w:val="20"/>
          <w:lang w:val="sr-Cyrl-RS"/>
        </w:rPr>
      </w:pPr>
    </w:p>
    <w:p w:rsidR="00CB18AB" w:rsidRDefault="00CB18AB" w:rsidP="00CB18AB">
      <w:pPr>
        <w:spacing w:line="273" w:lineRule="auto"/>
        <w:ind w:left="120" w:right="20" w:firstLine="720"/>
        <w:jc w:val="both"/>
        <w:rPr>
          <w:sz w:val="20"/>
          <w:szCs w:val="20"/>
        </w:rPr>
      </w:pPr>
      <w:r>
        <w:rPr>
          <w:rFonts w:eastAsia="Times New Roman"/>
          <w:sz w:val="24"/>
          <w:szCs w:val="24"/>
        </w:rPr>
        <w:t>Законом о посредовању у промету и закупу непокретности предвиђена је обавеза посредника да са друштвом за осигурање које има седиште у Републици Србији закључи уговор о осигурању ради покривања штете која би могла да настане за налогодавца уколико посредник не би испунио уговорну обавезу предвиђену уговором о посредовању.</w:t>
      </w:r>
    </w:p>
    <w:p w:rsidR="00CB18AB" w:rsidRDefault="00CB18AB" w:rsidP="00CB18AB">
      <w:pPr>
        <w:spacing w:line="17"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За штету коју би посредник могао да проузрокује налогодавцу обављањем посредовања, свота осигурања износи минимално 15.000,00 евра у динарској противвредности по једном осигураном случају, односно укупно минимално 45.000,00 евра у динарској противвредности за све одштетне захтеве у једној години осигурања.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98" w:lineRule="exact"/>
        <w:rPr>
          <w:sz w:val="20"/>
          <w:szCs w:val="20"/>
        </w:rPr>
      </w:pPr>
    </w:p>
    <w:p w:rsidR="00CB18AB" w:rsidRDefault="00CB18AB" w:rsidP="00CB18AB">
      <w:pPr>
        <w:ind w:right="-99"/>
        <w:jc w:val="center"/>
        <w:rPr>
          <w:sz w:val="20"/>
          <w:szCs w:val="20"/>
        </w:rPr>
      </w:pPr>
      <w:r>
        <w:rPr>
          <w:rFonts w:eastAsia="Times New Roman"/>
          <w:b/>
          <w:bCs/>
          <w:sz w:val="28"/>
          <w:szCs w:val="28"/>
        </w:rPr>
        <w:t>Платне услуге и девизно пословање</w:t>
      </w:r>
    </w:p>
    <w:p w:rsidR="00CB18AB" w:rsidRDefault="00CB18AB" w:rsidP="00CB18AB">
      <w:pPr>
        <w:spacing w:line="200" w:lineRule="exact"/>
        <w:rPr>
          <w:sz w:val="20"/>
          <w:szCs w:val="20"/>
        </w:rPr>
      </w:pPr>
    </w:p>
    <w:p w:rsidR="00CB18AB" w:rsidRDefault="00CB18AB" w:rsidP="00CB18AB">
      <w:pPr>
        <w:spacing w:line="220" w:lineRule="exact"/>
        <w:rPr>
          <w:sz w:val="20"/>
          <w:szCs w:val="20"/>
        </w:rPr>
      </w:pPr>
    </w:p>
    <w:p w:rsidR="00CB18AB" w:rsidRDefault="00CB18AB" w:rsidP="00CB18AB">
      <w:pPr>
        <w:ind w:left="120"/>
        <w:rPr>
          <w:sz w:val="20"/>
          <w:szCs w:val="20"/>
        </w:rPr>
      </w:pPr>
      <w:r>
        <w:rPr>
          <w:rFonts w:eastAsia="Times New Roman"/>
          <w:b/>
          <w:bCs/>
          <w:sz w:val="24"/>
          <w:szCs w:val="24"/>
        </w:rPr>
        <w:t>Врсте платних услуга</w:t>
      </w:r>
    </w:p>
    <w:p w:rsidR="00CB18AB" w:rsidRDefault="00CB18AB" w:rsidP="00CB18AB">
      <w:pPr>
        <w:spacing w:line="365"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sz w:val="24"/>
          <w:szCs w:val="24"/>
        </w:rPr>
        <w:t>Под платним прометом подразумевају се сва плаћања учесника у платном промету, односно свих правних и физичких лица која врше плаћања испостављањем налога</w:t>
      </w:r>
      <w:r>
        <w:rPr>
          <w:rFonts w:eastAsia="Times New Roman"/>
        </w:rPr>
        <w:t>.</w:t>
      </w:r>
    </w:p>
    <w:p w:rsidR="00CB18AB" w:rsidRDefault="00CB18AB" w:rsidP="00CB18AB">
      <w:pPr>
        <w:spacing w:line="18"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Послови платног промета се обављају у динарима, а под новчаним средствима означавају се готов новац и депозити који се држе на рачунима код банака.</w:t>
      </w:r>
    </w:p>
    <w:p w:rsidR="00CB18AB" w:rsidRDefault="00CB18AB" w:rsidP="00CB18AB">
      <w:pPr>
        <w:spacing w:line="29"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Правна и физичка лица која обављају делатност дужна су да ради плаћања у динарима отворе текући рачун у банци, да воде средства на том рачуну и врше плаћања преко њега. Они могу имати више од једног рачуна у једној банци или или више рачуна у више банака.</w:t>
      </w:r>
    </w:p>
    <w:p w:rsidR="00CB18AB" w:rsidRDefault="00CB18AB" w:rsidP="00CB18AB">
      <w:pPr>
        <w:spacing w:line="323" w:lineRule="exact"/>
        <w:rPr>
          <w:sz w:val="20"/>
          <w:szCs w:val="20"/>
        </w:rPr>
      </w:pPr>
    </w:p>
    <w:p w:rsidR="00CB18AB" w:rsidRDefault="00CB18AB" w:rsidP="00BF2867">
      <w:pPr>
        <w:numPr>
          <w:ilvl w:val="0"/>
          <w:numId w:val="85"/>
        </w:numPr>
        <w:tabs>
          <w:tab w:val="left" w:pos="360"/>
        </w:tabs>
        <w:ind w:left="360" w:hanging="240"/>
        <w:rPr>
          <w:rFonts w:eastAsia="Times New Roman"/>
          <w:sz w:val="24"/>
          <w:szCs w:val="24"/>
        </w:rPr>
      </w:pPr>
      <w:r>
        <w:rPr>
          <w:rFonts w:eastAsia="Times New Roman"/>
          <w:sz w:val="24"/>
          <w:szCs w:val="24"/>
        </w:rPr>
        <w:t>оквиру платног промета подразумевамо следеће платне услуге:</w:t>
      </w:r>
    </w:p>
    <w:p w:rsidR="00CB18AB" w:rsidRDefault="00CB18AB" w:rsidP="00CB18AB">
      <w:pPr>
        <w:spacing w:line="53" w:lineRule="exact"/>
        <w:rPr>
          <w:rFonts w:eastAsia="Times New Roman"/>
          <w:sz w:val="24"/>
          <w:szCs w:val="24"/>
        </w:rPr>
      </w:pPr>
    </w:p>
    <w:p w:rsidR="00CB18AB" w:rsidRDefault="00CB18AB" w:rsidP="00BF2867">
      <w:pPr>
        <w:numPr>
          <w:ilvl w:val="1"/>
          <w:numId w:val="85"/>
        </w:numPr>
        <w:tabs>
          <w:tab w:val="left" w:pos="1092"/>
        </w:tabs>
        <w:spacing w:line="264" w:lineRule="auto"/>
        <w:ind w:left="120" w:firstLine="720"/>
        <w:rPr>
          <w:rFonts w:eastAsia="Times New Roman"/>
          <w:sz w:val="24"/>
          <w:szCs w:val="24"/>
        </w:rPr>
      </w:pPr>
      <w:r>
        <w:rPr>
          <w:rFonts w:eastAsia="Times New Roman"/>
          <w:sz w:val="24"/>
          <w:szCs w:val="24"/>
        </w:rPr>
        <w:t xml:space="preserve">Услуге које омогућавају </w:t>
      </w:r>
      <w:r>
        <w:rPr>
          <w:rFonts w:eastAsia="Times New Roman"/>
          <w:i/>
          <w:iCs/>
          <w:sz w:val="24"/>
          <w:szCs w:val="24"/>
        </w:rPr>
        <w:t>уплату и исплату готовог новца</w:t>
      </w:r>
      <w:r>
        <w:rPr>
          <w:rFonts w:eastAsia="Times New Roman"/>
          <w:sz w:val="24"/>
          <w:szCs w:val="24"/>
        </w:rPr>
        <w:t xml:space="preserve"> на платнирачун, као и све услуге које су потребне за отварање, вођење игашење тог рачуна;</w:t>
      </w:r>
    </w:p>
    <w:p w:rsidR="00CB18AB" w:rsidRDefault="00CB18AB" w:rsidP="00CB18AB">
      <w:pPr>
        <w:spacing w:line="26" w:lineRule="exact"/>
        <w:rPr>
          <w:rFonts w:eastAsia="Times New Roman"/>
          <w:sz w:val="24"/>
          <w:szCs w:val="24"/>
        </w:rPr>
      </w:pPr>
    </w:p>
    <w:p w:rsidR="00CB18AB" w:rsidRDefault="00CB18AB" w:rsidP="00BF2867">
      <w:pPr>
        <w:numPr>
          <w:ilvl w:val="1"/>
          <w:numId w:val="85"/>
        </w:numPr>
        <w:tabs>
          <w:tab w:val="left" w:pos="1090"/>
        </w:tabs>
        <w:spacing w:line="266" w:lineRule="auto"/>
        <w:ind w:left="120" w:right="20" w:firstLine="720"/>
        <w:rPr>
          <w:rFonts w:eastAsia="Times New Roman"/>
          <w:sz w:val="24"/>
          <w:szCs w:val="24"/>
        </w:rPr>
      </w:pPr>
      <w:r>
        <w:rPr>
          <w:rFonts w:eastAsia="Times New Roman"/>
          <w:sz w:val="24"/>
          <w:szCs w:val="24"/>
        </w:rPr>
        <w:t xml:space="preserve">Услуге </w:t>
      </w:r>
      <w:r>
        <w:rPr>
          <w:rFonts w:eastAsia="Times New Roman"/>
          <w:i/>
          <w:iCs/>
          <w:sz w:val="24"/>
          <w:szCs w:val="24"/>
        </w:rPr>
        <w:t>преноса новчаних средстава</w:t>
      </w:r>
      <w:r>
        <w:rPr>
          <w:rFonts w:eastAsia="Times New Roman"/>
          <w:sz w:val="24"/>
          <w:szCs w:val="24"/>
        </w:rPr>
        <w:t xml:space="preserve"> с платног рачуна на платни рачун на неки од следећих начина:</w:t>
      </w:r>
    </w:p>
    <w:p w:rsidR="00CB18AB" w:rsidRDefault="00CB18AB" w:rsidP="00CB18AB">
      <w:pPr>
        <w:spacing w:line="24" w:lineRule="exact"/>
        <w:rPr>
          <w:rFonts w:eastAsia="Times New Roman"/>
          <w:sz w:val="24"/>
          <w:szCs w:val="24"/>
        </w:rPr>
      </w:pPr>
    </w:p>
    <w:p w:rsidR="00CB18AB" w:rsidRDefault="00CB18AB" w:rsidP="00CB18AB">
      <w:pPr>
        <w:spacing w:line="270" w:lineRule="auto"/>
        <w:ind w:left="120" w:right="20" w:firstLine="720"/>
        <w:jc w:val="both"/>
        <w:rPr>
          <w:rFonts w:eastAsia="Times New Roman"/>
          <w:sz w:val="24"/>
          <w:szCs w:val="24"/>
        </w:rPr>
      </w:pPr>
      <w:r>
        <w:rPr>
          <w:rFonts w:eastAsia="Times New Roman"/>
          <w:sz w:val="24"/>
          <w:szCs w:val="24"/>
        </w:rPr>
        <w:t>- Трансфером одобрења</w:t>
      </w:r>
      <w:r>
        <w:rPr>
          <w:rFonts w:eastAsia="Times New Roman"/>
          <w:sz w:val="24"/>
          <w:szCs w:val="24"/>
          <w:lang w:val="sr-Cyrl-RS"/>
        </w:rPr>
        <w:t xml:space="preserve"> </w:t>
      </w:r>
      <w:r>
        <w:rPr>
          <w:rFonts w:eastAsia="Times New Roman"/>
          <w:sz w:val="24"/>
          <w:szCs w:val="24"/>
        </w:rPr>
        <w:t>који представља трансакцију плаћања или пренос новчаних средстава коју иницира дужник тако што својој банци подноси налог за пренос чиме јој налаже да пренесе средства с његовог рачуна на рачун повериоца.</w:t>
      </w:r>
    </w:p>
    <w:p w:rsidR="00CB18AB" w:rsidRDefault="00CB18AB" w:rsidP="00CB18AB">
      <w:pPr>
        <w:spacing w:line="21" w:lineRule="exact"/>
        <w:rPr>
          <w:rFonts w:eastAsia="Times New Roman"/>
          <w:sz w:val="24"/>
          <w:szCs w:val="24"/>
        </w:rPr>
      </w:pPr>
    </w:p>
    <w:p w:rsidR="00CB18AB" w:rsidRDefault="00CB18AB" w:rsidP="00CB18AB">
      <w:pPr>
        <w:spacing w:line="270" w:lineRule="auto"/>
        <w:ind w:left="120" w:right="20" w:firstLine="720"/>
        <w:jc w:val="both"/>
        <w:rPr>
          <w:rFonts w:eastAsia="Times New Roman"/>
          <w:sz w:val="24"/>
          <w:szCs w:val="24"/>
        </w:rPr>
      </w:pPr>
      <w:r>
        <w:rPr>
          <w:rFonts w:eastAsia="Times New Roman"/>
          <w:sz w:val="24"/>
          <w:szCs w:val="24"/>
        </w:rPr>
        <w:t>- Трансфер задужења (укључујући једнократно директно задужење)је пренос новчаних средстава коју иницира поверилац налогом за наплату, којим налаже банци да пренесе средства са рачуна дужника на његов рачун-рачун повериоца.</w:t>
      </w:r>
    </w:p>
    <w:p w:rsidR="00CB18AB" w:rsidRDefault="00CB18AB" w:rsidP="00CB18AB">
      <w:pPr>
        <w:spacing w:line="18" w:lineRule="exact"/>
        <w:rPr>
          <w:rFonts w:eastAsia="Times New Roman"/>
          <w:sz w:val="24"/>
          <w:szCs w:val="24"/>
        </w:rPr>
      </w:pPr>
    </w:p>
    <w:p w:rsidR="00CB18AB" w:rsidRDefault="00CB18AB" w:rsidP="00CB18AB">
      <w:pPr>
        <w:spacing w:line="266" w:lineRule="auto"/>
        <w:ind w:left="120" w:firstLine="720"/>
        <w:jc w:val="both"/>
        <w:rPr>
          <w:rFonts w:eastAsia="Times New Roman"/>
          <w:sz w:val="24"/>
          <w:szCs w:val="24"/>
        </w:rPr>
      </w:pPr>
      <w:r>
        <w:rPr>
          <w:rFonts w:eastAsia="Times New Roman"/>
          <w:sz w:val="24"/>
          <w:szCs w:val="24"/>
        </w:rPr>
        <w:t>- Коришћењем платне картице или сличног средства (е-новца, мобилног телефона, итд.)</w:t>
      </w:r>
    </w:p>
    <w:p w:rsidR="00CB18AB" w:rsidRDefault="00CB18AB" w:rsidP="00CB18AB">
      <w:pPr>
        <w:spacing w:line="24" w:lineRule="exact"/>
        <w:rPr>
          <w:rFonts w:eastAsia="Times New Roman"/>
          <w:sz w:val="24"/>
          <w:szCs w:val="24"/>
        </w:rPr>
      </w:pPr>
    </w:p>
    <w:p w:rsidR="00CB18AB" w:rsidRDefault="00CB18AB" w:rsidP="00BF2867">
      <w:pPr>
        <w:numPr>
          <w:ilvl w:val="1"/>
          <w:numId w:val="85"/>
        </w:numPr>
        <w:tabs>
          <w:tab w:val="left" w:pos="1154"/>
        </w:tabs>
        <w:spacing w:line="272" w:lineRule="auto"/>
        <w:ind w:left="120" w:right="20" w:firstLine="720"/>
        <w:jc w:val="both"/>
        <w:rPr>
          <w:rFonts w:eastAsia="Times New Roman"/>
          <w:sz w:val="24"/>
          <w:szCs w:val="24"/>
        </w:rPr>
      </w:pPr>
      <w:r>
        <w:rPr>
          <w:rFonts w:eastAsia="Times New Roman"/>
          <w:sz w:val="24"/>
          <w:szCs w:val="24"/>
        </w:rPr>
        <w:t xml:space="preserve">Услуге </w:t>
      </w:r>
      <w:r>
        <w:rPr>
          <w:rFonts w:eastAsia="Times New Roman"/>
          <w:i/>
          <w:iCs/>
          <w:sz w:val="24"/>
          <w:szCs w:val="24"/>
        </w:rPr>
        <w:t>извршавања платних трансакција</w:t>
      </w:r>
      <w:r>
        <w:rPr>
          <w:rFonts w:eastAsia="Times New Roman"/>
          <w:sz w:val="24"/>
          <w:szCs w:val="24"/>
        </w:rPr>
        <w:t xml:space="preserve"> код којих су новчана средства обезбеђена одобреним кредитом кориснику платнихуслуга (трансфером одобрења, директним задужењем (укључујући једнократно директно задужење),коришћењем платне картице или сличног средства (е-новца, мобилног телефона, итд.).</w:t>
      </w:r>
    </w:p>
    <w:p w:rsidR="00CB18AB" w:rsidRDefault="00CB18AB" w:rsidP="00CB18AB">
      <w:pPr>
        <w:spacing w:line="18" w:lineRule="exact"/>
        <w:rPr>
          <w:rFonts w:eastAsia="Times New Roman"/>
          <w:sz w:val="24"/>
          <w:szCs w:val="24"/>
        </w:rPr>
      </w:pPr>
    </w:p>
    <w:p w:rsidR="00CB18AB" w:rsidRDefault="00CB18AB" w:rsidP="00CB18AB">
      <w:pPr>
        <w:spacing w:line="265" w:lineRule="auto"/>
        <w:ind w:left="120" w:firstLine="720"/>
        <w:jc w:val="both"/>
        <w:rPr>
          <w:rFonts w:eastAsia="Times New Roman"/>
          <w:sz w:val="24"/>
          <w:szCs w:val="24"/>
        </w:rPr>
      </w:pPr>
      <w:r>
        <w:rPr>
          <w:rFonts w:eastAsia="Times New Roman"/>
          <w:sz w:val="24"/>
          <w:szCs w:val="24"/>
        </w:rPr>
        <w:t>4)</w:t>
      </w:r>
      <w:r>
        <w:rPr>
          <w:rFonts w:eastAsia="Times New Roman"/>
          <w:sz w:val="24"/>
          <w:szCs w:val="24"/>
          <w:lang w:val="sr-Cyrl-RS"/>
        </w:rPr>
        <w:t xml:space="preserve"> </w:t>
      </w:r>
      <w:r>
        <w:rPr>
          <w:rFonts w:eastAsia="Times New Roman"/>
          <w:sz w:val="24"/>
          <w:szCs w:val="24"/>
        </w:rPr>
        <w:t xml:space="preserve">Услуге </w:t>
      </w:r>
      <w:r>
        <w:rPr>
          <w:rFonts w:eastAsia="Times New Roman"/>
          <w:i/>
          <w:iCs/>
          <w:sz w:val="24"/>
          <w:szCs w:val="24"/>
        </w:rPr>
        <w:t>издавања платних инструмената</w:t>
      </w:r>
      <w:r>
        <w:rPr>
          <w:rFonts w:eastAsia="Times New Roman"/>
          <w:sz w:val="24"/>
          <w:szCs w:val="24"/>
        </w:rPr>
        <w:t xml:space="preserve"> и/или прихватања ових инструмената на основу којег пружалац платних услуга примаоцуплаћања омогућава</w:t>
      </w:r>
    </w:p>
    <w:p w:rsidR="00CB18AB" w:rsidRDefault="00CB18AB" w:rsidP="00CB18AB">
      <w:pPr>
        <w:spacing w:line="58" w:lineRule="exact"/>
        <w:jc w:val="both"/>
        <w:rPr>
          <w:sz w:val="20"/>
          <w:szCs w:val="20"/>
        </w:rPr>
      </w:pPr>
    </w:p>
    <w:p w:rsidR="00CB18AB" w:rsidRDefault="00CB18AB" w:rsidP="00CB18AB">
      <w:pPr>
        <w:ind w:right="-119"/>
        <w:jc w:val="center"/>
        <w:rPr>
          <w:sz w:val="20"/>
          <w:szCs w:val="20"/>
        </w:rPr>
      </w:pPr>
      <w:r>
        <w:rPr>
          <w:rFonts w:ascii="Verdana" w:eastAsia="Verdana" w:hAnsi="Verdana" w:cs="Verdana"/>
        </w:rPr>
        <w:t>49</w:t>
      </w:r>
    </w:p>
    <w:p w:rsidR="00CB18AB" w:rsidRDefault="00CB18AB" w:rsidP="00CB18AB">
      <w:pPr>
        <w:jc w:val="center"/>
        <w:sectPr w:rsidR="00CB18AB">
          <w:pgSz w:w="11900" w:h="16841"/>
          <w:pgMar w:top="1425" w:right="1399" w:bottom="426" w:left="1440" w:header="0" w:footer="0" w:gutter="0"/>
          <w:cols w:space="720" w:equalWidth="0">
            <w:col w:w="9060"/>
          </w:cols>
        </w:sectPr>
      </w:pPr>
    </w:p>
    <w:p w:rsidR="00CB18AB" w:rsidRDefault="00CB18AB" w:rsidP="00CB18AB">
      <w:pPr>
        <w:spacing w:line="265" w:lineRule="auto"/>
        <w:ind w:left="120" w:right="20"/>
        <w:jc w:val="both"/>
        <w:rPr>
          <w:sz w:val="20"/>
          <w:szCs w:val="20"/>
        </w:rPr>
      </w:pPr>
      <w:r>
        <w:rPr>
          <w:rFonts w:eastAsia="Times New Roman"/>
          <w:sz w:val="24"/>
          <w:szCs w:val="24"/>
        </w:rPr>
        <w:lastRenderedPageBreak/>
        <w:t>извршавање платних трансакција које иницира платилац употребом одређеног платног инструмента;</w:t>
      </w:r>
    </w:p>
    <w:p w:rsidR="00CB18AB" w:rsidRDefault="00CB18AB" w:rsidP="00CB18AB">
      <w:pPr>
        <w:spacing w:line="25" w:lineRule="exact"/>
        <w:rPr>
          <w:sz w:val="20"/>
          <w:szCs w:val="20"/>
        </w:rPr>
      </w:pPr>
    </w:p>
    <w:p w:rsidR="00CB18AB" w:rsidRDefault="00CB18AB" w:rsidP="00BF2867">
      <w:pPr>
        <w:numPr>
          <w:ilvl w:val="0"/>
          <w:numId w:val="86"/>
        </w:numPr>
        <w:tabs>
          <w:tab w:val="left" w:pos="1092"/>
        </w:tabs>
        <w:spacing w:line="273" w:lineRule="auto"/>
        <w:ind w:left="120" w:firstLine="720"/>
        <w:jc w:val="both"/>
        <w:rPr>
          <w:rFonts w:eastAsia="Times New Roman"/>
          <w:sz w:val="24"/>
          <w:szCs w:val="24"/>
        </w:rPr>
      </w:pPr>
      <w:r>
        <w:rPr>
          <w:rFonts w:eastAsia="Times New Roman"/>
          <w:sz w:val="24"/>
          <w:szCs w:val="24"/>
        </w:rPr>
        <w:t xml:space="preserve">Услуге </w:t>
      </w:r>
      <w:r>
        <w:rPr>
          <w:rFonts w:eastAsia="Times New Roman"/>
          <w:i/>
          <w:iCs/>
          <w:sz w:val="24"/>
          <w:szCs w:val="24"/>
        </w:rPr>
        <w:t>извршавања новчане дознаке</w:t>
      </w:r>
      <w:r>
        <w:rPr>
          <w:rFonts w:eastAsia="Times New Roman"/>
          <w:sz w:val="24"/>
          <w:szCs w:val="24"/>
        </w:rPr>
        <w:t xml:space="preserve"> код које пружалац платних услуга прима платиочева новчана средства без отварањаплатног рачуна за платиоца или примаоца плаћања, искључиво ради стављања тих средстава на располагање примаоцу плаћања илиради преноса тих средстава примаочевом пружаоцу платних услуга, који их ставља на располагање примаоцу плаћања;</w:t>
      </w:r>
    </w:p>
    <w:p w:rsidR="00CB18AB" w:rsidRDefault="00CB18AB" w:rsidP="00CB18AB">
      <w:pPr>
        <w:spacing w:line="16" w:lineRule="exact"/>
        <w:rPr>
          <w:rFonts w:eastAsia="Times New Roman"/>
          <w:sz w:val="24"/>
          <w:szCs w:val="24"/>
        </w:rPr>
      </w:pPr>
    </w:p>
    <w:p w:rsidR="00CB18AB" w:rsidRDefault="00CB18AB" w:rsidP="00BF2867">
      <w:pPr>
        <w:numPr>
          <w:ilvl w:val="0"/>
          <w:numId w:val="86"/>
        </w:numPr>
        <w:tabs>
          <w:tab w:val="left" w:pos="1142"/>
        </w:tabs>
        <w:spacing w:line="271" w:lineRule="auto"/>
        <w:ind w:left="120" w:firstLine="720"/>
        <w:jc w:val="both"/>
        <w:rPr>
          <w:rFonts w:eastAsia="Times New Roman"/>
          <w:sz w:val="24"/>
          <w:szCs w:val="24"/>
        </w:rPr>
      </w:pPr>
      <w:r>
        <w:rPr>
          <w:rFonts w:eastAsia="Times New Roman"/>
          <w:sz w:val="24"/>
          <w:szCs w:val="24"/>
        </w:rPr>
        <w:t xml:space="preserve">Услуге </w:t>
      </w:r>
      <w:r>
        <w:rPr>
          <w:rFonts w:eastAsia="Times New Roman"/>
          <w:i/>
          <w:iCs/>
          <w:sz w:val="24"/>
          <w:szCs w:val="24"/>
        </w:rPr>
        <w:t>извршавања платне трансакције</w:t>
      </w:r>
      <w:r>
        <w:rPr>
          <w:rFonts w:eastAsia="Times New Roman"/>
          <w:sz w:val="24"/>
          <w:szCs w:val="24"/>
        </w:rPr>
        <w:t xml:space="preserve"> за коју платилац даје сагласност употребом телекомуникационог, дигиталног илиинформационо-технолошког уређајакада је оператор посредник између корисника купца и продавца.</w:t>
      </w:r>
    </w:p>
    <w:p w:rsidR="00CB18AB" w:rsidRDefault="00CB18AB" w:rsidP="00CB18AB">
      <w:pPr>
        <w:spacing w:line="17" w:lineRule="exact"/>
        <w:rPr>
          <w:rFonts w:eastAsia="Times New Roman"/>
          <w:sz w:val="24"/>
          <w:szCs w:val="24"/>
        </w:rPr>
      </w:pPr>
    </w:p>
    <w:p w:rsidR="00CB18AB" w:rsidRDefault="00CB18AB" w:rsidP="00CB18AB">
      <w:pPr>
        <w:spacing w:line="271" w:lineRule="auto"/>
        <w:ind w:left="120" w:right="20" w:firstLine="720"/>
        <w:jc w:val="both"/>
        <w:rPr>
          <w:rFonts w:eastAsia="Times New Roman"/>
          <w:sz w:val="24"/>
          <w:szCs w:val="24"/>
        </w:rPr>
      </w:pPr>
      <w:r>
        <w:rPr>
          <w:rFonts w:eastAsia="Times New Roman"/>
          <w:sz w:val="24"/>
          <w:szCs w:val="24"/>
        </w:rPr>
        <w:t>У трансакцији плаћања, рачуни дужника и повериоца могу бити у истој банци или у две различите банке због чегаразликујемо интерни трансфер средстава и међубанкарски трансфер средстава.</w:t>
      </w:r>
    </w:p>
    <w:p w:rsidR="00CB18AB" w:rsidRDefault="00CB18AB" w:rsidP="00CB18AB">
      <w:pPr>
        <w:spacing w:line="18" w:lineRule="exact"/>
        <w:rPr>
          <w:rFonts w:eastAsia="Times New Roman"/>
          <w:sz w:val="24"/>
          <w:szCs w:val="24"/>
        </w:rPr>
      </w:pPr>
    </w:p>
    <w:p w:rsidR="00CB18AB" w:rsidRDefault="00CB18AB" w:rsidP="00CB18AB">
      <w:pPr>
        <w:spacing w:line="271" w:lineRule="auto"/>
        <w:ind w:left="120" w:right="20" w:firstLine="720"/>
        <w:jc w:val="both"/>
        <w:rPr>
          <w:rFonts w:eastAsia="Times New Roman"/>
          <w:sz w:val="24"/>
          <w:szCs w:val="24"/>
        </w:rPr>
      </w:pPr>
      <w:r>
        <w:rPr>
          <w:rFonts w:eastAsia="Times New Roman"/>
          <w:i/>
          <w:iCs/>
          <w:sz w:val="24"/>
          <w:szCs w:val="24"/>
        </w:rPr>
        <w:t>Интерни трансфер средстава</w:t>
      </w:r>
      <w:r>
        <w:rPr>
          <w:rFonts w:eastAsia="Times New Roman"/>
          <w:sz w:val="24"/>
          <w:szCs w:val="24"/>
        </w:rPr>
        <w:t xml:space="preserve"> је пренос средстава између дужника и повериоца када су њихови рачуни у истој банци. Као учесници интерног платног промета се јављају налогодавац, банка (која има улогу и иницијалне и одредишне банке) и прималац.</w:t>
      </w:r>
    </w:p>
    <w:p w:rsidR="00CB18AB" w:rsidRDefault="00CB18AB" w:rsidP="00CB18AB">
      <w:pPr>
        <w:spacing w:line="23" w:lineRule="exact"/>
        <w:rPr>
          <w:rFonts w:eastAsia="Times New Roman"/>
          <w:sz w:val="24"/>
          <w:szCs w:val="24"/>
        </w:rPr>
      </w:pPr>
    </w:p>
    <w:p w:rsidR="00CB18AB" w:rsidRDefault="00CB18AB" w:rsidP="00CB18AB">
      <w:pPr>
        <w:spacing w:line="271" w:lineRule="auto"/>
        <w:ind w:left="120" w:firstLine="720"/>
        <w:jc w:val="both"/>
        <w:rPr>
          <w:rFonts w:eastAsia="Times New Roman"/>
          <w:sz w:val="24"/>
          <w:szCs w:val="24"/>
        </w:rPr>
      </w:pPr>
      <w:r>
        <w:rPr>
          <w:rFonts w:eastAsia="Times New Roman"/>
          <w:i/>
          <w:iCs/>
          <w:sz w:val="24"/>
          <w:szCs w:val="24"/>
        </w:rPr>
        <w:t>Међубанкарски трансфер</w:t>
      </w:r>
      <w:r>
        <w:rPr>
          <w:rFonts w:eastAsia="Times New Roman"/>
          <w:sz w:val="24"/>
          <w:szCs w:val="24"/>
        </w:rPr>
        <w:t xml:space="preserve"> средстава је пренос средстава између повериоца и дужника када су њихови рачуни у различитим банкама. Као учесници у међубанкарском платном промету се јављају налогодавац, иницијална банка, одредишна банка и прималац.</w:t>
      </w:r>
    </w:p>
    <w:p w:rsidR="00CB18AB" w:rsidRDefault="00CB18AB" w:rsidP="00CB18AB">
      <w:pPr>
        <w:spacing w:line="333" w:lineRule="exact"/>
        <w:rPr>
          <w:sz w:val="20"/>
          <w:szCs w:val="20"/>
        </w:rPr>
      </w:pPr>
    </w:p>
    <w:p w:rsidR="00CB18AB" w:rsidRDefault="00CB18AB" w:rsidP="00CB18AB">
      <w:pPr>
        <w:ind w:left="120"/>
        <w:rPr>
          <w:sz w:val="20"/>
          <w:szCs w:val="20"/>
        </w:rPr>
      </w:pPr>
      <w:r>
        <w:rPr>
          <w:rFonts w:eastAsia="Times New Roman"/>
          <w:b/>
          <w:bCs/>
          <w:sz w:val="24"/>
          <w:szCs w:val="24"/>
        </w:rPr>
        <w:t>Пружаоци платних услуга</w:t>
      </w:r>
    </w:p>
    <w:p w:rsidR="00CB18AB" w:rsidRDefault="00CB18AB" w:rsidP="00CB18AB">
      <w:pPr>
        <w:spacing w:line="353" w:lineRule="exact"/>
        <w:rPr>
          <w:sz w:val="20"/>
          <w:szCs w:val="20"/>
        </w:rPr>
      </w:pPr>
    </w:p>
    <w:p w:rsidR="00CB18AB" w:rsidRDefault="00CB18AB" w:rsidP="00CB18AB">
      <w:pPr>
        <w:ind w:left="120"/>
        <w:rPr>
          <w:sz w:val="20"/>
          <w:szCs w:val="20"/>
        </w:rPr>
      </w:pPr>
      <w:r>
        <w:rPr>
          <w:rFonts w:eastAsia="Times New Roman"/>
          <w:sz w:val="24"/>
          <w:szCs w:val="24"/>
        </w:rPr>
        <w:t>Платне услуге у Републци Србији могу пружати:</w:t>
      </w:r>
    </w:p>
    <w:p w:rsidR="00CB18AB" w:rsidRDefault="00CB18AB" w:rsidP="00CB18AB">
      <w:pPr>
        <w:spacing w:line="43" w:lineRule="exact"/>
        <w:rPr>
          <w:sz w:val="20"/>
          <w:szCs w:val="20"/>
        </w:rPr>
      </w:pPr>
    </w:p>
    <w:p w:rsidR="00CB18AB" w:rsidRDefault="00CB18AB" w:rsidP="00BF2867">
      <w:pPr>
        <w:numPr>
          <w:ilvl w:val="0"/>
          <w:numId w:val="87"/>
        </w:numPr>
        <w:tabs>
          <w:tab w:val="left" w:pos="1100"/>
        </w:tabs>
        <w:ind w:left="1100" w:hanging="260"/>
        <w:rPr>
          <w:rFonts w:eastAsia="Times New Roman"/>
          <w:sz w:val="24"/>
          <w:szCs w:val="24"/>
        </w:rPr>
      </w:pPr>
      <w:r>
        <w:rPr>
          <w:rFonts w:eastAsia="Times New Roman"/>
          <w:sz w:val="24"/>
          <w:szCs w:val="24"/>
        </w:rPr>
        <w:t>Банка;</w:t>
      </w:r>
    </w:p>
    <w:p w:rsidR="00CB18AB" w:rsidRDefault="00CB18AB" w:rsidP="00CB18AB">
      <w:pPr>
        <w:spacing w:line="40" w:lineRule="exact"/>
        <w:rPr>
          <w:rFonts w:eastAsia="Times New Roman"/>
          <w:sz w:val="24"/>
          <w:szCs w:val="24"/>
        </w:rPr>
      </w:pPr>
    </w:p>
    <w:p w:rsidR="00CB18AB" w:rsidRDefault="00CB18AB" w:rsidP="00BF2867">
      <w:pPr>
        <w:numPr>
          <w:ilvl w:val="0"/>
          <w:numId w:val="87"/>
        </w:numPr>
        <w:tabs>
          <w:tab w:val="left" w:pos="1100"/>
        </w:tabs>
        <w:ind w:left="1100" w:hanging="260"/>
        <w:rPr>
          <w:rFonts w:eastAsia="Times New Roman"/>
          <w:sz w:val="24"/>
          <w:szCs w:val="24"/>
        </w:rPr>
      </w:pPr>
      <w:r>
        <w:rPr>
          <w:rFonts w:eastAsia="Times New Roman"/>
          <w:sz w:val="24"/>
          <w:szCs w:val="24"/>
        </w:rPr>
        <w:t>Институција електронског новца;</w:t>
      </w:r>
    </w:p>
    <w:p w:rsidR="00CB18AB" w:rsidRDefault="00CB18AB" w:rsidP="00CB18AB">
      <w:pPr>
        <w:spacing w:line="40" w:lineRule="exact"/>
        <w:rPr>
          <w:rFonts w:eastAsia="Times New Roman"/>
          <w:sz w:val="24"/>
          <w:szCs w:val="24"/>
        </w:rPr>
      </w:pPr>
    </w:p>
    <w:p w:rsidR="00CB18AB" w:rsidRDefault="00CB18AB" w:rsidP="00BF2867">
      <w:pPr>
        <w:numPr>
          <w:ilvl w:val="0"/>
          <w:numId w:val="87"/>
        </w:numPr>
        <w:tabs>
          <w:tab w:val="left" w:pos="1100"/>
        </w:tabs>
        <w:ind w:left="1100" w:hanging="260"/>
        <w:rPr>
          <w:rFonts w:eastAsia="Times New Roman"/>
          <w:sz w:val="24"/>
          <w:szCs w:val="24"/>
        </w:rPr>
      </w:pPr>
      <w:r>
        <w:rPr>
          <w:rFonts w:eastAsia="Times New Roman"/>
          <w:sz w:val="24"/>
          <w:szCs w:val="24"/>
        </w:rPr>
        <w:t>Платна институција која добије дозволу Народне банке Србије;</w:t>
      </w:r>
    </w:p>
    <w:p w:rsidR="00CB18AB" w:rsidRDefault="00CB18AB" w:rsidP="00CB18AB">
      <w:pPr>
        <w:spacing w:line="40" w:lineRule="exact"/>
        <w:rPr>
          <w:rFonts w:eastAsia="Times New Roman"/>
          <w:sz w:val="24"/>
          <w:szCs w:val="24"/>
        </w:rPr>
      </w:pPr>
    </w:p>
    <w:p w:rsidR="00CB18AB" w:rsidRDefault="00CB18AB" w:rsidP="00BF2867">
      <w:pPr>
        <w:numPr>
          <w:ilvl w:val="0"/>
          <w:numId w:val="87"/>
        </w:numPr>
        <w:tabs>
          <w:tab w:val="left" w:pos="1100"/>
        </w:tabs>
        <w:ind w:left="1100" w:hanging="260"/>
        <w:rPr>
          <w:rFonts w:eastAsia="Times New Roman"/>
          <w:sz w:val="24"/>
          <w:szCs w:val="24"/>
        </w:rPr>
      </w:pPr>
      <w:r>
        <w:rPr>
          <w:rFonts w:eastAsia="Times New Roman"/>
          <w:sz w:val="24"/>
          <w:szCs w:val="24"/>
        </w:rPr>
        <w:t>Народна банка Србије;</w:t>
      </w:r>
    </w:p>
    <w:p w:rsidR="00CB18AB" w:rsidRDefault="00CB18AB" w:rsidP="00CB18AB">
      <w:pPr>
        <w:spacing w:line="55" w:lineRule="exact"/>
        <w:rPr>
          <w:rFonts w:eastAsia="Times New Roman"/>
          <w:sz w:val="24"/>
          <w:szCs w:val="24"/>
        </w:rPr>
      </w:pPr>
    </w:p>
    <w:p w:rsidR="00CB18AB" w:rsidRPr="0034161D" w:rsidRDefault="00CB18AB" w:rsidP="00BF2867">
      <w:pPr>
        <w:numPr>
          <w:ilvl w:val="0"/>
          <w:numId w:val="87"/>
        </w:numPr>
        <w:tabs>
          <w:tab w:val="left" w:pos="1100"/>
        </w:tabs>
        <w:spacing w:line="264" w:lineRule="auto"/>
        <w:ind w:left="840" w:right="860"/>
        <w:jc w:val="both"/>
        <w:rPr>
          <w:rFonts w:eastAsia="Times New Roman"/>
          <w:sz w:val="24"/>
          <w:szCs w:val="24"/>
        </w:rPr>
      </w:pPr>
      <w:r>
        <w:rPr>
          <w:rFonts w:eastAsia="Times New Roman"/>
          <w:sz w:val="24"/>
          <w:szCs w:val="24"/>
        </w:rPr>
        <w:t>Управа за трезор или други органи јавне власти у Републици Србији;</w:t>
      </w:r>
    </w:p>
    <w:p w:rsidR="00CB18AB" w:rsidRDefault="00CB18AB" w:rsidP="00CB18AB">
      <w:pPr>
        <w:tabs>
          <w:tab w:val="left" w:pos="1100"/>
        </w:tabs>
        <w:spacing w:line="264" w:lineRule="auto"/>
        <w:ind w:left="840" w:right="860"/>
        <w:rPr>
          <w:rFonts w:eastAsia="Times New Roman"/>
          <w:sz w:val="24"/>
          <w:szCs w:val="24"/>
        </w:rPr>
      </w:pPr>
      <w:r>
        <w:rPr>
          <w:rFonts w:eastAsia="Times New Roman"/>
          <w:sz w:val="24"/>
          <w:szCs w:val="24"/>
        </w:rPr>
        <w:t xml:space="preserve"> 6)</w:t>
      </w:r>
      <w:r>
        <w:rPr>
          <w:rFonts w:eastAsia="Times New Roman"/>
          <w:sz w:val="24"/>
          <w:szCs w:val="24"/>
          <w:lang w:val="sr-Cyrl-RS"/>
        </w:rPr>
        <w:t xml:space="preserve"> </w:t>
      </w:r>
      <w:r>
        <w:rPr>
          <w:rFonts w:eastAsia="Times New Roman"/>
          <w:sz w:val="24"/>
          <w:szCs w:val="24"/>
        </w:rPr>
        <w:t>Јавни поштански оператор са седиштем у Републици Србији.</w:t>
      </w:r>
    </w:p>
    <w:p w:rsidR="00CB18AB" w:rsidRDefault="00CB18AB" w:rsidP="00CB18AB">
      <w:pPr>
        <w:spacing w:line="336" w:lineRule="exact"/>
        <w:rPr>
          <w:sz w:val="20"/>
          <w:szCs w:val="20"/>
        </w:rPr>
      </w:pPr>
    </w:p>
    <w:p w:rsidR="00CB18AB" w:rsidRDefault="00CB18AB" w:rsidP="00CB18AB">
      <w:pPr>
        <w:ind w:left="120"/>
        <w:rPr>
          <w:sz w:val="20"/>
          <w:szCs w:val="20"/>
        </w:rPr>
      </w:pPr>
      <w:r>
        <w:rPr>
          <w:rFonts w:eastAsia="Times New Roman"/>
          <w:b/>
          <w:bCs/>
          <w:sz w:val="24"/>
          <w:szCs w:val="24"/>
        </w:rPr>
        <w:t>Облик и садржина платног налога</w:t>
      </w:r>
    </w:p>
    <w:p w:rsidR="00CB18AB" w:rsidRDefault="00CB18AB" w:rsidP="00CB18AB">
      <w:pPr>
        <w:spacing w:line="355" w:lineRule="exact"/>
        <w:rPr>
          <w:sz w:val="20"/>
          <w:szCs w:val="20"/>
        </w:rPr>
      </w:pPr>
    </w:p>
    <w:p w:rsidR="00CB18AB" w:rsidRDefault="00CB18AB" w:rsidP="00CB18AB">
      <w:pPr>
        <w:ind w:left="840"/>
        <w:rPr>
          <w:sz w:val="20"/>
          <w:szCs w:val="20"/>
        </w:rPr>
      </w:pPr>
      <w:r>
        <w:rPr>
          <w:rFonts w:eastAsia="Times New Roman"/>
          <w:sz w:val="24"/>
          <w:szCs w:val="24"/>
        </w:rPr>
        <w:t>Одлуком о облику, садржини и начину коришћења образаца платних налога за</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извршење платних трансакција у динарима, прецизирано је шта се подразумева под</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платним налозима.</w:t>
      </w:r>
    </w:p>
    <w:p w:rsidR="00CB18AB" w:rsidRDefault="00CB18AB" w:rsidP="00CB18AB">
      <w:pPr>
        <w:spacing w:line="43" w:lineRule="exact"/>
        <w:rPr>
          <w:sz w:val="20"/>
          <w:szCs w:val="20"/>
        </w:rPr>
      </w:pPr>
    </w:p>
    <w:p w:rsidR="00CB18AB" w:rsidRDefault="00CB18AB" w:rsidP="00CB18AB">
      <w:pPr>
        <w:ind w:left="120"/>
        <w:rPr>
          <w:sz w:val="20"/>
          <w:szCs w:val="20"/>
        </w:rPr>
      </w:pPr>
      <w:r>
        <w:rPr>
          <w:rFonts w:eastAsia="Times New Roman"/>
          <w:sz w:val="24"/>
          <w:szCs w:val="24"/>
        </w:rPr>
        <w:t>Ту спадају:</w:t>
      </w:r>
    </w:p>
    <w:p w:rsidR="00CB18AB" w:rsidRDefault="00CB18AB" w:rsidP="00CB18AB">
      <w:pPr>
        <w:spacing w:line="41" w:lineRule="exact"/>
        <w:rPr>
          <w:sz w:val="20"/>
          <w:szCs w:val="20"/>
        </w:rPr>
      </w:pPr>
    </w:p>
    <w:p w:rsidR="00CB18AB" w:rsidRDefault="00CB18AB" w:rsidP="00BF2867">
      <w:pPr>
        <w:numPr>
          <w:ilvl w:val="0"/>
          <w:numId w:val="88"/>
        </w:numPr>
        <w:tabs>
          <w:tab w:val="left" w:pos="1100"/>
        </w:tabs>
        <w:ind w:left="1100" w:hanging="260"/>
        <w:rPr>
          <w:rFonts w:eastAsia="Times New Roman"/>
          <w:sz w:val="24"/>
          <w:szCs w:val="24"/>
        </w:rPr>
      </w:pPr>
      <w:r>
        <w:rPr>
          <w:rFonts w:eastAsia="Times New Roman"/>
          <w:sz w:val="24"/>
          <w:szCs w:val="24"/>
        </w:rPr>
        <w:t>Налог за уплату;</w:t>
      </w:r>
    </w:p>
    <w:p w:rsidR="00CB18AB" w:rsidRDefault="00CB18AB" w:rsidP="00CB18AB">
      <w:pPr>
        <w:spacing w:line="40" w:lineRule="exact"/>
        <w:rPr>
          <w:rFonts w:eastAsia="Times New Roman"/>
          <w:sz w:val="24"/>
          <w:szCs w:val="24"/>
        </w:rPr>
      </w:pPr>
    </w:p>
    <w:p w:rsidR="00CB18AB" w:rsidRDefault="00CB18AB" w:rsidP="00BF2867">
      <w:pPr>
        <w:numPr>
          <w:ilvl w:val="0"/>
          <w:numId w:val="88"/>
        </w:numPr>
        <w:tabs>
          <w:tab w:val="left" w:pos="1100"/>
        </w:tabs>
        <w:ind w:left="1100" w:hanging="260"/>
        <w:rPr>
          <w:rFonts w:eastAsia="Times New Roman"/>
          <w:sz w:val="24"/>
          <w:szCs w:val="24"/>
        </w:rPr>
      </w:pPr>
      <w:r>
        <w:rPr>
          <w:rFonts w:eastAsia="Times New Roman"/>
          <w:sz w:val="24"/>
          <w:szCs w:val="24"/>
        </w:rPr>
        <w:t>Налог за исплату;</w:t>
      </w:r>
    </w:p>
    <w:p w:rsidR="00CB18AB" w:rsidRDefault="00CB18AB" w:rsidP="00CB18AB">
      <w:pPr>
        <w:spacing w:line="40" w:lineRule="exact"/>
        <w:rPr>
          <w:rFonts w:eastAsia="Times New Roman"/>
          <w:sz w:val="24"/>
          <w:szCs w:val="24"/>
        </w:rPr>
      </w:pPr>
    </w:p>
    <w:p w:rsidR="00CB18AB" w:rsidRDefault="00CB18AB" w:rsidP="00BF2867">
      <w:pPr>
        <w:numPr>
          <w:ilvl w:val="0"/>
          <w:numId w:val="88"/>
        </w:numPr>
        <w:tabs>
          <w:tab w:val="left" w:pos="1100"/>
        </w:tabs>
        <w:ind w:left="1100" w:hanging="260"/>
        <w:rPr>
          <w:rFonts w:eastAsia="Times New Roman"/>
          <w:sz w:val="24"/>
          <w:szCs w:val="24"/>
        </w:rPr>
      </w:pPr>
      <w:r>
        <w:rPr>
          <w:rFonts w:eastAsia="Times New Roman"/>
          <w:sz w:val="24"/>
          <w:szCs w:val="24"/>
        </w:rPr>
        <w:t>Налог за пренос.</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98" w:lineRule="exact"/>
        <w:rPr>
          <w:sz w:val="20"/>
          <w:szCs w:val="20"/>
        </w:rPr>
      </w:pPr>
    </w:p>
    <w:p w:rsidR="00CB18AB" w:rsidRDefault="00CB18AB" w:rsidP="00CB18AB">
      <w:pPr>
        <w:ind w:right="-119"/>
        <w:jc w:val="center"/>
        <w:rPr>
          <w:sz w:val="20"/>
          <w:szCs w:val="20"/>
        </w:rPr>
      </w:pPr>
      <w:r>
        <w:rPr>
          <w:rFonts w:ascii="Verdana" w:eastAsia="Verdana" w:hAnsi="Verdana" w:cs="Verdana"/>
        </w:rPr>
        <w:t>50</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70" w:lineRule="auto"/>
        <w:ind w:left="120" w:right="20" w:firstLine="720"/>
        <w:jc w:val="both"/>
        <w:rPr>
          <w:sz w:val="20"/>
          <w:szCs w:val="20"/>
        </w:rPr>
      </w:pPr>
      <w:r>
        <w:rPr>
          <w:rFonts w:eastAsia="Times New Roman"/>
          <w:i/>
          <w:iCs/>
          <w:sz w:val="24"/>
          <w:szCs w:val="24"/>
        </w:rPr>
        <w:lastRenderedPageBreak/>
        <w:t>Налог за уплату</w:t>
      </w:r>
      <w:r>
        <w:rPr>
          <w:rFonts w:eastAsia="Times New Roman"/>
          <w:sz w:val="24"/>
          <w:szCs w:val="24"/>
        </w:rPr>
        <w:t xml:space="preserve"> је платни налог који се користи за уплате готовог новца на текући рачун (уплате дневног пазара, плаћањеобавеза у готовом новцу и друге уплате на текући рачун).</w:t>
      </w:r>
    </w:p>
    <w:p w:rsidR="00CB18AB" w:rsidRDefault="00CB18AB" w:rsidP="00CB18AB">
      <w:pPr>
        <w:spacing w:line="7" w:lineRule="exact"/>
        <w:rPr>
          <w:sz w:val="20"/>
          <w:szCs w:val="20"/>
        </w:rPr>
      </w:pPr>
    </w:p>
    <w:p w:rsidR="00CB18AB" w:rsidRDefault="00CB18AB" w:rsidP="00CB18AB">
      <w:pPr>
        <w:ind w:left="120"/>
        <w:rPr>
          <w:sz w:val="20"/>
          <w:szCs w:val="20"/>
        </w:rPr>
      </w:pPr>
      <w:r>
        <w:rPr>
          <w:rFonts w:eastAsia="Times New Roman"/>
          <w:sz w:val="24"/>
          <w:szCs w:val="24"/>
        </w:rPr>
        <w:t>Налог за уплату садржи следеће елементе:</w:t>
      </w:r>
    </w:p>
    <w:p w:rsidR="00CB18AB" w:rsidRDefault="00CB18AB" w:rsidP="00CB18AB">
      <w:pPr>
        <w:spacing w:line="55"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Назив платиоца; назив примаоца плаћања;број текућег рачуна примаоца плаћања;ознаку валуте (РСД);износ;сврху уплате;шифру плаћања;број модела позива на број одобрења;позив на број одобрења;место и датум пријема;датум извршења;печат и потпис платиоца (оверу).</w:t>
      </w:r>
    </w:p>
    <w:p w:rsidR="00CB18AB" w:rsidRDefault="00CB18AB" w:rsidP="00CB18AB">
      <w:pPr>
        <w:spacing w:line="20" w:lineRule="exact"/>
        <w:rPr>
          <w:sz w:val="20"/>
          <w:szCs w:val="20"/>
        </w:rPr>
      </w:pPr>
      <w:r>
        <w:rPr>
          <w:noProof/>
          <w:sz w:val="20"/>
          <w:szCs w:val="20"/>
        </w:rPr>
        <w:drawing>
          <wp:anchor distT="0" distB="0" distL="114300" distR="114300" simplePos="0" relativeHeight="251661312" behindDoc="1" locked="0" layoutInCell="0" allowOverlap="1" wp14:anchorId="139B8977" wp14:editId="50F54623">
            <wp:simplePos x="0" y="0"/>
            <wp:positionH relativeFrom="column">
              <wp:posOffset>120650</wp:posOffset>
            </wp:positionH>
            <wp:positionV relativeFrom="paragraph">
              <wp:posOffset>11430</wp:posOffset>
            </wp:positionV>
            <wp:extent cx="5575935" cy="30270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blip>
                    <a:srcRect/>
                    <a:stretch>
                      <a:fillRect/>
                    </a:stretch>
                  </pic:blipFill>
                  <pic:spPr bwMode="auto">
                    <a:xfrm>
                      <a:off x="0" y="0"/>
                      <a:ext cx="5575935" cy="3027045"/>
                    </a:xfrm>
                    <a:prstGeom prst="rect">
                      <a:avLst/>
                    </a:prstGeom>
                    <a:noFill/>
                  </pic:spPr>
                </pic:pic>
              </a:graphicData>
            </a:graphic>
          </wp:anchor>
        </w:drawing>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28"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i/>
          <w:iCs/>
          <w:sz w:val="24"/>
          <w:szCs w:val="24"/>
        </w:rPr>
        <w:t>Налог за исплату</w:t>
      </w:r>
      <w:r>
        <w:rPr>
          <w:rFonts w:eastAsia="Times New Roman"/>
          <w:sz w:val="24"/>
          <w:szCs w:val="24"/>
        </w:rPr>
        <w:t xml:space="preserve"> је платни налог који се користи за исплате готовог новца са текућег рачуна. Налог за исплату садржи следеће елементе:</w:t>
      </w:r>
    </w:p>
    <w:p w:rsidR="00CB18AB" w:rsidRDefault="00CB18AB" w:rsidP="00CB18AB">
      <w:pPr>
        <w:spacing w:line="29"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Назив платиоца; назив примаоца плаћања; број текућег рачуна платиоца; ознаку валуте (РСД); износ; сврху исплате; шифру плаћања; број модела позива на број задужења; позив на број задужења; место и датум пријема; датум извршења; печат и потпис платиоца (оверу).</w:t>
      </w:r>
    </w:p>
    <w:p w:rsidR="00CB18AB" w:rsidRDefault="00CB18AB" w:rsidP="00CB18AB">
      <w:pPr>
        <w:spacing w:line="20" w:lineRule="exact"/>
        <w:rPr>
          <w:sz w:val="20"/>
          <w:szCs w:val="20"/>
        </w:rPr>
      </w:pPr>
      <w:r>
        <w:rPr>
          <w:noProof/>
          <w:sz w:val="20"/>
          <w:szCs w:val="20"/>
        </w:rPr>
        <w:drawing>
          <wp:anchor distT="0" distB="0" distL="114300" distR="114300" simplePos="0" relativeHeight="251662336" behindDoc="1" locked="0" layoutInCell="0" allowOverlap="1" wp14:anchorId="6C90977C" wp14:editId="02106A09">
            <wp:simplePos x="0" y="0"/>
            <wp:positionH relativeFrom="column">
              <wp:posOffset>76200</wp:posOffset>
            </wp:positionH>
            <wp:positionV relativeFrom="paragraph">
              <wp:posOffset>10795</wp:posOffset>
            </wp:positionV>
            <wp:extent cx="5695315" cy="26060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5695315" cy="2606040"/>
                    </a:xfrm>
                    <a:prstGeom prst="rect">
                      <a:avLst/>
                    </a:prstGeom>
                    <a:noFill/>
                  </pic:spPr>
                </pic:pic>
              </a:graphicData>
            </a:graphic>
          </wp:anchor>
        </w:drawing>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91" w:lineRule="exact"/>
        <w:rPr>
          <w:sz w:val="20"/>
          <w:szCs w:val="20"/>
        </w:rPr>
      </w:pPr>
    </w:p>
    <w:p w:rsidR="00CB18AB" w:rsidRDefault="00CB18AB" w:rsidP="00CB18AB">
      <w:pPr>
        <w:ind w:right="-119"/>
        <w:jc w:val="center"/>
        <w:rPr>
          <w:sz w:val="20"/>
          <w:szCs w:val="20"/>
        </w:rPr>
      </w:pPr>
      <w:r>
        <w:rPr>
          <w:rFonts w:ascii="Verdana" w:eastAsia="Verdana" w:hAnsi="Verdana" w:cs="Verdana"/>
        </w:rPr>
        <w:t>51</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65" w:lineRule="auto"/>
        <w:ind w:left="120" w:right="20" w:firstLine="720"/>
        <w:jc w:val="both"/>
        <w:rPr>
          <w:sz w:val="20"/>
          <w:szCs w:val="20"/>
        </w:rPr>
      </w:pPr>
      <w:r>
        <w:rPr>
          <w:rFonts w:eastAsia="Times New Roman"/>
          <w:i/>
          <w:iCs/>
          <w:sz w:val="24"/>
          <w:szCs w:val="24"/>
        </w:rPr>
        <w:lastRenderedPageBreak/>
        <w:t>Налог за пренос</w:t>
      </w:r>
      <w:r>
        <w:rPr>
          <w:rFonts w:eastAsia="Times New Roman"/>
          <w:sz w:val="24"/>
          <w:szCs w:val="24"/>
        </w:rPr>
        <w:t xml:space="preserve"> је платни налог који се користи за пренос новчаних средстава са текућег рачуна на текући рачун.</w:t>
      </w:r>
    </w:p>
    <w:p w:rsidR="00CB18AB" w:rsidRDefault="00CB18AB" w:rsidP="00CB18AB">
      <w:pPr>
        <w:spacing w:line="12" w:lineRule="exact"/>
        <w:rPr>
          <w:sz w:val="20"/>
          <w:szCs w:val="20"/>
        </w:rPr>
      </w:pPr>
    </w:p>
    <w:p w:rsidR="00CB18AB" w:rsidRDefault="00CB18AB" w:rsidP="00CB18AB">
      <w:pPr>
        <w:ind w:left="120"/>
        <w:rPr>
          <w:sz w:val="20"/>
          <w:szCs w:val="20"/>
        </w:rPr>
      </w:pPr>
      <w:r>
        <w:rPr>
          <w:rFonts w:eastAsia="Times New Roman"/>
          <w:sz w:val="24"/>
          <w:szCs w:val="24"/>
        </w:rPr>
        <w:t>Налог за пренос садржи следеће елементе:</w:t>
      </w:r>
    </w:p>
    <w:p w:rsidR="00CB18AB" w:rsidRDefault="00CB18AB" w:rsidP="00CB18AB">
      <w:pPr>
        <w:spacing w:line="53" w:lineRule="exact"/>
        <w:rPr>
          <w:sz w:val="20"/>
          <w:szCs w:val="20"/>
        </w:rPr>
      </w:pPr>
    </w:p>
    <w:p w:rsidR="00CB18AB" w:rsidRDefault="00CB18AB" w:rsidP="00CB18AB">
      <w:pPr>
        <w:spacing w:line="274" w:lineRule="auto"/>
        <w:ind w:left="120" w:right="20" w:firstLine="720"/>
        <w:jc w:val="both"/>
        <w:rPr>
          <w:sz w:val="20"/>
          <w:szCs w:val="20"/>
        </w:rPr>
      </w:pPr>
      <w:r>
        <w:rPr>
          <w:rFonts w:eastAsia="Times New Roman"/>
          <w:sz w:val="24"/>
          <w:szCs w:val="24"/>
        </w:rPr>
        <w:t>Начин извршења налога – хитно; назив платиоца; назив примаоца плаћања;број текућег рачуна платиоца;</w:t>
      </w:r>
      <w:r>
        <w:rPr>
          <w:rFonts w:eastAsia="Times New Roman"/>
          <w:sz w:val="24"/>
          <w:szCs w:val="24"/>
          <w:lang w:val="sr-Cyrl-RS"/>
        </w:rPr>
        <w:t xml:space="preserve"> </w:t>
      </w:r>
      <w:r>
        <w:rPr>
          <w:rFonts w:eastAsia="Times New Roman"/>
          <w:sz w:val="24"/>
          <w:szCs w:val="24"/>
        </w:rPr>
        <w:t>број текућег рачуна примаоца плаћања;ознаку валуте (РСД);</w:t>
      </w:r>
      <w:r>
        <w:rPr>
          <w:rFonts w:eastAsia="Times New Roman"/>
          <w:sz w:val="24"/>
          <w:szCs w:val="24"/>
          <w:lang w:val="sr-Cyrl-RS"/>
        </w:rPr>
        <w:t xml:space="preserve"> </w:t>
      </w:r>
      <w:r>
        <w:rPr>
          <w:rFonts w:eastAsia="Times New Roman"/>
          <w:sz w:val="24"/>
          <w:szCs w:val="24"/>
        </w:rPr>
        <w:t>износ;</w:t>
      </w:r>
      <w:r>
        <w:rPr>
          <w:rFonts w:eastAsia="Times New Roman"/>
          <w:sz w:val="24"/>
          <w:szCs w:val="24"/>
          <w:lang w:val="sr-Cyrl-RS"/>
        </w:rPr>
        <w:t xml:space="preserve"> </w:t>
      </w:r>
      <w:r>
        <w:rPr>
          <w:rFonts w:eastAsia="Times New Roman"/>
          <w:sz w:val="24"/>
          <w:szCs w:val="24"/>
        </w:rPr>
        <w:t>сврху плаћања;</w:t>
      </w:r>
      <w:r>
        <w:rPr>
          <w:rFonts w:eastAsia="Times New Roman"/>
          <w:sz w:val="24"/>
          <w:szCs w:val="24"/>
          <w:lang w:val="sr-Cyrl-RS"/>
        </w:rPr>
        <w:t xml:space="preserve"> </w:t>
      </w:r>
      <w:r>
        <w:rPr>
          <w:rFonts w:eastAsia="Times New Roman"/>
          <w:sz w:val="24"/>
          <w:szCs w:val="24"/>
        </w:rPr>
        <w:t>шифру плаћања;</w:t>
      </w:r>
      <w:r>
        <w:rPr>
          <w:rFonts w:eastAsia="Times New Roman"/>
          <w:sz w:val="24"/>
          <w:szCs w:val="24"/>
          <w:lang w:val="sr-Cyrl-RS"/>
        </w:rPr>
        <w:t xml:space="preserve"> </w:t>
      </w:r>
      <w:r>
        <w:rPr>
          <w:rFonts w:eastAsia="Times New Roman"/>
          <w:sz w:val="24"/>
          <w:szCs w:val="24"/>
        </w:rPr>
        <w:t>број модела позива на број задужења;</w:t>
      </w:r>
      <w:r>
        <w:rPr>
          <w:rFonts w:eastAsia="Times New Roman"/>
          <w:sz w:val="24"/>
          <w:szCs w:val="24"/>
          <w:lang w:val="sr-Cyrl-RS"/>
        </w:rPr>
        <w:t xml:space="preserve"> </w:t>
      </w:r>
      <w:r>
        <w:rPr>
          <w:rFonts w:eastAsia="Times New Roman"/>
          <w:sz w:val="24"/>
          <w:szCs w:val="24"/>
        </w:rPr>
        <w:t>позив на број задужења;</w:t>
      </w:r>
      <w:r>
        <w:rPr>
          <w:rFonts w:eastAsia="Times New Roman"/>
          <w:sz w:val="24"/>
          <w:szCs w:val="24"/>
          <w:lang w:val="sr-Cyrl-RS"/>
        </w:rPr>
        <w:t xml:space="preserve"> </w:t>
      </w:r>
      <w:r>
        <w:rPr>
          <w:rFonts w:eastAsia="Times New Roman"/>
          <w:sz w:val="24"/>
          <w:szCs w:val="24"/>
        </w:rPr>
        <w:t>број модела позива на број одобрења;</w:t>
      </w:r>
      <w:r>
        <w:rPr>
          <w:rFonts w:eastAsia="Times New Roman"/>
          <w:sz w:val="24"/>
          <w:szCs w:val="24"/>
          <w:lang w:val="sr-Cyrl-RS"/>
        </w:rPr>
        <w:t xml:space="preserve"> </w:t>
      </w:r>
      <w:r>
        <w:rPr>
          <w:rFonts w:eastAsia="Times New Roman"/>
          <w:sz w:val="24"/>
          <w:szCs w:val="24"/>
        </w:rPr>
        <w:t>позив на број одобрења;</w:t>
      </w:r>
      <w:r>
        <w:rPr>
          <w:rFonts w:eastAsia="Times New Roman"/>
          <w:sz w:val="24"/>
          <w:szCs w:val="24"/>
          <w:lang w:val="sr-Cyrl-RS"/>
        </w:rPr>
        <w:t xml:space="preserve"> </w:t>
      </w:r>
      <w:r>
        <w:rPr>
          <w:rFonts w:eastAsia="Times New Roman"/>
          <w:sz w:val="24"/>
          <w:szCs w:val="24"/>
        </w:rPr>
        <w:t>место и датум пријема;</w:t>
      </w:r>
      <w:r>
        <w:rPr>
          <w:rFonts w:eastAsia="Times New Roman"/>
          <w:sz w:val="24"/>
          <w:szCs w:val="24"/>
          <w:lang w:val="sr-Cyrl-RS"/>
        </w:rPr>
        <w:t xml:space="preserve"> </w:t>
      </w:r>
      <w:r>
        <w:rPr>
          <w:rFonts w:eastAsia="Times New Roman"/>
          <w:sz w:val="24"/>
          <w:szCs w:val="24"/>
        </w:rPr>
        <w:t>датум извршења;</w:t>
      </w:r>
      <w:r>
        <w:rPr>
          <w:rFonts w:eastAsia="Times New Roman"/>
          <w:sz w:val="24"/>
          <w:szCs w:val="24"/>
          <w:lang w:val="sr-Cyrl-RS"/>
        </w:rPr>
        <w:t xml:space="preserve"> </w:t>
      </w:r>
      <w:r>
        <w:rPr>
          <w:rFonts w:eastAsia="Times New Roman"/>
          <w:sz w:val="24"/>
          <w:szCs w:val="24"/>
        </w:rPr>
        <w:t>печат и потпис платиоца/примаоца (оверу).</w:t>
      </w:r>
    </w:p>
    <w:p w:rsidR="00CB18AB" w:rsidRDefault="00CB18AB" w:rsidP="00CB18AB">
      <w:pPr>
        <w:spacing w:line="20" w:lineRule="exact"/>
        <w:rPr>
          <w:sz w:val="20"/>
          <w:szCs w:val="20"/>
        </w:rPr>
      </w:pPr>
      <w:r>
        <w:rPr>
          <w:noProof/>
          <w:sz w:val="20"/>
          <w:szCs w:val="20"/>
        </w:rPr>
        <w:drawing>
          <wp:anchor distT="0" distB="0" distL="114300" distR="114300" simplePos="0" relativeHeight="251663360" behindDoc="1" locked="0" layoutInCell="0" allowOverlap="1" wp14:anchorId="4AC083A8" wp14:editId="56879A33">
            <wp:simplePos x="0" y="0"/>
            <wp:positionH relativeFrom="column">
              <wp:posOffset>76200</wp:posOffset>
            </wp:positionH>
            <wp:positionV relativeFrom="paragraph">
              <wp:posOffset>6350</wp:posOffset>
            </wp:positionV>
            <wp:extent cx="5730875" cy="2482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5730875" cy="2482850"/>
                    </a:xfrm>
                    <a:prstGeom prst="rect">
                      <a:avLst/>
                    </a:prstGeom>
                    <a:noFill/>
                  </pic:spPr>
                </pic:pic>
              </a:graphicData>
            </a:graphic>
          </wp:anchor>
        </w:drawing>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1" w:lineRule="exact"/>
        <w:rPr>
          <w:sz w:val="20"/>
          <w:szCs w:val="20"/>
        </w:rPr>
      </w:pPr>
    </w:p>
    <w:p w:rsidR="00CB18AB" w:rsidRDefault="00CB18AB" w:rsidP="00CB18AB">
      <w:pPr>
        <w:spacing w:line="266" w:lineRule="auto"/>
        <w:ind w:left="120" w:right="20"/>
        <w:jc w:val="both"/>
        <w:rPr>
          <w:sz w:val="20"/>
          <w:szCs w:val="20"/>
        </w:rPr>
      </w:pPr>
      <w:r>
        <w:rPr>
          <w:rFonts w:eastAsia="Times New Roman"/>
          <w:sz w:val="24"/>
          <w:szCs w:val="24"/>
        </w:rPr>
        <w:t>Обрасци платних налога издају се на папиру правоугаоног облика и јединствених димензија 99 x210 мм, што одговара 1/3 папира формата А4.</w:t>
      </w:r>
    </w:p>
    <w:p w:rsidR="00CB18AB" w:rsidRDefault="00CB18AB" w:rsidP="00CB18AB">
      <w:pPr>
        <w:spacing w:line="341" w:lineRule="exact"/>
        <w:rPr>
          <w:sz w:val="20"/>
          <w:szCs w:val="20"/>
        </w:rPr>
      </w:pPr>
    </w:p>
    <w:p w:rsidR="00CB18AB" w:rsidRPr="00043FEF" w:rsidRDefault="00CB18AB" w:rsidP="00CB18AB">
      <w:pPr>
        <w:spacing w:line="264" w:lineRule="auto"/>
        <w:ind w:left="120" w:right="20" w:firstLine="720"/>
        <w:jc w:val="both"/>
        <w:rPr>
          <w:sz w:val="24"/>
          <w:szCs w:val="24"/>
        </w:rPr>
      </w:pPr>
      <w:r w:rsidRPr="00043FEF">
        <w:rPr>
          <w:rFonts w:eastAsia="Times New Roman"/>
          <w:sz w:val="24"/>
          <w:szCs w:val="24"/>
        </w:rPr>
        <w:t>Као инструмет плаћања у домаћем платном промету користе се и чек, платна картица и акредитив.</w:t>
      </w:r>
    </w:p>
    <w:p w:rsidR="00CB18AB" w:rsidRPr="00043FEF" w:rsidRDefault="00CB18AB" w:rsidP="00CB18AB">
      <w:pPr>
        <w:spacing w:line="29" w:lineRule="exact"/>
        <w:jc w:val="both"/>
        <w:rPr>
          <w:sz w:val="24"/>
          <w:szCs w:val="24"/>
        </w:rPr>
      </w:pPr>
    </w:p>
    <w:p w:rsidR="00CB18AB" w:rsidRPr="00043FEF" w:rsidRDefault="00CB18AB" w:rsidP="00CB18AB">
      <w:pPr>
        <w:spacing w:line="273" w:lineRule="auto"/>
        <w:ind w:left="120" w:right="20" w:firstLine="720"/>
        <w:jc w:val="both"/>
        <w:rPr>
          <w:sz w:val="24"/>
          <w:szCs w:val="24"/>
        </w:rPr>
      </w:pPr>
      <w:r w:rsidRPr="00043FEF">
        <w:rPr>
          <w:rFonts w:eastAsia="Times New Roman"/>
          <w:i/>
          <w:iCs/>
          <w:sz w:val="24"/>
          <w:szCs w:val="24"/>
        </w:rPr>
        <w:t>Чек</w:t>
      </w:r>
      <w:r w:rsidRPr="00043FEF">
        <w:rPr>
          <w:rFonts w:eastAsia="Times New Roman"/>
          <w:sz w:val="24"/>
          <w:szCs w:val="24"/>
        </w:rPr>
        <w:t xml:space="preserve"> користе физичка и правна лица за безготовинска плаћања и за исплату готовог новца на терет рачуна. Он представља писану исправу којом издавалац чека издаје безусловну наредбу банци да са његовог рачуна исплати назначени износ новца кориснику чека. Он може да гласи на име, по наредби или на доносиоца. Банке издају чекове само уз постојање новчаног покрића на рачуну.</w:t>
      </w:r>
    </w:p>
    <w:p w:rsidR="00CB18AB" w:rsidRPr="00043FEF" w:rsidRDefault="00CB18AB" w:rsidP="00CB18AB">
      <w:pPr>
        <w:spacing w:line="17" w:lineRule="exact"/>
        <w:jc w:val="both"/>
        <w:rPr>
          <w:sz w:val="24"/>
          <w:szCs w:val="24"/>
        </w:rPr>
      </w:pPr>
    </w:p>
    <w:p w:rsidR="00CB18AB" w:rsidRPr="00043FEF" w:rsidRDefault="00CB18AB" w:rsidP="00CB18AB">
      <w:pPr>
        <w:spacing w:line="287" w:lineRule="auto"/>
        <w:ind w:left="120" w:right="20" w:firstLine="720"/>
        <w:jc w:val="both"/>
        <w:rPr>
          <w:sz w:val="24"/>
          <w:szCs w:val="24"/>
        </w:rPr>
      </w:pPr>
      <w:r w:rsidRPr="00043FEF">
        <w:rPr>
          <w:rFonts w:eastAsia="Times New Roman"/>
          <w:i/>
          <w:iCs/>
          <w:sz w:val="24"/>
          <w:szCs w:val="24"/>
        </w:rPr>
        <w:t>Платна картица</w:t>
      </w:r>
      <w:r w:rsidRPr="00043FEF">
        <w:rPr>
          <w:rFonts w:eastAsia="Times New Roman"/>
          <w:sz w:val="24"/>
          <w:szCs w:val="24"/>
        </w:rPr>
        <w:t xml:space="preserve"> се користи за безготовинска плаћања и за подизање готовог новца код издаваоца картице или преко банкомата. Приликом плаћања платном картицу могу се користити само средства која постоје на рачуну или уколико је дозвољено прекорачење текућег рачуна (дозвољени минус) може се плаћати до тог одобреног износа. Платне картице могу бити дебитне (за подизање новца на банкомату</w:t>
      </w:r>
      <w:r>
        <w:rPr>
          <w:sz w:val="24"/>
          <w:szCs w:val="24"/>
          <w:lang w:val="sr-Cyrl-RS"/>
        </w:rPr>
        <w:t xml:space="preserve"> и </w:t>
      </w:r>
      <w:r w:rsidRPr="00043FEF">
        <w:rPr>
          <w:rFonts w:eastAsia="Times New Roman"/>
          <w:sz w:val="24"/>
          <w:szCs w:val="24"/>
        </w:rPr>
        <w:t>плаћања преко ПОС терминала) и кредитне картице (трошење средстава до одобреног кредитног лимита који се накнадно отплаћује).</w:t>
      </w:r>
    </w:p>
    <w:p w:rsidR="00CB18AB" w:rsidRPr="00043FEF" w:rsidRDefault="00CB18AB" w:rsidP="00CB18AB">
      <w:pPr>
        <w:spacing w:line="28" w:lineRule="exact"/>
        <w:jc w:val="both"/>
        <w:rPr>
          <w:rFonts w:eastAsia="Times New Roman"/>
          <w:sz w:val="24"/>
          <w:szCs w:val="24"/>
        </w:rPr>
      </w:pPr>
    </w:p>
    <w:p w:rsidR="00CB18AB" w:rsidRPr="00043FEF" w:rsidRDefault="00CB18AB" w:rsidP="00CB18AB">
      <w:pPr>
        <w:spacing w:line="270" w:lineRule="auto"/>
        <w:ind w:left="120" w:right="20" w:firstLine="720"/>
        <w:jc w:val="both"/>
        <w:rPr>
          <w:rFonts w:eastAsia="Times New Roman"/>
          <w:sz w:val="24"/>
          <w:szCs w:val="24"/>
        </w:rPr>
      </w:pPr>
      <w:r w:rsidRPr="00043FEF">
        <w:rPr>
          <w:rFonts w:eastAsia="Times New Roman"/>
          <w:i/>
          <w:iCs/>
          <w:sz w:val="24"/>
          <w:szCs w:val="24"/>
        </w:rPr>
        <w:t>Акредитив</w:t>
      </w:r>
      <w:r w:rsidRPr="00043FEF">
        <w:rPr>
          <w:rFonts w:eastAsia="Times New Roman"/>
          <w:sz w:val="24"/>
          <w:szCs w:val="24"/>
        </w:rPr>
        <w:t xml:space="preserve"> се користи када клијент налаже банци код које има отворен рачун да одређена средства, уз одређене услове, стави на располагање правном или физичком лицу код исте или друге банке.</w:t>
      </w:r>
    </w:p>
    <w:p w:rsidR="00CB18AB" w:rsidRDefault="00CB18AB" w:rsidP="00CB18AB">
      <w:pPr>
        <w:spacing w:line="329" w:lineRule="exact"/>
        <w:rPr>
          <w:sz w:val="20"/>
          <w:szCs w:val="20"/>
        </w:rPr>
      </w:pPr>
    </w:p>
    <w:p w:rsidR="00CB18AB" w:rsidRDefault="00CB18AB" w:rsidP="00CB18AB">
      <w:pPr>
        <w:spacing w:line="101" w:lineRule="exact"/>
        <w:rPr>
          <w:sz w:val="20"/>
          <w:szCs w:val="20"/>
        </w:rPr>
      </w:pPr>
    </w:p>
    <w:p w:rsidR="00CB18AB" w:rsidRDefault="00CB18AB" w:rsidP="00CB18AB">
      <w:pPr>
        <w:ind w:right="-119"/>
        <w:jc w:val="center"/>
        <w:rPr>
          <w:sz w:val="20"/>
          <w:szCs w:val="20"/>
        </w:rPr>
      </w:pPr>
      <w:r>
        <w:rPr>
          <w:rFonts w:ascii="Verdana" w:eastAsia="Verdana" w:hAnsi="Verdana" w:cs="Verdana"/>
        </w:rPr>
        <w:t>52</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ind w:left="120"/>
        <w:rPr>
          <w:sz w:val="20"/>
          <w:szCs w:val="20"/>
        </w:rPr>
      </w:pPr>
      <w:r>
        <w:rPr>
          <w:rFonts w:eastAsia="Times New Roman"/>
          <w:b/>
          <w:bCs/>
          <w:sz w:val="24"/>
          <w:szCs w:val="24"/>
        </w:rPr>
        <w:lastRenderedPageBreak/>
        <w:t>Врсте платних рачуна</w:t>
      </w:r>
    </w:p>
    <w:p w:rsidR="00CB18AB" w:rsidRDefault="00CB18AB" w:rsidP="00CB18AB">
      <w:pPr>
        <w:spacing w:line="303"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Платни рачун може бити текући рачун или други платни рачун. Текући рачун јесте рачун који се користи за извршавање платних трансакција, одосно, за уплату, пренос и исплату новчаних средстава, који отвара и води пружалац платних услуга на захтев корисника платних услуга.</w:t>
      </w:r>
    </w:p>
    <w:p w:rsidR="00CB18AB" w:rsidRDefault="00CB18AB" w:rsidP="00CB18AB">
      <w:pPr>
        <w:spacing w:line="19" w:lineRule="exact"/>
        <w:rPr>
          <w:sz w:val="20"/>
          <w:szCs w:val="20"/>
        </w:rPr>
      </w:pPr>
    </w:p>
    <w:p w:rsidR="00CB18AB" w:rsidRDefault="00CB18AB" w:rsidP="00CB18AB">
      <w:pPr>
        <w:spacing w:line="264" w:lineRule="auto"/>
        <w:ind w:left="120" w:firstLine="720"/>
        <w:jc w:val="both"/>
        <w:rPr>
          <w:sz w:val="20"/>
          <w:szCs w:val="20"/>
        </w:rPr>
      </w:pPr>
      <w:r>
        <w:rPr>
          <w:rFonts w:eastAsia="Times New Roman"/>
          <w:sz w:val="24"/>
          <w:szCs w:val="24"/>
        </w:rPr>
        <w:t xml:space="preserve">Јавни поштански оператор, платне институције и институције електронског новца </w:t>
      </w:r>
      <w:r>
        <w:rPr>
          <w:rFonts w:eastAsia="Times New Roman"/>
          <w:i/>
          <w:iCs/>
          <w:sz w:val="24"/>
          <w:szCs w:val="24"/>
        </w:rPr>
        <w:t>не могу</w:t>
      </w:r>
      <w:r>
        <w:rPr>
          <w:rFonts w:eastAsia="Times New Roman"/>
          <w:sz w:val="24"/>
          <w:szCs w:val="24"/>
        </w:rPr>
        <w:t xml:space="preserve"> отварати, водити ни гасити текуће рачуне.</w:t>
      </w:r>
    </w:p>
    <w:p w:rsidR="00CB18AB" w:rsidRDefault="00CB18AB" w:rsidP="00CB18AB">
      <w:pPr>
        <w:spacing w:line="26" w:lineRule="exact"/>
        <w:rPr>
          <w:sz w:val="20"/>
          <w:szCs w:val="20"/>
        </w:rPr>
      </w:pPr>
    </w:p>
    <w:p w:rsidR="00CB18AB" w:rsidRDefault="00CB18AB" w:rsidP="00CB18AB">
      <w:pPr>
        <w:spacing w:line="274" w:lineRule="auto"/>
        <w:ind w:left="120" w:right="20" w:firstLine="720"/>
        <w:jc w:val="both"/>
        <w:rPr>
          <w:sz w:val="20"/>
          <w:szCs w:val="20"/>
        </w:rPr>
      </w:pPr>
      <w:r>
        <w:rPr>
          <w:rFonts w:eastAsia="Times New Roman"/>
          <w:sz w:val="24"/>
          <w:szCs w:val="24"/>
        </w:rPr>
        <w:t>Закон о платном промету омогућава отварање заједничког рачуна што значи да два или више корисника заједничког рачуна користе средства са тог рачуна и свако од њих може да располаже целокупним средствима на том рачуна, изузев ако је уговорено ограничење располагања средствима на овом рачуну. Поред тога, у поступку извршења или принудне наплате који се води над појединачним носиоцем заједничког платног рачуна, поверилац може да наплати своје потраживање од целокупних средстава на заједничком платном рачуну.</w:t>
      </w:r>
    </w:p>
    <w:p w:rsidR="00CB18AB" w:rsidRDefault="00CB18AB" w:rsidP="00CB18AB">
      <w:pPr>
        <w:spacing w:line="322" w:lineRule="exact"/>
        <w:rPr>
          <w:sz w:val="20"/>
          <w:szCs w:val="20"/>
        </w:rPr>
      </w:pPr>
    </w:p>
    <w:p w:rsidR="00CB18AB" w:rsidRDefault="00CB18AB" w:rsidP="00CB18AB">
      <w:pPr>
        <w:ind w:left="120"/>
        <w:rPr>
          <w:sz w:val="20"/>
          <w:szCs w:val="20"/>
        </w:rPr>
      </w:pPr>
      <w:r>
        <w:rPr>
          <w:rFonts w:eastAsia="Times New Roman"/>
          <w:sz w:val="24"/>
          <w:szCs w:val="24"/>
        </w:rPr>
        <w:t>Постоји више врста текућих рачуна, које можемо поделити на следећи начин:</w:t>
      </w:r>
    </w:p>
    <w:p w:rsidR="00CB18AB" w:rsidRDefault="00CB18AB" w:rsidP="00CB18AB">
      <w:pPr>
        <w:spacing w:line="360" w:lineRule="exact"/>
        <w:rPr>
          <w:sz w:val="20"/>
          <w:szCs w:val="20"/>
        </w:rPr>
      </w:pPr>
    </w:p>
    <w:p w:rsidR="00CB18AB" w:rsidRDefault="00CB18AB" w:rsidP="00BF2867">
      <w:pPr>
        <w:numPr>
          <w:ilvl w:val="0"/>
          <w:numId w:val="89"/>
        </w:numPr>
        <w:tabs>
          <w:tab w:val="left" w:pos="360"/>
        </w:tabs>
        <w:ind w:left="360" w:hanging="240"/>
        <w:rPr>
          <w:rFonts w:eastAsia="Times New Roman"/>
          <w:sz w:val="24"/>
          <w:szCs w:val="24"/>
        </w:rPr>
      </w:pPr>
      <w:r>
        <w:rPr>
          <w:rFonts w:eastAsia="Times New Roman"/>
          <w:sz w:val="24"/>
          <w:szCs w:val="24"/>
        </w:rPr>
        <w:t xml:space="preserve">зависности од </w:t>
      </w:r>
      <w:r>
        <w:rPr>
          <w:rFonts w:eastAsia="Times New Roman"/>
          <w:i/>
          <w:iCs/>
          <w:sz w:val="24"/>
          <w:szCs w:val="24"/>
        </w:rPr>
        <w:t>намене</w:t>
      </w:r>
      <w:r>
        <w:rPr>
          <w:rFonts w:eastAsia="Times New Roman"/>
          <w:sz w:val="24"/>
          <w:szCs w:val="24"/>
        </w:rPr>
        <w:t>, текући рачун може бити:</w:t>
      </w:r>
    </w:p>
    <w:p w:rsidR="00CB18AB" w:rsidRDefault="00CB18AB" w:rsidP="00CB18AB">
      <w:pPr>
        <w:spacing w:line="53" w:lineRule="exact"/>
        <w:rPr>
          <w:rFonts w:eastAsia="Times New Roman"/>
          <w:sz w:val="24"/>
          <w:szCs w:val="24"/>
        </w:rPr>
      </w:pPr>
    </w:p>
    <w:p w:rsidR="00CB18AB" w:rsidRDefault="00CB18AB" w:rsidP="00BF2867">
      <w:pPr>
        <w:numPr>
          <w:ilvl w:val="1"/>
          <w:numId w:val="89"/>
        </w:numPr>
        <w:tabs>
          <w:tab w:val="left" w:pos="1058"/>
        </w:tabs>
        <w:spacing w:line="264" w:lineRule="auto"/>
        <w:ind w:left="1120" w:hanging="280"/>
        <w:rPr>
          <w:rFonts w:eastAsia="Times New Roman"/>
          <w:sz w:val="24"/>
          <w:szCs w:val="24"/>
        </w:rPr>
      </w:pPr>
      <w:r>
        <w:rPr>
          <w:rFonts w:eastAsia="Times New Roman"/>
          <w:sz w:val="24"/>
          <w:szCs w:val="24"/>
        </w:rPr>
        <w:t>Наменски (за тачно одређене вид трансакције, нпр. куповине хартија од вредности) и</w:t>
      </w:r>
    </w:p>
    <w:p w:rsidR="00CB18AB" w:rsidRDefault="00CB18AB" w:rsidP="00CB18AB">
      <w:pPr>
        <w:spacing w:line="14" w:lineRule="exact"/>
        <w:rPr>
          <w:rFonts w:eastAsia="Times New Roman"/>
          <w:sz w:val="24"/>
          <w:szCs w:val="24"/>
        </w:rPr>
      </w:pPr>
    </w:p>
    <w:p w:rsidR="00CB18AB" w:rsidRDefault="00CB18AB" w:rsidP="00BF2867">
      <w:pPr>
        <w:numPr>
          <w:ilvl w:val="1"/>
          <w:numId w:val="89"/>
        </w:numPr>
        <w:tabs>
          <w:tab w:val="left" w:pos="980"/>
        </w:tabs>
        <w:ind w:left="980" w:hanging="140"/>
        <w:rPr>
          <w:rFonts w:eastAsia="Times New Roman"/>
          <w:sz w:val="24"/>
          <w:szCs w:val="24"/>
        </w:rPr>
      </w:pPr>
      <w:r>
        <w:rPr>
          <w:rFonts w:eastAsia="Times New Roman"/>
          <w:sz w:val="24"/>
          <w:szCs w:val="24"/>
          <w:lang w:val="sr-Cyrl-RS"/>
        </w:rPr>
        <w:t xml:space="preserve">  </w:t>
      </w:r>
      <w:r>
        <w:rPr>
          <w:rFonts w:eastAsia="Times New Roman"/>
          <w:sz w:val="24"/>
          <w:szCs w:val="24"/>
        </w:rPr>
        <w:t>Ненаменски (за више врста различитих трансакција)</w:t>
      </w:r>
      <w:r>
        <w:rPr>
          <w:rFonts w:eastAsia="Times New Roman"/>
          <w:sz w:val="24"/>
          <w:szCs w:val="24"/>
          <w:lang w:val="sr-Cyrl-RS"/>
        </w:rPr>
        <w:t>.</w:t>
      </w:r>
    </w:p>
    <w:p w:rsidR="00CB18AB" w:rsidRDefault="00CB18AB" w:rsidP="00CB18AB">
      <w:pPr>
        <w:spacing w:line="360" w:lineRule="exact"/>
        <w:rPr>
          <w:rFonts w:eastAsia="Times New Roman"/>
          <w:sz w:val="24"/>
          <w:szCs w:val="24"/>
        </w:rPr>
      </w:pPr>
    </w:p>
    <w:p w:rsidR="00CB18AB" w:rsidRDefault="00CB18AB" w:rsidP="00BF2867">
      <w:pPr>
        <w:numPr>
          <w:ilvl w:val="0"/>
          <w:numId w:val="89"/>
        </w:numPr>
        <w:tabs>
          <w:tab w:val="left" w:pos="360"/>
        </w:tabs>
        <w:ind w:left="360" w:hanging="240"/>
        <w:rPr>
          <w:rFonts w:eastAsia="Times New Roman"/>
          <w:sz w:val="24"/>
          <w:szCs w:val="24"/>
        </w:rPr>
      </w:pPr>
      <w:r>
        <w:rPr>
          <w:rFonts w:eastAsia="Times New Roman"/>
          <w:sz w:val="24"/>
          <w:szCs w:val="24"/>
        </w:rPr>
        <w:t xml:space="preserve">зависности од </w:t>
      </w:r>
      <w:r>
        <w:rPr>
          <w:rFonts w:eastAsia="Times New Roman"/>
          <w:i/>
          <w:iCs/>
          <w:sz w:val="24"/>
          <w:szCs w:val="24"/>
        </w:rPr>
        <w:t>корисника</w:t>
      </w:r>
      <w:r>
        <w:rPr>
          <w:rFonts w:eastAsia="Times New Roman"/>
          <w:sz w:val="24"/>
          <w:szCs w:val="24"/>
        </w:rPr>
        <w:t xml:space="preserve"> платних услуга, може бити:</w:t>
      </w:r>
    </w:p>
    <w:p w:rsidR="00CB18AB" w:rsidRDefault="00CB18AB" w:rsidP="00CB18AB">
      <w:pPr>
        <w:spacing w:line="41" w:lineRule="exact"/>
        <w:rPr>
          <w:sz w:val="20"/>
          <w:szCs w:val="20"/>
        </w:rPr>
      </w:pPr>
    </w:p>
    <w:p w:rsidR="00CB18AB" w:rsidRPr="00043FEF" w:rsidRDefault="00CB18AB" w:rsidP="00CB18AB">
      <w:pPr>
        <w:ind w:left="840"/>
        <w:rPr>
          <w:sz w:val="20"/>
          <w:szCs w:val="20"/>
          <w:lang w:val="sr-Cyrl-RS"/>
        </w:rPr>
      </w:pPr>
      <w:r>
        <w:rPr>
          <w:rFonts w:eastAsia="Times New Roman"/>
          <w:sz w:val="24"/>
          <w:szCs w:val="24"/>
        </w:rPr>
        <w:t>-Текући рачун за физичка лица-потрошаче</w:t>
      </w:r>
      <w:r>
        <w:rPr>
          <w:rFonts w:eastAsia="Times New Roman"/>
          <w:sz w:val="24"/>
          <w:szCs w:val="24"/>
          <w:lang w:val="sr-Cyrl-RS"/>
        </w:rPr>
        <w:t xml:space="preserve"> и</w:t>
      </w:r>
    </w:p>
    <w:p w:rsidR="00CB18AB" w:rsidRDefault="00CB18AB" w:rsidP="00CB18AB">
      <w:pPr>
        <w:spacing w:line="41" w:lineRule="exact"/>
        <w:rPr>
          <w:sz w:val="20"/>
          <w:szCs w:val="20"/>
        </w:rPr>
      </w:pPr>
    </w:p>
    <w:p w:rsidR="00CB18AB" w:rsidRPr="00043FEF" w:rsidRDefault="00CB18AB" w:rsidP="00CB18AB">
      <w:pPr>
        <w:ind w:left="840"/>
        <w:rPr>
          <w:sz w:val="20"/>
          <w:szCs w:val="20"/>
          <w:lang w:val="sr-Cyrl-RS"/>
        </w:rPr>
      </w:pPr>
      <w:r>
        <w:rPr>
          <w:rFonts w:eastAsia="Times New Roman"/>
          <w:sz w:val="24"/>
          <w:szCs w:val="24"/>
        </w:rPr>
        <w:t>-Текући рачун за правна лица и предузетнике</w:t>
      </w:r>
      <w:r>
        <w:rPr>
          <w:rFonts w:eastAsia="Times New Roman"/>
          <w:sz w:val="24"/>
          <w:szCs w:val="24"/>
          <w:lang w:val="sr-Cyrl-RS"/>
        </w:rPr>
        <w:t>.</w:t>
      </w:r>
    </w:p>
    <w:p w:rsidR="00CB18AB" w:rsidRDefault="00CB18AB" w:rsidP="00CB18AB">
      <w:pPr>
        <w:spacing w:line="372" w:lineRule="exact"/>
        <w:rPr>
          <w:sz w:val="20"/>
          <w:szCs w:val="20"/>
        </w:rPr>
      </w:pPr>
    </w:p>
    <w:p w:rsidR="00CB18AB" w:rsidRPr="00043FEF" w:rsidRDefault="00CB18AB" w:rsidP="00BF2867">
      <w:pPr>
        <w:numPr>
          <w:ilvl w:val="0"/>
          <w:numId w:val="90"/>
        </w:numPr>
        <w:tabs>
          <w:tab w:val="left" w:pos="350"/>
        </w:tabs>
        <w:spacing w:line="280" w:lineRule="auto"/>
        <w:ind w:left="840" w:right="1960" w:hanging="720"/>
        <w:rPr>
          <w:rFonts w:eastAsia="Times New Roman"/>
          <w:sz w:val="24"/>
          <w:szCs w:val="24"/>
        </w:rPr>
      </w:pPr>
      <w:r>
        <w:rPr>
          <w:rFonts w:eastAsia="Times New Roman"/>
          <w:sz w:val="24"/>
          <w:szCs w:val="24"/>
        </w:rPr>
        <w:t xml:space="preserve">зависности од </w:t>
      </w:r>
      <w:r>
        <w:rPr>
          <w:rFonts w:eastAsia="Times New Roman"/>
          <w:i/>
          <w:iCs/>
          <w:sz w:val="24"/>
          <w:szCs w:val="24"/>
        </w:rPr>
        <w:t>валуте</w:t>
      </w:r>
      <w:r>
        <w:rPr>
          <w:rFonts w:eastAsia="Times New Roman"/>
          <w:sz w:val="24"/>
          <w:szCs w:val="24"/>
        </w:rPr>
        <w:t xml:space="preserve"> у којој је отворен текући рачун, може бити: -Динарски рачун и</w:t>
      </w:r>
    </w:p>
    <w:p w:rsidR="00CB18AB" w:rsidRPr="00043FEF" w:rsidRDefault="00CB18AB" w:rsidP="00CB18AB">
      <w:pPr>
        <w:tabs>
          <w:tab w:val="left" w:pos="350"/>
        </w:tabs>
        <w:spacing w:line="280" w:lineRule="auto"/>
        <w:ind w:left="120" w:right="1960"/>
        <w:rPr>
          <w:rFonts w:eastAsia="Times New Roman"/>
          <w:sz w:val="24"/>
          <w:szCs w:val="24"/>
          <w:lang w:val="sr-Cyrl-RS"/>
        </w:rPr>
      </w:pPr>
      <w:r>
        <w:rPr>
          <w:rFonts w:eastAsia="Times New Roman"/>
          <w:sz w:val="24"/>
          <w:szCs w:val="24"/>
          <w:lang w:val="sr-Cyrl-RS"/>
        </w:rPr>
        <w:t xml:space="preserve">           </w:t>
      </w:r>
      <w:r>
        <w:rPr>
          <w:rFonts w:eastAsia="Times New Roman"/>
          <w:sz w:val="24"/>
          <w:szCs w:val="24"/>
        </w:rPr>
        <w:t xml:space="preserve"> -Девизни рачун</w:t>
      </w:r>
      <w:r>
        <w:rPr>
          <w:rFonts w:eastAsia="Times New Roman"/>
          <w:sz w:val="24"/>
          <w:szCs w:val="24"/>
          <w:lang w:val="sr-Cyrl-RS"/>
        </w:rPr>
        <w:t>.</w:t>
      </w:r>
    </w:p>
    <w:p w:rsidR="00CB18AB" w:rsidRPr="00BF4BED" w:rsidRDefault="00CB18AB" w:rsidP="00CB18AB">
      <w:pPr>
        <w:spacing w:line="226" w:lineRule="exact"/>
        <w:rPr>
          <w:sz w:val="20"/>
          <w:szCs w:val="20"/>
          <w:lang w:val="sr-Cyrl-RS"/>
        </w:rPr>
      </w:pPr>
    </w:p>
    <w:p w:rsidR="00CB18AB" w:rsidRPr="00BF4BED" w:rsidRDefault="00CB18AB" w:rsidP="00CB18AB">
      <w:pPr>
        <w:spacing w:line="286" w:lineRule="auto"/>
        <w:ind w:left="120" w:right="20" w:firstLine="720"/>
        <w:jc w:val="both"/>
        <w:rPr>
          <w:sz w:val="24"/>
          <w:szCs w:val="24"/>
        </w:rPr>
      </w:pPr>
      <w:r w:rsidRPr="00BF4BED">
        <w:rPr>
          <w:rFonts w:eastAsia="Times New Roman"/>
          <w:sz w:val="24"/>
          <w:szCs w:val="24"/>
        </w:rPr>
        <w:t>Лице које је заинтересовано да отвори текући рачун у банци мора од стране банке да буде упознато о свим трошковима које ће имати по основу вођења рачуна као</w:t>
      </w:r>
      <w:r>
        <w:rPr>
          <w:sz w:val="24"/>
          <w:szCs w:val="24"/>
          <w:lang w:val="sr-Cyrl-RS"/>
        </w:rPr>
        <w:t xml:space="preserve"> и </w:t>
      </w:r>
      <w:r w:rsidRPr="00BF4BED">
        <w:rPr>
          <w:rFonts w:eastAsia="Times New Roman"/>
          <w:sz w:val="24"/>
          <w:szCs w:val="24"/>
        </w:rPr>
        <w:t>свим осталим накнадама и провизијама које се плаћају по основу коришћења тог текућег рачуна. Поред тога, банка је дужна увек на захтев клијента, или обавезно једанпут месечно, без накнаде, у писаној форми, да достави кориснику текућег рачуна обавештење-извод о свим променама на његовом рачуну.</w:t>
      </w:r>
    </w:p>
    <w:p w:rsidR="00CB18AB" w:rsidRPr="00BF4BED" w:rsidRDefault="00CB18AB" w:rsidP="00CB18AB">
      <w:pPr>
        <w:spacing w:line="330" w:lineRule="exact"/>
        <w:jc w:val="both"/>
        <w:rPr>
          <w:sz w:val="24"/>
          <w:szCs w:val="24"/>
        </w:rPr>
      </w:pPr>
    </w:p>
    <w:p w:rsidR="00CB18AB" w:rsidRPr="009F05B4" w:rsidRDefault="00CB18AB" w:rsidP="00CB18AB">
      <w:pPr>
        <w:spacing w:line="273" w:lineRule="auto"/>
        <w:ind w:left="120" w:firstLine="720"/>
        <w:jc w:val="both"/>
        <w:rPr>
          <w:sz w:val="20"/>
          <w:szCs w:val="20"/>
          <w:lang w:val="sr-Cyrl-RS"/>
        </w:rPr>
      </w:pPr>
    </w:p>
    <w:p w:rsidR="00CB18AB" w:rsidRDefault="00CB18AB" w:rsidP="00CB18AB">
      <w:pPr>
        <w:spacing w:line="209" w:lineRule="exact"/>
        <w:rPr>
          <w:sz w:val="20"/>
          <w:szCs w:val="20"/>
        </w:rPr>
      </w:pPr>
    </w:p>
    <w:p w:rsidR="00CB18AB" w:rsidRDefault="00CB18AB" w:rsidP="00CB18AB">
      <w:pPr>
        <w:ind w:right="-119"/>
        <w:jc w:val="center"/>
        <w:rPr>
          <w:sz w:val="20"/>
          <w:szCs w:val="20"/>
        </w:rPr>
      </w:pPr>
      <w:r>
        <w:rPr>
          <w:rFonts w:ascii="Verdana" w:eastAsia="Verdana" w:hAnsi="Verdana" w:cs="Verdana"/>
        </w:rPr>
        <w:t>53</w:t>
      </w:r>
    </w:p>
    <w:p w:rsidR="00CB18AB" w:rsidRDefault="00CB18AB" w:rsidP="00CB18AB">
      <w:pPr>
        <w:sectPr w:rsidR="00CB18AB">
          <w:pgSz w:w="11900" w:h="16841"/>
          <w:pgMar w:top="1440" w:right="1399" w:bottom="426" w:left="1440" w:header="0" w:footer="0" w:gutter="0"/>
          <w:cols w:space="720" w:equalWidth="0">
            <w:col w:w="9060"/>
          </w:cols>
        </w:sectPr>
      </w:pPr>
    </w:p>
    <w:p w:rsidR="00CB18AB" w:rsidRPr="009F05B4" w:rsidRDefault="00CB18AB" w:rsidP="00CB18AB">
      <w:pPr>
        <w:ind w:left="120"/>
        <w:rPr>
          <w:sz w:val="20"/>
          <w:szCs w:val="20"/>
          <w:lang w:val="sr-Cyrl-RS"/>
        </w:rPr>
      </w:pPr>
      <w:r>
        <w:rPr>
          <w:rFonts w:eastAsia="Times New Roman"/>
          <w:b/>
          <w:bCs/>
          <w:sz w:val="24"/>
          <w:szCs w:val="24"/>
        </w:rPr>
        <w:lastRenderedPageBreak/>
        <w:t>Једниствени регистар рачуна</w:t>
      </w:r>
    </w:p>
    <w:p w:rsidR="00CB18AB" w:rsidRDefault="00CB18AB" w:rsidP="00CB18AB">
      <w:pPr>
        <w:spacing w:line="270" w:lineRule="auto"/>
        <w:ind w:left="120" w:firstLine="720"/>
        <w:jc w:val="both"/>
        <w:rPr>
          <w:rFonts w:eastAsia="Times New Roman"/>
          <w:sz w:val="24"/>
          <w:szCs w:val="24"/>
          <w:lang w:val="sr-Cyrl-RS"/>
        </w:rPr>
      </w:pPr>
      <w:r>
        <w:rPr>
          <w:rFonts w:eastAsia="Times New Roman"/>
          <w:sz w:val="24"/>
          <w:szCs w:val="24"/>
        </w:rPr>
        <w:t>Јединствени регистар рачунафизичких и правних лица</w:t>
      </w:r>
      <w:r>
        <w:rPr>
          <w:rFonts w:eastAsia="Times New Roman"/>
          <w:sz w:val="24"/>
          <w:szCs w:val="24"/>
          <w:lang w:val="sr-Cyrl-RS"/>
        </w:rPr>
        <w:t xml:space="preserve"> </w:t>
      </w:r>
      <w:r>
        <w:rPr>
          <w:rFonts w:eastAsia="Times New Roman"/>
          <w:sz w:val="24"/>
          <w:szCs w:val="24"/>
        </w:rPr>
        <w:t>(Регистар), који у електронском облику води и контролише Народна Банка Србије (НБС), формиран је од октобра 2015. године. За потребе Регистра банке су дужне да благовремено достављају НБС све податке о рачунима физичких и правних лица као и све промене које настану у вези са њима</w:t>
      </w:r>
    </w:p>
    <w:p w:rsidR="00CB18AB" w:rsidRDefault="00CB18AB" w:rsidP="00CB18AB">
      <w:pPr>
        <w:spacing w:line="270" w:lineRule="auto"/>
        <w:ind w:left="120" w:firstLine="720"/>
        <w:jc w:val="both"/>
        <w:rPr>
          <w:sz w:val="20"/>
          <w:szCs w:val="20"/>
        </w:rPr>
      </w:pPr>
      <w:r>
        <w:rPr>
          <w:rFonts w:eastAsia="Times New Roman"/>
          <w:sz w:val="24"/>
          <w:szCs w:val="24"/>
        </w:rPr>
        <w:t>Подаци из Регистра који се односе на правна лица и предузетнике јавни су и доступни на интернетпрезентацији Народне банке Србије, док подаци из Регистра који се односе на потрошаче нису јавно доступни.</w:t>
      </w:r>
    </w:p>
    <w:p w:rsidR="00CB18AB" w:rsidRDefault="00CB18AB" w:rsidP="00CB18AB">
      <w:pPr>
        <w:spacing w:line="19" w:lineRule="exact"/>
        <w:rPr>
          <w:sz w:val="20"/>
          <w:szCs w:val="20"/>
        </w:rPr>
      </w:pPr>
    </w:p>
    <w:p w:rsidR="00CB18AB" w:rsidRDefault="00CB18AB" w:rsidP="00CB18AB">
      <w:pPr>
        <w:spacing w:line="274" w:lineRule="auto"/>
        <w:ind w:left="120" w:right="20" w:firstLine="720"/>
        <w:jc w:val="both"/>
        <w:rPr>
          <w:sz w:val="20"/>
          <w:szCs w:val="20"/>
        </w:rPr>
      </w:pPr>
      <w:r>
        <w:rPr>
          <w:rFonts w:eastAsia="Times New Roman"/>
          <w:sz w:val="24"/>
          <w:szCs w:val="24"/>
        </w:rPr>
        <w:t>Основни циљ увођења овог регистра јесте да се на бржи начин приступи информацијама о рачунима клијената, нарочито приликом истраживања криминалних активности, спречавања прања новца и финансирања тероризма, као и ради лакшег прибављања информација о рачунима дужника у пореском, судском и извршном поступку. Судије (када је у питању нпр. оставински поступак или плаћање алиментације) или извршитељи су раније морали да се обраћају појединачно свим банкама како би прибавили рачун неког физичког или правног лица, што је увођењем Регистра олакшано тиме јер су сви ти подаци сада обједињени и лако доступни преко Јединственог регистра рачуна.</w:t>
      </w:r>
    </w:p>
    <w:p w:rsidR="00CB18AB" w:rsidRDefault="00CB18AB" w:rsidP="00CB18AB">
      <w:pPr>
        <w:spacing w:line="11" w:lineRule="exact"/>
        <w:rPr>
          <w:sz w:val="20"/>
          <w:szCs w:val="20"/>
        </w:rPr>
      </w:pPr>
    </w:p>
    <w:p w:rsidR="00CB18AB" w:rsidRDefault="00CB18AB" w:rsidP="00CB18AB">
      <w:pPr>
        <w:ind w:left="840"/>
        <w:rPr>
          <w:sz w:val="20"/>
          <w:szCs w:val="20"/>
        </w:rPr>
      </w:pPr>
      <w:r>
        <w:rPr>
          <w:rFonts w:eastAsia="Times New Roman"/>
          <w:sz w:val="24"/>
          <w:szCs w:val="24"/>
        </w:rPr>
        <w:t>Регистар садржи податке који се односе на идентификационе податке физичких</w:t>
      </w:r>
    </w:p>
    <w:p w:rsidR="00CB18AB" w:rsidRDefault="00CB18AB" w:rsidP="00CB18AB">
      <w:pPr>
        <w:spacing w:line="53" w:lineRule="exact"/>
        <w:rPr>
          <w:sz w:val="20"/>
          <w:szCs w:val="20"/>
        </w:rPr>
      </w:pPr>
    </w:p>
    <w:p w:rsidR="00CB18AB" w:rsidRDefault="00CB18AB" w:rsidP="00BF2867">
      <w:pPr>
        <w:numPr>
          <w:ilvl w:val="0"/>
          <w:numId w:val="91"/>
        </w:numPr>
        <w:tabs>
          <w:tab w:val="left" w:pos="295"/>
        </w:tabs>
        <w:spacing w:line="271" w:lineRule="auto"/>
        <w:ind w:left="120" w:right="20"/>
        <w:jc w:val="both"/>
        <w:rPr>
          <w:rFonts w:eastAsia="Times New Roman"/>
          <w:sz w:val="24"/>
          <w:szCs w:val="24"/>
        </w:rPr>
      </w:pPr>
      <w:r>
        <w:rPr>
          <w:rFonts w:eastAsia="Times New Roman"/>
          <w:sz w:val="24"/>
          <w:szCs w:val="24"/>
        </w:rPr>
        <w:t>правних лица, податке о броју рачуна као и податке код које банке/банака се ти рачуни воде, али је важно напоменути да Регистар не садржи информације о промету и стању на рачунима клијената јер је то податак које искључиво имају банке код којих се ти рачуни воде.</w:t>
      </w:r>
    </w:p>
    <w:p w:rsidR="00CB18AB" w:rsidRDefault="00CB18AB" w:rsidP="00CB18AB">
      <w:pPr>
        <w:spacing w:line="23" w:lineRule="exact"/>
        <w:rPr>
          <w:rFonts w:eastAsia="Times New Roman"/>
          <w:sz w:val="24"/>
          <w:szCs w:val="24"/>
        </w:rPr>
      </w:pPr>
    </w:p>
    <w:p w:rsidR="00CB18AB" w:rsidRDefault="00CB18AB" w:rsidP="00CB18AB">
      <w:pPr>
        <w:spacing w:line="274" w:lineRule="auto"/>
        <w:ind w:left="120" w:firstLine="720"/>
        <w:jc w:val="both"/>
        <w:rPr>
          <w:rFonts w:eastAsia="Times New Roman"/>
          <w:sz w:val="24"/>
          <w:szCs w:val="24"/>
        </w:rPr>
      </w:pPr>
      <w:r>
        <w:rPr>
          <w:rFonts w:eastAsia="Times New Roman"/>
          <w:sz w:val="24"/>
          <w:szCs w:val="24"/>
        </w:rPr>
        <w:t>Подаци који се у Регистру воде о физичким лицима која не обављају делатност (потрошачи), нису јавно доступни и информације о њима НБС доставља само органима који су за то овлашћени законом да траже (орган који врши надзор над пружаоцем платних услуга, надлежни судови, Министарство унутрашњих послова, Пореска управа, извршитељи и други надлежни органи у извршном поступку), и то само за потребе поступака који се воде код тих органа. Наведени органи те податке могу користити искључиво за сврху вођења тих поступака и морају поступати с њима у складу са Законом о заштити података о личности.</w:t>
      </w:r>
    </w:p>
    <w:p w:rsidR="00CB18AB" w:rsidRDefault="00CB18AB" w:rsidP="00CB18AB">
      <w:pPr>
        <w:spacing w:line="19" w:lineRule="exact"/>
        <w:rPr>
          <w:rFonts w:eastAsia="Times New Roman"/>
          <w:sz w:val="24"/>
          <w:szCs w:val="24"/>
        </w:rPr>
      </w:pPr>
    </w:p>
    <w:p w:rsidR="00CB18AB" w:rsidRDefault="00CB18AB" w:rsidP="00CB18AB">
      <w:pPr>
        <w:spacing w:line="270" w:lineRule="auto"/>
        <w:ind w:left="120" w:right="20" w:firstLine="720"/>
        <w:jc w:val="both"/>
        <w:rPr>
          <w:rFonts w:eastAsia="Times New Roman"/>
          <w:sz w:val="24"/>
          <w:szCs w:val="24"/>
        </w:rPr>
      </w:pPr>
      <w:r>
        <w:rPr>
          <w:rFonts w:eastAsia="Times New Roman"/>
          <w:sz w:val="24"/>
          <w:szCs w:val="24"/>
        </w:rPr>
        <w:t>Подаци из Јединственог регистра рачуна који се односе на правна лица и предузетнике јавни су и свима доступни на Интернетпрезентацији Народне банке Србије.</w:t>
      </w:r>
    </w:p>
    <w:p w:rsidR="00CB18AB" w:rsidRDefault="00CB18AB" w:rsidP="00CB18AB">
      <w:pPr>
        <w:spacing w:line="18" w:lineRule="exact"/>
        <w:rPr>
          <w:rFonts w:eastAsia="Times New Roman"/>
          <w:sz w:val="24"/>
          <w:szCs w:val="24"/>
        </w:rPr>
      </w:pPr>
    </w:p>
    <w:p w:rsidR="00CB18AB" w:rsidRDefault="00CB18AB" w:rsidP="00CB18AB">
      <w:pPr>
        <w:spacing w:line="274" w:lineRule="auto"/>
        <w:ind w:left="120" w:firstLine="720"/>
        <w:jc w:val="both"/>
        <w:rPr>
          <w:rFonts w:eastAsia="Times New Roman"/>
          <w:sz w:val="24"/>
          <w:szCs w:val="24"/>
        </w:rPr>
      </w:pPr>
      <w:r>
        <w:rPr>
          <w:rFonts w:eastAsia="Times New Roman"/>
          <w:sz w:val="24"/>
          <w:szCs w:val="24"/>
        </w:rPr>
        <w:t>То у пракси функционише тако што нпр. извршитељ у поступку принудног извршења на основу упућеног захтева НБС, добије податак из Регистра у којој банци дужник-потрошач има отворен рачун, након чега закључак о принудној наплати шаље банци како би она блокирала одређени део средстава на том рачуну и пренела на рачун извршитеља или повериоца, што цео поступак извршења чини много бржим и ефикаснијим.</w:t>
      </w:r>
    </w:p>
    <w:p w:rsidR="00CB18AB" w:rsidRDefault="00CB18AB" w:rsidP="00CB18AB">
      <w:pPr>
        <w:spacing w:line="284" w:lineRule="exact"/>
        <w:rPr>
          <w:sz w:val="20"/>
          <w:szCs w:val="20"/>
        </w:rPr>
      </w:pPr>
    </w:p>
    <w:p w:rsidR="00CB18AB" w:rsidRDefault="00CB18AB" w:rsidP="00CB18AB">
      <w:pPr>
        <w:spacing w:line="17" w:lineRule="exact"/>
        <w:rPr>
          <w:sz w:val="20"/>
          <w:szCs w:val="20"/>
        </w:rPr>
      </w:pPr>
    </w:p>
    <w:p w:rsidR="00CB18AB" w:rsidRDefault="00CB18AB" w:rsidP="00CB18AB">
      <w:pPr>
        <w:ind w:right="-119"/>
        <w:jc w:val="center"/>
        <w:rPr>
          <w:sz w:val="20"/>
          <w:szCs w:val="20"/>
        </w:rPr>
      </w:pPr>
      <w:r>
        <w:rPr>
          <w:rFonts w:ascii="Verdana" w:eastAsia="Verdana" w:hAnsi="Verdana" w:cs="Verdana"/>
        </w:rPr>
        <w:t>54</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ind w:left="120"/>
        <w:rPr>
          <w:sz w:val="20"/>
          <w:szCs w:val="20"/>
        </w:rPr>
      </w:pPr>
      <w:r>
        <w:rPr>
          <w:rFonts w:eastAsia="Times New Roman"/>
          <w:b/>
          <w:bCs/>
          <w:sz w:val="24"/>
          <w:szCs w:val="24"/>
        </w:rPr>
        <w:lastRenderedPageBreak/>
        <w:t>Институције електронског новца</w:t>
      </w:r>
    </w:p>
    <w:p w:rsidR="00CB18AB" w:rsidRDefault="00CB18AB" w:rsidP="00CB18AB">
      <w:pPr>
        <w:spacing w:line="283"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Закон о платним услугама је од 2015. године омогућио оснивање институција електронског новца (ИЕН), а од октобра 2016. године Народна банка Србије је издала прву дозволу за издавање електронског новца (е-новац) што се сматра и почетком рада институције електронског новца у Србији.</w:t>
      </w:r>
    </w:p>
    <w:p w:rsidR="00CB18AB" w:rsidRDefault="00CB18AB" w:rsidP="00CB18AB">
      <w:pPr>
        <w:spacing w:line="23"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Институција електронског новца може бити искључиво привредно друштво, које дозволу за издавање електронског новца добија од Народне банке Србије, чији почетни капитал не може бити мањи од 350.000 евра у динарској противвредности, који ни у једном тренутку њиховог пословања не сме пасти испод тог износа.</w:t>
      </w:r>
    </w:p>
    <w:p w:rsidR="00CB18AB" w:rsidRDefault="00CB18AB" w:rsidP="00CB18AB">
      <w:pPr>
        <w:spacing w:line="265" w:lineRule="auto"/>
        <w:ind w:left="120" w:firstLine="720"/>
        <w:rPr>
          <w:rFonts w:eastAsia="Times New Roman"/>
          <w:sz w:val="24"/>
          <w:szCs w:val="24"/>
          <w:lang w:val="sr-Cyrl-RS"/>
        </w:rPr>
      </w:pPr>
    </w:p>
    <w:p w:rsidR="00CB18AB" w:rsidRDefault="00CB18AB" w:rsidP="00CB18AB">
      <w:pPr>
        <w:spacing w:line="265" w:lineRule="auto"/>
        <w:ind w:left="120" w:firstLine="720"/>
        <w:rPr>
          <w:sz w:val="20"/>
          <w:szCs w:val="20"/>
        </w:rPr>
      </w:pPr>
      <w:r>
        <w:rPr>
          <w:rFonts w:eastAsia="Times New Roman"/>
          <w:sz w:val="24"/>
          <w:szCs w:val="24"/>
        </w:rPr>
        <w:t>Поред издавања електронског новца, институција електронског новца може обављати и следеће послове:</w:t>
      </w:r>
    </w:p>
    <w:p w:rsidR="00CB18AB" w:rsidRDefault="00CB18AB" w:rsidP="00CB18AB">
      <w:pPr>
        <w:spacing w:line="12" w:lineRule="exact"/>
        <w:rPr>
          <w:sz w:val="20"/>
          <w:szCs w:val="20"/>
        </w:rPr>
      </w:pPr>
    </w:p>
    <w:p w:rsidR="00CB18AB" w:rsidRDefault="00CB18AB" w:rsidP="00BF2867">
      <w:pPr>
        <w:numPr>
          <w:ilvl w:val="0"/>
          <w:numId w:val="92"/>
        </w:numPr>
        <w:tabs>
          <w:tab w:val="left" w:pos="1100"/>
        </w:tabs>
        <w:ind w:left="1100" w:hanging="260"/>
        <w:rPr>
          <w:rFonts w:eastAsia="Times New Roman"/>
          <w:sz w:val="24"/>
          <w:szCs w:val="24"/>
        </w:rPr>
      </w:pPr>
      <w:r>
        <w:rPr>
          <w:rFonts w:eastAsia="Times New Roman"/>
          <w:sz w:val="24"/>
          <w:szCs w:val="24"/>
        </w:rPr>
        <w:t>Пружање платних услуга;</w:t>
      </w:r>
    </w:p>
    <w:p w:rsidR="00CB18AB" w:rsidRDefault="00CB18AB" w:rsidP="00CB18AB">
      <w:pPr>
        <w:spacing w:line="40" w:lineRule="exact"/>
        <w:rPr>
          <w:rFonts w:eastAsia="Times New Roman"/>
          <w:sz w:val="24"/>
          <w:szCs w:val="24"/>
        </w:rPr>
      </w:pPr>
    </w:p>
    <w:p w:rsidR="00CB18AB" w:rsidRDefault="00CB18AB" w:rsidP="00BF2867">
      <w:pPr>
        <w:numPr>
          <w:ilvl w:val="0"/>
          <w:numId w:val="92"/>
        </w:numPr>
        <w:tabs>
          <w:tab w:val="left" w:pos="1100"/>
        </w:tabs>
        <w:ind w:left="1100" w:hanging="260"/>
        <w:rPr>
          <w:rFonts w:eastAsia="Times New Roman"/>
          <w:sz w:val="24"/>
          <w:szCs w:val="24"/>
        </w:rPr>
      </w:pPr>
      <w:r>
        <w:rPr>
          <w:rFonts w:eastAsia="Times New Roman"/>
          <w:sz w:val="24"/>
          <w:szCs w:val="24"/>
        </w:rPr>
        <w:t>Давање кредита повезаних с платним услугама;</w:t>
      </w:r>
    </w:p>
    <w:p w:rsidR="00CB18AB" w:rsidRDefault="00CB18AB" w:rsidP="00CB18AB">
      <w:pPr>
        <w:spacing w:line="55"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3)</w:t>
      </w:r>
      <w:r>
        <w:rPr>
          <w:rFonts w:eastAsia="Times New Roman"/>
          <w:sz w:val="24"/>
          <w:szCs w:val="24"/>
          <w:lang w:val="sr-Cyrl-RS"/>
        </w:rPr>
        <w:t xml:space="preserve"> </w:t>
      </w:r>
      <w:r>
        <w:rPr>
          <w:rFonts w:eastAsia="Times New Roman"/>
          <w:sz w:val="24"/>
          <w:szCs w:val="24"/>
        </w:rPr>
        <w:t>Оперативне и помоћне послове непосредно повезане са издавањем електронског новца или пружањем платних услуга;</w:t>
      </w:r>
    </w:p>
    <w:p w:rsidR="00CB18AB" w:rsidRDefault="00CB18AB" w:rsidP="00CB18AB">
      <w:pPr>
        <w:spacing w:line="14" w:lineRule="exact"/>
        <w:rPr>
          <w:sz w:val="20"/>
          <w:szCs w:val="20"/>
        </w:rPr>
      </w:pPr>
    </w:p>
    <w:p w:rsidR="00CB18AB" w:rsidRDefault="00CB18AB" w:rsidP="00BF2867">
      <w:pPr>
        <w:numPr>
          <w:ilvl w:val="0"/>
          <w:numId w:val="93"/>
        </w:numPr>
        <w:tabs>
          <w:tab w:val="left" w:pos="1100"/>
        </w:tabs>
        <w:ind w:left="1100" w:hanging="260"/>
        <w:rPr>
          <w:rFonts w:eastAsia="Times New Roman"/>
          <w:sz w:val="24"/>
          <w:szCs w:val="24"/>
        </w:rPr>
      </w:pPr>
      <w:r>
        <w:rPr>
          <w:rFonts w:eastAsia="Times New Roman"/>
          <w:sz w:val="24"/>
          <w:szCs w:val="24"/>
        </w:rPr>
        <w:t>Управљање платним системом.</w:t>
      </w:r>
    </w:p>
    <w:p w:rsidR="00CB18AB" w:rsidRDefault="00CB18AB" w:rsidP="00CB18AB">
      <w:pPr>
        <w:spacing w:line="372" w:lineRule="exact"/>
        <w:rPr>
          <w:sz w:val="20"/>
          <w:szCs w:val="20"/>
        </w:rPr>
      </w:pPr>
    </w:p>
    <w:p w:rsidR="00CB18AB" w:rsidRPr="00BF4BED" w:rsidRDefault="00CB18AB" w:rsidP="00CB18AB">
      <w:pPr>
        <w:spacing w:line="270" w:lineRule="auto"/>
        <w:ind w:left="120" w:firstLine="720"/>
        <w:jc w:val="both"/>
        <w:rPr>
          <w:sz w:val="24"/>
          <w:szCs w:val="24"/>
        </w:rPr>
      </w:pPr>
      <w:r w:rsidRPr="00BF4BED">
        <w:rPr>
          <w:rFonts w:eastAsia="Times New Roman"/>
          <w:i/>
          <w:iCs/>
          <w:sz w:val="24"/>
          <w:szCs w:val="24"/>
        </w:rPr>
        <w:t>Електронски новац (е-новац)</w:t>
      </w:r>
      <w:r w:rsidRPr="00BF4BED">
        <w:rPr>
          <w:rFonts w:eastAsia="Times New Roman"/>
          <w:sz w:val="24"/>
          <w:szCs w:val="24"/>
        </w:rPr>
        <w:t xml:space="preserve"> се чува у електронској или магнетној форми-на чипу, серверу или платној картици и користи се за купопродају робе и услуга преко интернета, у брзом временском периоду са било које локације.</w:t>
      </w:r>
    </w:p>
    <w:p w:rsidR="00CB18AB" w:rsidRPr="00BF4BED" w:rsidRDefault="00CB18AB" w:rsidP="00CB18AB">
      <w:pPr>
        <w:spacing w:line="20" w:lineRule="exact"/>
        <w:rPr>
          <w:sz w:val="24"/>
          <w:szCs w:val="24"/>
        </w:rPr>
      </w:pPr>
    </w:p>
    <w:p w:rsidR="00CB18AB" w:rsidRPr="00BF4BED" w:rsidRDefault="00CB18AB" w:rsidP="00CB18AB">
      <w:pPr>
        <w:spacing w:line="271" w:lineRule="auto"/>
        <w:ind w:left="120" w:right="20" w:firstLine="720"/>
        <w:jc w:val="both"/>
        <w:rPr>
          <w:sz w:val="24"/>
          <w:szCs w:val="24"/>
        </w:rPr>
      </w:pPr>
      <w:r w:rsidRPr="00BF4BED">
        <w:rPr>
          <w:rFonts w:eastAsia="Times New Roman"/>
          <w:sz w:val="24"/>
          <w:szCs w:val="24"/>
        </w:rPr>
        <w:t xml:space="preserve">Е-новац </w:t>
      </w:r>
      <w:r w:rsidRPr="00BF4BED">
        <w:rPr>
          <w:rFonts w:eastAsia="Times New Roman"/>
          <w:i/>
          <w:iCs/>
          <w:sz w:val="24"/>
          <w:szCs w:val="24"/>
        </w:rPr>
        <w:t>могу</w:t>
      </w:r>
      <w:r w:rsidRPr="00BF4BED">
        <w:rPr>
          <w:rFonts w:eastAsia="Times New Roman"/>
          <w:i/>
          <w:iCs/>
          <w:sz w:val="24"/>
          <w:szCs w:val="24"/>
          <w:lang w:val="sr-Cyrl-RS"/>
        </w:rPr>
        <w:t xml:space="preserve"> </w:t>
      </w:r>
      <w:r w:rsidRPr="00BF4BED">
        <w:rPr>
          <w:rFonts w:eastAsia="Times New Roman"/>
          <w:i/>
          <w:iCs/>
          <w:sz w:val="24"/>
          <w:szCs w:val="24"/>
        </w:rPr>
        <w:t>издавати</w:t>
      </w:r>
      <w:r w:rsidRPr="00BF4BED">
        <w:rPr>
          <w:rFonts w:eastAsia="Times New Roman"/>
          <w:sz w:val="24"/>
          <w:szCs w:val="24"/>
        </w:rPr>
        <w:t xml:space="preserve"> институције електронског новца, банке, јавни поштански оператор, Народна банка Србије, Управа за трезор или други органи јавне власти, у складу са њиховим надлежностима.</w:t>
      </w:r>
    </w:p>
    <w:p w:rsidR="00CB18AB" w:rsidRPr="00BF4BED" w:rsidRDefault="00CB18AB" w:rsidP="00CB18AB">
      <w:pPr>
        <w:spacing w:line="18" w:lineRule="exact"/>
        <w:rPr>
          <w:sz w:val="24"/>
          <w:szCs w:val="24"/>
        </w:rPr>
      </w:pPr>
    </w:p>
    <w:p w:rsidR="00CB18AB" w:rsidRDefault="00CB18AB" w:rsidP="00CB18AB">
      <w:pPr>
        <w:spacing w:line="287" w:lineRule="auto"/>
        <w:ind w:left="120" w:firstLine="720"/>
        <w:jc w:val="both"/>
        <w:rPr>
          <w:sz w:val="20"/>
          <w:szCs w:val="20"/>
        </w:rPr>
      </w:pPr>
      <w:r w:rsidRPr="00BF4BED">
        <w:rPr>
          <w:rFonts w:eastAsia="Times New Roman"/>
          <w:sz w:val="24"/>
          <w:szCs w:val="24"/>
        </w:rPr>
        <w:t>Лица заинтересована за е-новац треба да изврше уплату новчаних средстава институцији електронског новца, што се може урадити помоћу платне картице, преносом с рачуна или непосредном уплатом. Издавалац е-новца је дужан да након пријема новчаних средстава изврши замену за електронски новац који одговара висини примљених новчаних средстава. Издавалац и корисник е-новца своје међусобне односе уређују уговором. Институције електронског новца немају дозволу</w:t>
      </w:r>
      <w:r>
        <w:rPr>
          <w:rFonts w:eastAsia="Times New Roman"/>
          <w:sz w:val="23"/>
          <w:szCs w:val="23"/>
        </w:rPr>
        <w:t xml:space="preserve"> да прикупљају депозите из чега произилази да се на уплаћена новчана средства не обрачунава камата.</w:t>
      </w:r>
    </w:p>
    <w:p w:rsidR="00CB18AB" w:rsidRDefault="00CB18AB" w:rsidP="00CB18AB">
      <w:pPr>
        <w:spacing w:line="8" w:lineRule="exact"/>
        <w:rPr>
          <w:sz w:val="20"/>
          <w:szCs w:val="20"/>
        </w:rPr>
      </w:pPr>
    </w:p>
    <w:p w:rsidR="00CB18AB" w:rsidRDefault="00CB18AB" w:rsidP="00CB18AB">
      <w:pPr>
        <w:spacing w:line="265" w:lineRule="auto"/>
        <w:ind w:left="120" w:right="20" w:firstLine="720"/>
        <w:jc w:val="both"/>
        <w:rPr>
          <w:sz w:val="20"/>
          <w:szCs w:val="20"/>
        </w:rPr>
      </w:pPr>
      <w:r>
        <w:rPr>
          <w:rFonts w:eastAsia="Times New Roman"/>
          <w:i/>
          <w:iCs/>
          <w:sz w:val="24"/>
          <w:szCs w:val="24"/>
        </w:rPr>
        <w:t>Примаоце</w:t>
      </w:r>
      <w:r>
        <w:rPr>
          <w:rFonts w:eastAsia="Times New Roman"/>
          <w:sz w:val="24"/>
          <w:szCs w:val="24"/>
        </w:rPr>
        <w:t>-</w:t>
      </w:r>
      <w:r>
        <w:rPr>
          <w:rFonts w:eastAsia="Times New Roman"/>
          <w:i/>
          <w:iCs/>
          <w:sz w:val="24"/>
          <w:szCs w:val="24"/>
        </w:rPr>
        <w:t>новца</w:t>
      </w:r>
      <w:r>
        <w:rPr>
          <w:rFonts w:eastAsia="Times New Roman"/>
          <w:sz w:val="24"/>
          <w:szCs w:val="24"/>
        </w:rPr>
        <w:t xml:space="preserve"> може бити свако физичко или правно лице које са издаваоцем електронско</w:t>
      </w:r>
      <w:r>
        <w:rPr>
          <w:rFonts w:eastAsia="Times New Roman"/>
          <w:sz w:val="24"/>
          <w:szCs w:val="24"/>
          <w:lang w:val="sr-Cyrl-RS"/>
        </w:rPr>
        <w:t>г</w:t>
      </w:r>
      <w:r>
        <w:rPr>
          <w:rFonts w:eastAsia="Times New Roman"/>
          <w:sz w:val="24"/>
          <w:szCs w:val="24"/>
        </w:rPr>
        <w:t xml:space="preserve"> новца закључи уговор о прихватању тог новца.</w:t>
      </w:r>
    </w:p>
    <w:p w:rsidR="00CB18AB" w:rsidRDefault="00CB18AB" w:rsidP="00CB18AB">
      <w:pPr>
        <w:spacing w:line="25"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Електронски новац се користи на следећи начин. Након закључења уговора, институција е-новца издаје кориснику потврду о издавању е-новца на којој се налази јединствени број (E-MONEY PIN). Након одабира интернет продавнице трговца који врши продају својих производа овим путем, као опцију плаћања треба одабрати електронски новац и унети податке са потврде како би се куповина реализовала.</w:t>
      </w:r>
    </w:p>
    <w:p w:rsidR="00CB18AB" w:rsidRDefault="00CB18AB" w:rsidP="00CB18AB">
      <w:pPr>
        <w:spacing w:line="17"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Корисник е-новца има право од издаваоца е-новца да захтева да му откупи е-новац и да га замени реалним новчаним средствима, за шта се може наплатити одговарајућа надокнада.</w:t>
      </w:r>
    </w:p>
    <w:p w:rsidR="00CB18AB" w:rsidRDefault="00CB18AB" w:rsidP="00CB18AB">
      <w:pPr>
        <w:spacing w:line="328" w:lineRule="exact"/>
        <w:rPr>
          <w:sz w:val="20"/>
          <w:szCs w:val="20"/>
        </w:rPr>
      </w:pPr>
    </w:p>
    <w:p w:rsidR="00CB18AB" w:rsidRDefault="00CB18AB" w:rsidP="00CB18AB">
      <w:pPr>
        <w:ind w:left="120"/>
        <w:rPr>
          <w:rFonts w:eastAsia="Times New Roman"/>
          <w:b/>
          <w:bCs/>
          <w:sz w:val="24"/>
          <w:szCs w:val="24"/>
          <w:lang w:val="sr-Cyrl-RS"/>
        </w:rPr>
      </w:pPr>
    </w:p>
    <w:p w:rsidR="00CB18AB" w:rsidRPr="009F05B4" w:rsidRDefault="00CB18AB" w:rsidP="00CB18AB">
      <w:pPr>
        <w:ind w:left="120"/>
        <w:rPr>
          <w:rFonts w:eastAsia="Times New Roman"/>
          <w:bCs/>
          <w:sz w:val="24"/>
          <w:szCs w:val="24"/>
          <w:lang w:val="sr-Cyrl-RS"/>
        </w:rPr>
      </w:pPr>
    </w:p>
    <w:p w:rsidR="00CB18AB" w:rsidRDefault="00CB18AB" w:rsidP="00CB18AB">
      <w:pPr>
        <w:ind w:left="120"/>
        <w:jc w:val="center"/>
        <w:rPr>
          <w:rFonts w:eastAsia="Times New Roman"/>
          <w:bCs/>
          <w:sz w:val="24"/>
          <w:szCs w:val="24"/>
          <w:lang w:val="sr-Cyrl-RS"/>
        </w:rPr>
      </w:pPr>
      <w:r w:rsidRPr="009F05B4">
        <w:rPr>
          <w:rFonts w:eastAsia="Times New Roman"/>
          <w:bCs/>
          <w:sz w:val="24"/>
          <w:szCs w:val="24"/>
          <w:lang w:val="sr-Cyrl-RS"/>
        </w:rPr>
        <w:t>55</w:t>
      </w:r>
    </w:p>
    <w:p w:rsidR="00CB18AB" w:rsidRPr="009F05B4" w:rsidRDefault="00CB18AB" w:rsidP="00CB18AB">
      <w:pPr>
        <w:ind w:left="120"/>
        <w:rPr>
          <w:rFonts w:eastAsia="Times New Roman"/>
          <w:bCs/>
          <w:sz w:val="24"/>
          <w:szCs w:val="24"/>
          <w:lang w:val="sr-Cyrl-RS"/>
        </w:rPr>
      </w:pPr>
      <w:r>
        <w:rPr>
          <w:rFonts w:eastAsia="Times New Roman"/>
          <w:b/>
          <w:bCs/>
          <w:sz w:val="24"/>
          <w:szCs w:val="24"/>
        </w:rPr>
        <w:t>Учесници у платном систему</w:t>
      </w:r>
    </w:p>
    <w:p w:rsidR="00CB18AB" w:rsidRDefault="00CB18AB" w:rsidP="00CB18AB">
      <w:pPr>
        <w:spacing w:line="341" w:lineRule="exact"/>
        <w:rPr>
          <w:sz w:val="20"/>
          <w:szCs w:val="20"/>
        </w:rPr>
      </w:pPr>
    </w:p>
    <w:p w:rsidR="00CB18AB" w:rsidRDefault="00CB18AB" w:rsidP="00CB18AB">
      <w:pPr>
        <w:ind w:left="120"/>
        <w:rPr>
          <w:sz w:val="20"/>
          <w:szCs w:val="20"/>
        </w:rPr>
      </w:pPr>
      <w:r>
        <w:rPr>
          <w:rFonts w:eastAsia="Times New Roman"/>
          <w:sz w:val="24"/>
          <w:szCs w:val="24"/>
        </w:rPr>
        <w:t>Учесници у платном систему могу бити:</w:t>
      </w:r>
    </w:p>
    <w:p w:rsidR="00CB18AB" w:rsidRDefault="00CB18AB" w:rsidP="00CB18AB">
      <w:pPr>
        <w:spacing w:line="41" w:lineRule="exact"/>
        <w:rPr>
          <w:sz w:val="20"/>
          <w:szCs w:val="20"/>
        </w:rPr>
      </w:pPr>
    </w:p>
    <w:p w:rsidR="00CB18AB" w:rsidRDefault="00CB18AB" w:rsidP="00BF2867">
      <w:pPr>
        <w:numPr>
          <w:ilvl w:val="0"/>
          <w:numId w:val="94"/>
        </w:numPr>
        <w:tabs>
          <w:tab w:val="left" w:pos="1100"/>
        </w:tabs>
        <w:ind w:left="1100" w:hanging="260"/>
        <w:rPr>
          <w:rFonts w:eastAsia="Times New Roman"/>
          <w:sz w:val="24"/>
          <w:szCs w:val="24"/>
        </w:rPr>
      </w:pPr>
      <w:r>
        <w:rPr>
          <w:rFonts w:eastAsia="Times New Roman"/>
          <w:sz w:val="24"/>
          <w:szCs w:val="24"/>
        </w:rPr>
        <w:t>Народна банка Србије;</w:t>
      </w:r>
    </w:p>
    <w:p w:rsidR="00CB18AB" w:rsidRDefault="00CB18AB" w:rsidP="00CB18AB">
      <w:pPr>
        <w:spacing w:line="43" w:lineRule="exact"/>
        <w:rPr>
          <w:rFonts w:eastAsia="Times New Roman"/>
          <w:sz w:val="24"/>
          <w:szCs w:val="24"/>
        </w:rPr>
      </w:pPr>
    </w:p>
    <w:p w:rsidR="00CB18AB" w:rsidRDefault="00CB18AB" w:rsidP="00BF2867">
      <w:pPr>
        <w:numPr>
          <w:ilvl w:val="0"/>
          <w:numId w:val="94"/>
        </w:numPr>
        <w:tabs>
          <w:tab w:val="left" w:pos="1100"/>
        </w:tabs>
        <w:ind w:left="1100" w:hanging="260"/>
        <w:rPr>
          <w:rFonts w:eastAsia="Times New Roman"/>
          <w:sz w:val="24"/>
          <w:szCs w:val="24"/>
        </w:rPr>
      </w:pPr>
      <w:r>
        <w:rPr>
          <w:rFonts w:eastAsia="Times New Roman"/>
          <w:sz w:val="24"/>
          <w:szCs w:val="24"/>
        </w:rPr>
        <w:t>Банка;</w:t>
      </w:r>
    </w:p>
    <w:p w:rsidR="00CB18AB" w:rsidRDefault="00CB18AB" w:rsidP="00CB18AB">
      <w:pPr>
        <w:spacing w:line="40" w:lineRule="exact"/>
        <w:rPr>
          <w:rFonts w:eastAsia="Times New Roman"/>
          <w:sz w:val="24"/>
          <w:szCs w:val="24"/>
        </w:rPr>
      </w:pPr>
    </w:p>
    <w:p w:rsidR="00CB18AB" w:rsidRDefault="00CB18AB" w:rsidP="00BF2867">
      <w:pPr>
        <w:numPr>
          <w:ilvl w:val="0"/>
          <w:numId w:val="94"/>
        </w:numPr>
        <w:tabs>
          <w:tab w:val="left" w:pos="1100"/>
        </w:tabs>
        <w:ind w:left="1100" w:hanging="260"/>
        <w:rPr>
          <w:rFonts w:eastAsia="Times New Roman"/>
          <w:sz w:val="24"/>
          <w:szCs w:val="24"/>
        </w:rPr>
      </w:pPr>
      <w:r>
        <w:rPr>
          <w:rFonts w:eastAsia="Times New Roman"/>
          <w:sz w:val="24"/>
          <w:szCs w:val="24"/>
        </w:rPr>
        <w:t>Институција електронског новца;</w:t>
      </w:r>
    </w:p>
    <w:p w:rsidR="00CB18AB" w:rsidRDefault="00CB18AB" w:rsidP="00CB18AB">
      <w:pPr>
        <w:spacing w:line="40" w:lineRule="exact"/>
        <w:rPr>
          <w:rFonts w:eastAsia="Times New Roman"/>
          <w:sz w:val="24"/>
          <w:szCs w:val="24"/>
        </w:rPr>
      </w:pPr>
    </w:p>
    <w:p w:rsidR="00CB18AB" w:rsidRDefault="00CB18AB" w:rsidP="00BF2867">
      <w:pPr>
        <w:numPr>
          <w:ilvl w:val="0"/>
          <w:numId w:val="94"/>
        </w:numPr>
        <w:tabs>
          <w:tab w:val="left" w:pos="1100"/>
        </w:tabs>
        <w:ind w:left="1100" w:hanging="260"/>
        <w:rPr>
          <w:rFonts w:eastAsia="Times New Roman"/>
          <w:sz w:val="24"/>
          <w:szCs w:val="24"/>
        </w:rPr>
      </w:pPr>
      <w:r>
        <w:rPr>
          <w:rFonts w:eastAsia="Times New Roman"/>
          <w:sz w:val="24"/>
          <w:szCs w:val="24"/>
        </w:rPr>
        <w:t>Платна институција;</w:t>
      </w:r>
    </w:p>
    <w:p w:rsidR="00CB18AB" w:rsidRDefault="00CB18AB" w:rsidP="00CB18AB">
      <w:pPr>
        <w:spacing w:line="40" w:lineRule="exact"/>
        <w:rPr>
          <w:rFonts w:eastAsia="Times New Roman"/>
          <w:sz w:val="24"/>
          <w:szCs w:val="24"/>
        </w:rPr>
      </w:pPr>
    </w:p>
    <w:p w:rsidR="00CB18AB" w:rsidRDefault="00CB18AB" w:rsidP="00BF2867">
      <w:pPr>
        <w:numPr>
          <w:ilvl w:val="0"/>
          <w:numId w:val="94"/>
        </w:numPr>
        <w:tabs>
          <w:tab w:val="left" w:pos="1100"/>
        </w:tabs>
        <w:ind w:left="1100" w:hanging="260"/>
        <w:rPr>
          <w:rFonts w:eastAsia="Times New Roman"/>
          <w:sz w:val="24"/>
          <w:szCs w:val="24"/>
        </w:rPr>
      </w:pPr>
      <w:r>
        <w:rPr>
          <w:rFonts w:eastAsia="Times New Roman"/>
          <w:sz w:val="24"/>
          <w:szCs w:val="24"/>
        </w:rPr>
        <w:t>Јавни поштански оператор;</w:t>
      </w:r>
    </w:p>
    <w:p w:rsidR="00CB18AB" w:rsidRDefault="00CB18AB" w:rsidP="00CB18AB">
      <w:pPr>
        <w:spacing w:line="53" w:lineRule="exact"/>
        <w:rPr>
          <w:rFonts w:eastAsia="Times New Roman"/>
          <w:sz w:val="24"/>
          <w:szCs w:val="24"/>
        </w:rPr>
      </w:pPr>
    </w:p>
    <w:p w:rsidR="00CB18AB" w:rsidRPr="009F05B4" w:rsidRDefault="00CB18AB" w:rsidP="00BF2867">
      <w:pPr>
        <w:numPr>
          <w:ilvl w:val="0"/>
          <w:numId w:val="94"/>
        </w:numPr>
        <w:tabs>
          <w:tab w:val="left" w:pos="1154"/>
        </w:tabs>
        <w:spacing w:line="266" w:lineRule="auto"/>
        <w:ind w:left="120" w:right="20" w:firstLine="720"/>
        <w:jc w:val="both"/>
        <w:rPr>
          <w:rFonts w:eastAsia="Times New Roman"/>
          <w:sz w:val="24"/>
          <w:szCs w:val="24"/>
        </w:rPr>
      </w:pPr>
      <w:r>
        <w:rPr>
          <w:rFonts w:eastAsia="Times New Roman"/>
          <w:sz w:val="24"/>
          <w:szCs w:val="24"/>
        </w:rPr>
        <w:t>Инвестиционо друштво са седиштем у Републици Србији које послује у складу са законом којим се уређује тржиште капитала;</w:t>
      </w:r>
    </w:p>
    <w:p w:rsidR="00CB18AB" w:rsidRPr="009F05B4" w:rsidRDefault="00CB18AB" w:rsidP="00BF2867">
      <w:pPr>
        <w:numPr>
          <w:ilvl w:val="0"/>
          <w:numId w:val="94"/>
        </w:numPr>
        <w:tabs>
          <w:tab w:val="left" w:pos="1154"/>
        </w:tabs>
        <w:spacing w:line="266" w:lineRule="auto"/>
        <w:ind w:left="120" w:right="20" w:firstLine="720"/>
        <w:jc w:val="both"/>
        <w:rPr>
          <w:rFonts w:eastAsia="Times New Roman"/>
          <w:sz w:val="24"/>
          <w:szCs w:val="24"/>
        </w:rPr>
      </w:pPr>
      <w:r w:rsidRPr="009F05B4">
        <w:rPr>
          <w:rFonts w:eastAsia="Times New Roman"/>
          <w:sz w:val="24"/>
          <w:szCs w:val="24"/>
        </w:rPr>
        <w:t>Република Србија, аутономна покрајина или јединица локалне самоуправе, орган јавне власти, као и привредно друштво и другоправно лице чији је оснивач и за чије обавезе јемчи Република Србија;</w:t>
      </w:r>
    </w:p>
    <w:p w:rsidR="00CB18AB" w:rsidRDefault="00CB18AB" w:rsidP="00CB18AB">
      <w:pPr>
        <w:spacing w:line="7" w:lineRule="exact"/>
        <w:rPr>
          <w:rFonts w:eastAsia="Times New Roman"/>
          <w:sz w:val="24"/>
          <w:szCs w:val="24"/>
        </w:rPr>
      </w:pPr>
    </w:p>
    <w:p w:rsidR="00CB18AB" w:rsidRDefault="00CB18AB" w:rsidP="00BF2867">
      <w:pPr>
        <w:numPr>
          <w:ilvl w:val="0"/>
          <w:numId w:val="95"/>
        </w:numPr>
        <w:tabs>
          <w:tab w:val="left" w:pos="1100"/>
        </w:tabs>
        <w:ind w:left="1100" w:hanging="260"/>
        <w:rPr>
          <w:rFonts w:eastAsia="Times New Roman"/>
          <w:sz w:val="24"/>
          <w:szCs w:val="24"/>
        </w:rPr>
      </w:pPr>
      <w:r>
        <w:rPr>
          <w:rFonts w:eastAsia="Times New Roman"/>
          <w:sz w:val="24"/>
          <w:szCs w:val="24"/>
        </w:rPr>
        <w:t>Оператор другог платног система;</w:t>
      </w:r>
    </w:p>
    <w:p w:rsidR="00CB18AB" w:rsidRDefault="00CB18AB" w:rsidP="00CB18AB">
      <w:pPr>
        <w:spacing w:line="55" w:lineRule="exact"/>
        <w:rPr>
          <w:rFonts w:eastAsia="Times New Roman"/>
          <w:sz w:val="24"/>
          <w:szCs w:val="24"/>
        </w:rPr>
      </w:pPr>
    </w:p>
    <w:p w:rsidR="00CB18AB" w:rsidRPr="009F05B4" w:rsidRDefault="00CB18AB" w:rsidP="00BF2867">
      <w:pPr>
        <w:numPr>
          <w:ilvl w:val="0"/>
          <w:numId w:val="95"/>
        </w:numPr>
        <w:tabs>
          <w:tab w:val="left" w:pos="1100"/>
        </w:tabs>
        <w:spacing w:line="264" w:lineRule="auto"/>
        <w:ind w:left="120" w:right="900" w:firstLine="720"/>
        <w:jc w:val="both"/>
        <w:rPr>
          <w:rFonts w:eastAsia="Times New Roman"/>
          <w:sz w:val="24"/>
          <w:szCs w:val="24"/>
        </w:rPr>
      </w:pPr>
      <w:r>
        <w:rPr>
          <w:rFonts w:eastAsia="Times New Roman"/>
          <w:sz w:val="24"/>
          <w:szCs w:val="24"/>
        </w:rPr>
        <w:t>Централни регистар, депо и клиринг хартија од вредности или други оператор система за поравнање финансијских инструмената.</w:t>
      </w:r>
    </w:p>
    <w:p w:rsidR="00CB18AB" w:rsidRPr="009F05B4" w:rsidRDefault="00CB18AB" w:rsidP="00CB18AB">
      <w:pPr>
        <w:spacing w:line="266" w:lineRule="auto"/>
        <w:ind w:left="120" w:right="20" w:firstLine="720"/>
        <w:jc w:val="both"/>
        <w:rPr>
          <w:sz w:val="20"/>
          <w:szCs w:val="20"/>
          <w:lang w:val="sr-Cyrl-RS"/>
        </w:rPr>
      </w:pPr>
      <w:r>
        <w:rPr>
          <w:rFonts w:eastAsia="Times New Roman"/>
          <w:sz w:val="24"/>
          <w:szCs w:val="24"/>
        </w:rPr>
        <w:t>Учесници у платном систему одговорни су за извршавање финансијских обавеза по основу налога за пренос у том систему.</w:t>
      </w:r>
    </w:p>
    <w:p w:rsidR="00CB18AB" w:rsidRDefault="00CB18AB" w:rsidP="00CB18AB">
      <w:pPr>
        <w:ind w:right="-119"/>
        <w:jc w:val="center"/>
        <w:rPr>
          <w:rFonts w:ascii="Verdana" w:eastAsia="Verdana" w:hAnsi="Verdana" w:cs="Verdana"/>
          <w:lang w:val="sr-Cyrl-RS"/>
        </w:rPr>
      </w:pPr>
    </w:p>
    <w:p w:rsidR="00CB18AB" w:rsidRDefault="00CB18AB" w:rsidP="00CB18AB">
      <w:pPr>
        <w:ind w:left="2440"/>
        <w:rPr>
          <w:sz w:val="20"/>
          <w:szCs w:val="20"/>
        </w:rPr>
      </w:pPr>
      <w:r>
        <w:rPr>
          <w:rFonts w:eastAsia="Times New Roman"/>
          <w:b/>
          <w:bCs/>
          <w:sz w:val="28"/>
          <w:szCs w:val="28"/>
        </w:rPr>
        <w:t>СПРЕЧАВАЊЕ ПРАЊА НОВЦА</w:t>
      </w:r>
    </w:p>
    <w:p w:rsidR="00CB18AB" w:rsidRDefault="00CB18AB" w:rsidP="00CB18AB">
      <w:pPr>
        <w:spacing w:line="50" w:lineRule="exact"/>
        <w:rPr>
          <w:sz w:val="20"/>
          <w:szCs w:val="20"/>
        </w:rPr>
      </w:pPr>
    </w:p>
    <w:p w:rsidR="00CB18AB" w:rsidRDefault="00CB18AB" w:rsidP="00CB18AB">
      <w:pPr>
        <w:ind w:left="2380"/>
        <w:rPr>
          <w:sz w:val="20"/>
          <w:szCs w:val="20"/>
        </w:rPr>
      </w:pPr>
      <w:r>
        <w:rPr>
          <w:rFonts w:eastAsia="Times New Roman"/>
          <w:b/>
          <w:bCs/>
          <w:sz w:val="28"/>
          <w:szCs w:val="28"/>
        </w:rPr>
        <w:t>И ФИНАНСИРАЊАТЕРОРИЗМА</w:t>
      </w:r>
    </w:p>
    <w:p w:rsidR="00CB18AB" w:rsidRDefault="00CB18AB" w:rsidP="00CB18AB">
      <w:pPr>
        <w:spacing w:line="364" w:lineRule="exact"/>
        <w:rPr>
          <w:sz w:val="20"/>
          <w:szCs w:val="20"/>
        </w:rPr>
      </w:pPr>
    </w:p>
    <w:p w:rsidR="00CB18AB" w:rsidRDefault="00CB18AB" w:rsidP="00CB18AB">
      <w:pPr>
        <w:ind w:left="120"/>
        <w:rPr>
          <w:sz w:val="20"/>
          <w:szCs w:val="20"/>
          <w:lang w:val="sr-Cyrl-RS"/>
        </w:rPr>
      </w:pPr>
      <w:r>
        <w:rPr>
          <w:rFonts w:eastAsia="Times New Roman"/>
          <w:b/>
          <w:bCs/>
          <w:sz w:val="24"/>
          <w:szCs w:val="24"/>
        </w:rPr>
        <w:t>Основни појмови из области прања новца и финансирања тероризма</w:t>
      </w:r>
    </w:p>
    <w:p w:rsidR="00CB18AB" w:rsidRPr="009F05B4" w:rsidRDefault="00CB18AB" w:rsidP="00CB18AB">
      <w:pPr>
        <w:ind w:left="120"/>
        <w:rPr>
          <w:sz w:val="20"/>
          <w:szCs w:val="20"/>
          <w:lang w:val="sr-Cyrl-RS"/>
        </w:rPr>
      </w:pPr>
    </w:p>
    <w:p w:rsidR="00CB18AB" w:rsidRDefault="00CB18AB" w:rsidP="00CB18AB">
      <w:pPr>
        <w:spacing w:line="270" w:lineRule="auto"/>
        <w:ind w:left="120" w:right="20" w:firstLine="720"/>
        <w:jc w:val="both"/>
        <w:rPr>
          <w:sz w:val="20"/>
          <w:szCs w:val="20"/>
        </w:rPr>
      </w:pPr>
      <w:r>
        <w:rPr>
          <w:rFonts w:eastAsia="Times New Roman"/>
          <w:sz w:val="24"/>
          <w:szCs w:val="24"/>
        </w:rPr>
        <w:t xml:space="preserve">Закон о спречавању прања новца и финансирања тероризма дефинише радње које се сматрају да спадају у категорију прања новца и финансирања тероризма. Под </w:t>
      </w:r>
      <w:r>
        <w:rPr>
          <w:rFonts w:eastAsia="Times New Roman"/>
          <w:i/>
          <w:iCs/>
          <w:sz w:val="24"/>
          <w:szCs w:val="24"/>
        </w:rPr>
        <w:t>прањем новца</w:t>
      </w:r>
      <w:r>
        <w:rPr>
          <w:rFonts w:eastAsia="Times New Roman"/>
          <w:sz w:val="24"/>
          <w:szCs w:val="24"/>
        </w:rPr>
        <w:t xml:space="preserve"> се подразумевају активности које се односе на:</w:t>
      </w:r>
    </w:p>
    <w:p w:rsidR="00CB18AB" w:rsidRDefault="00CB18AB" w:rsidP="00CB18AB">
      <w:pPr>
        <w:spacing w:line="7" w:lineRule="exact"/>
        <w:rPr>
          <w:sz w:val="20"/>
          <w:szCs w:val="20"/>
        </w:rPr>
      </w:pPr>
    </w:p>
    <w:p w:rsidR="00CB18AB" w:rsidRDefault="00CB18AB" w:rsidP="00BF2867">
      <w:pPr>
        <w:numPr>
          <w:ilvl w:val="0"/>
          <w:numId w:val="96"/>
        </w:numPr>
        <w:tabs>
          <w:tab w:val="left" w:pos="1100"/>
        </w:tabs>
        <w:ind w:left="1100" w:hanging="260"/>
        <w:rPr>
          <w:rFonts w:eastAsia="Times New Roman"/>
          <w:sz w:val="24"/>
          <w:szCs w:val="24"/>
        </w:rPr>
      </w:pPr>
      <w:r>
        <w:rPr>
          <w:rFonts w:eastAsia="Times New Roman"/>
          <w:sz w:val="24"/>
          <w:szCs w:val="24"/>
        </w:rPr>
        <w:t>Конверзију или пренос имовине стечене извршењем кривичног дела;</w:t>
      </w:r>
    </w:p>
    <w:p w:rsidR="00CB18AB" w:rsidRDefault="00CB18AB" w:rsidP="00CB18AB">
      <w:pPr>
        <w:spacing w:line="55" w:lineRule="exact"/>
        <w:rPr>
          <w:rFonts w:eastAsia="Times New Roman"/>
          <w:sz w:val="24"/>
          <w:szCs w:val="24"/>
        </w:rPr>
      </w:pPr>
    </w:p>
    <w:p w:rsidR="00CB18AB" w:rsidRDefault="00CB18AB" w:rsidP="00BF2867">
      <w:pPr>
        <w:numPr>
          <w:ilvl w:val="0"/>
          <w:numId w:val="96"/>
        </w:numPr>
        <w:tabs>
          <w:tab w:val="left" w:pos="1197"/>
        </w:tabs>
        <w:spacing w:line="270" w:lineRule="auto"/>
        <w:ind w:left="120" w:right="20" w:firstLine="720"/>
        <w:jc w:val="both"/>
        <w:rPr>
          <w:rFonts w:eastAsia="Times New Roman"/>
          <w:sz w:val="24"/>
          <w:szCs w:val="24"/>
        </w:rPr>
      </w:pPr>
      <w:r>
        <w:rPr>
          <w:rFonts w:eastAsia="Times New Roman"/>
          <w:sz w:val="24"/>
          <w:szCs w:val="24"/>
        </w:rPr>
        <w:t>Прикривање или нетачно приказивање праве природе, порекла, места налажења, кретања, располагања, власништва или права у вези са имовином која је стечена извршењем кривичног дела;</w:t>
      </w:r>
    </w:p>
    <w:p w:rsidR="00CB18AB" w:rsidRDefault="00CB18AB" w:rsidP="00CB18AB">
      <w:pPr>
        <w:spacing w:line="7" w:lineRule="exact"/>
        <w:rPr>
          <w:rFonts w:eastAsia="Times New Roman"/>
          <w:sz w:val="24"/>
          <w:szCs w:val="24"/>
        </w:rPr>
      </w:pPr>
    </w:p>
    <w:p w:rsidR="00CB18AB" w:rsidRDefault="00CB18AB" w:rsidP="00BF2867">
      <w:pPr>
        <w:numPr>
          <w:ilvl w:val="0"/>
          <w:numId w:val="96"/>
        </w:numPr>
        <w:tabs>
          <w:tab w:val="left" w:pos="1140"/>
        </w:tabs>
        <w:ind w:left="1140" w:hanging="300"/>
        <w:jc w:val="both"/>
        <w:rPr>
          <w:rFonts w:eastAsia="Times New Roman"/>
          <w:sz w:val="24"/>
          <w:szCs w:val="24"/>
        </w:rPr>
      </w:pPr>
      <w:r>
        <w:rPr>
          <w:rFonts w:eastAsia="Times New Roman"/>
          <w:sz w:val="24"/>
          <w:szCs w:val="24"/>
        </w:rPr>
        <w:t>Стицање, држање или коришћење имовине стечене извршењем кривичног</w:t>
      </w:r>
    </w:p>
    <w:p w:rsidR="00CB18AB" w:rsidRDefault="00CB18AB" w:rsidP="00CB18AB">
      <w:pPr>
        <w:spacing w:line="40" w:lineRule="exact"/>
        <w:jc w:val="both"/>
        <w:rPr>
          <w:rFonts w:eastAsia="Times New Roman"/>
          <w:sz w:val="24"/>
          <w:szCs w:val="24"/>
        </w:rPr>
      </w:pPr>
    </w:p>
    <w:p w:rsidR="00CB18AB" w:rsidRDefault="00CB18AB" w:rsidP="00CB18AB">
      <w:pPr>
        <w:ind w:left="120"/>
        <w:jc w:val="both"/>
        <w:rPr>
          <w:rFonts w:eastAsia="Times New Roman"/>
          <w:sz w:val="24"/>
          <w:szCs w:val="24"/>
          <w:lang w:val="sr-Cyrl-RS"/>
        </w:rPr>
      </w:pPr>
      <w:r>
        <w:rPr>
          <w:rFonts w:eastAsia="Times New Roman"/>
          <w:sz w:val="24"/>
          <w:szCs w:val="24"/>
        </w:rPr>
        <w:t>дела.</w:t>
      </w:r>
    </w:p>
    <w:p w:rsidR="00CB18AB" w:rsidRDefault="00CB18AB" w:rsidP="00CB18AB">
      <w:pPr>
        <w:ind w:left="120"/>
        <w:jc w:val="both"/>
        <w:rPr>
          <w:rFonts w:eastAsia="Times New Roman"/>
          <w:sz w:val="24"/>
          <w:szCs w:val="24"/>
          <w:lang w:val="sr-Cyrl-RS"/>
        </w:rPr>
      </w:pPr>
    </w:p>
    <w:p w:rsidR="00CB18AB" w:rsidRPr="00147274" w:rsidRDefault="00CB18AB" w:rsidP="00CB18AB">
      <w:pPr>
        <w:ind w:left="120" w:firstLine="600"/>
        <w:jc w:val="both"/>
        <w:rPr>
          <w:b/>
          <w:sz w:val="24"/>
          <w:szCs w:val="24"/>
          <w:lang w:val="sr-Cyrl-RS"/>
        </w:rPr>
      </w:pPr>
      <w:r w:rsidRPr="00147274">
        <w:rPr>
          <w:rStyle w:val="v2-clan-left-1"/>
          <w:b/>
          <w:sz w:val="24"/>
          <w:szCs w:val="24"/>
        </w:rPr>
        <w:t xml:space="preserve">Прањем новца, у смислу овог закона, сматрају се и </w:t>
      </w:r>
      <w:r>
        <w:rPr>
          <w:rStyle w:val="v2-clan-left-1"/>
          <w:b/>
          <w:sz w:val="24"/>
          <w:szCs w:val="24"/>
          <w:lang w:val="sr-Cyrl-RS"/>
        </w:rPr>
        <w:t xml:space="preserve">наведене </w:t>
      </w:r>
      <w:r w:rsidRPr="00147274">
        <w:rPr>
          <w:rStyle w:val="v2-clan-left-1"/>
          <w:b/>
          <w:sz w:val="24"/>
          <w:szCs w:val="24"/>
        </w:rPr>
        <w:t>ак</w:t>
      </w:r>
      <w:r>
        <w:rPr>
          <w:rStyle w:val="v2-clan-left-1"/>
          <w:b/>
          <w:sz w:val="24"/>
          <w:szCs w:val="24"/>
        </w:rPr>
        <w:t xml:space="preserve">тивности </w:t>
      </w:r>
      <w:r w:rsidRPr="00147274">
        <w:rPr>
          <w:rStyle w:val="v2-clan-left-1"/>
          <w:b/>
          <w:sz w:val="24"/>
          <w:szCs w:val="24"/>
        </w:rPr>
        <w:t>извршене изван територије Републике Србије.</w:t>
      </w:r>
    </w:p>
    <w:p w:rsidR="00CB18AB" w:rsidRDefault="00CB18AB" w:rsidP="00CB18AB">
      <w:pPr>
        <w:spacing w:line="55" w:lineRule="exact"/>
        <w:rPr>
          <w:rFonts w:eastAsia="Times New Roman"/>
          <w:sz w:val="24"/>
          <w:szCs w:val="24"/>
        </w:rPr>
      </w:pPr>
    </w:p>
    <w:p w:rsidR="00CB18AB" w:rsidRDefault="00CB18AB" w:rsidP="00CB18AB">
      <w:pPr>
        <w:spacing w:line="264" w:lineRule="auto"/>
        <w:ind w:left="120" w:right="20" w:firstLine="720"/>
        <w:rPr>
          <w:rFonts w:eastAsia="Times New Roman"/>
          <w:sz w:val="24"/>
          <w:szCs w:val="24"/>
        </w:rPr>
      </w:pPr>
      <w:r>
        <w:rPr>
          <w:rFonts w:eastAsia="Times New Roman"/>
          <w:sz w:val="24"/>
          <w:szCs w:val="24"/>
        </w:rPr>
        <w:t>Главни мотив организованог вршења кривичног дела јесте незаконито стицање имовине и профита.</w:t>
      </w:r>
    </w:p>
    <w:p w:rsidR="00CB18AB" w:rsidRDefault="00CB18AB" w:rsidP="00CB18AB">
      <w:pPr>
        <w:spacing w:line="26" w:lineRule="exact"/>
        <w:rPr>
          <w:rFonts w:eastAsia="Times New Roman"/>
          <w:sz w:val="24"/>
          <w:szCs w:val="24"/>
        </w:rPr>
      </w:pPr>
    </w:p>
    <w:p w:rsidR="00CB18AB" w:rsidRDefault="00CB18AB" w:rsidP="00CB18AB">
      <w:pPr>
        <w:spacing w:line="272" w:lineRule="auto"/>
        <w:ind w:left="120" w:right="20" w:firstLine="780"/>
        <w:jc w:val="both"/>
        <w:rPr>
          <w:rFonts w:eastAsia="Times New Roman"/>
          <w:sz w:val="24"/>
          <w:szCs w:val="24"/>
        </w:rPr>
      </w:pPr>
      <w:r>
        <w:rPr>
          <w:rFonts w:eastAsia="Times New Roman"/>
          <w:sz w:val="24"/>
          <w:szCs w:val="24"/>
        </w:rPr>
        <w:t xml:space="preserve">Под </w:t>
      </w:r>
      <w:r>
        <w:rPr>
          <w:rFonts w:eastAsia="Times New Roman"/>
          <w:i/>
          <w:iCs/>
          <w:sz w:val="24"/>
          <w:szCs w:val="24"/>
        </w:rPr>
        <w:t>финансирањем тероризма</w:t>
      </w:r>
      <w:r>
        <w:rPr>
          <w:rFonts w:eastAsia="Times New Roman"/>
          <w:sz w:val="24"/>
          <w:szCs w:val="24"/>
        </w:rPr>
        <w:t xml:space="preserve"> се подразумевају активности које се односе на обезбеђивање или прикупљање имовине или покушај њеног обезбеђивања или прикупљања, у намери да се користи или са знањем да може бити коришћена, у целости или делимично:</w:t>
      </w:r>
    </w:p>
    <w:p w:rsidR="00CB18AB" w:rsidRDefault="00CB18AB" w:rsidP="00CB18AB">
      <w:pPr>
        <w:spacing w:line="6" w:lineRule="exact"/>
        <w:rPr>
          <w:rFonts w:eastAsia="Times New Roman"/>
          <w:sz w:val="24"/>
          <w:szCs w:val="24"/>
        </w:rPr>
      </w:pPr>
    </w:p>
    <w:p w:rsidR="00CB18AB" w:rsidRDefault="00CB18AB" w:rsidP="00BF2867">
      <w:pPr>
        <w:numPr>
          <w:ilvl w:val="0"/>
          <w:numId w:val="97"/>
        </w:numPr>
        <w:tabs>
          <w:tab w:val="left" w:pos="1100"/>
        </w:tabs>
        <w:ind w:left="1100" w:hanging="260"/>
        <w:rPr>
          <w:rFonts w:eastAsia="Times New Roman"/>
          <w:sz w:val="24"/>
          <w:szCs w:val="24"/>
        </w:rPr>
      </w:pPr>
      <w:r>
        <w:rPr>
          <w:rFonts w:eastAsia="Times New Roman"/>
          <w:sz w:val="24"/>
          <w:szCs w:val="24"/>
        </w:rPr>
        <w:t>За извршење терористичког акта;</w:t>
      </w:r>
    </w:p>
    <w:p w:rsidR="00CB18AB" w:rsidRDefault="00CB18AB" w:rsidP="00CB18AB">
      <w:pPr>
        <w:spacing w:line="41" w:lineRule="exact"/>
        <w:rPr>
          <w:rFonts w:eastAsia="Times New Roman"/>
          <w:sz w:val="24"/>
          <w:szCs w:val="24"/>
        </w:rPr>
      </w:pPr>
    </w:p>
    <w:p w:rsidR="00CB18AB" w:rsidRDefault="00CB18AB" w:rsidP="00BF2867">
      <w:pPr>
        <w:numPr>
          <w:ilvl w:val="0"/>
          <w:numId w:val="97"/>
        </w:numPr>
        <w:tabs>
          <w:tab w:val="left" w:pos="1100"/>
        </w:tabs>
        <w:ind w:left="1100" w:hanging="260"/>
        <w:rPr>
          <w:rFonts w:eastAsia="Times New Roman"/>
          <w:sz w:val="24"/>
          <w:szCs w:val="24"/>
        </w:rPr>
      </w:pPr>
      <w:r>
        <w:rPr>
          <w:rFonts w:eastAsia="Times New Roman"/>
          <w:sz w:val="24"/>
          <w:szCs w:val="24"/>
        </w:rPr>
        <w:t>Од стране терориста;</w:t>
      </w:r>
    </w:p>
    <w:p w:rsidR="00CB18AB" w:rsidRDefault="00CB18AB" w:rsidP="00CB18AB">
      <w:pPr>
        <w:spacing w:line="43" w:lineRule="exact"/>
        <w:rPr>
          <w:rFonts w:eastAsia="Times New Roman"/>
          <w:sz w:val="24"/>
          <w:szCs w:val="24"/>
        </w:rPr>
      </w:pPr>
    </w:p>
    <w:p w:rsidR="00CB18AB" w:rsidRDefault="00CB18AB" w:rsidP="00BF2867">
      <w:pPr>
        <w:numPr>
          <w:ilvl w:val="0"/>
          <w:numId w:val="97"/>
        </w:numPr>
        <w:tabs>
          <w:tab w:val="left" w:pos="1100"/>
        </w:tabs>
        <w:ind w:left="1100" w:hanging="260"/>
        <w:rPr>
          <w:rFonts w:eastAsia="Times New Roman"/>
          <w:sz w:val="24"/>
          <w:szCs w:val="24"/>
        </w:rPr>
      </w:pPr>
      <w:r>
        <w:rPr>
          <w:rFonts w:eastAsia="Times New Roman"/>
          <w:sz w:val="24"/>
          <w:szCs w:val="24"/>
        </w:rPr>
        <w:t>Од стране терористичких организација.</w:t>
      </w:r>
    </w:p>
    <w:p w:rsidR="00CB18AB" w:rsidRDefault="00CB18AB" w:rsidP="00CB18AB">
      <w:pPr>
        <w:spacing w:line="53" w:lineRule="exact"/>
        <w:rPr>
          <w:rFonts w:eastAsia="Times New Roman"/>
          <w:sz w:val="24"/>
          <w:szCs w:val="24"/>
        </w:rPr>
      </w:pPr>
    </w:p>
    <w:p w:rsidR="00CB18AB" w:rsidRDefault="00CB18AB" w:rsidP="00CB18AB">
      <w:pPr>
        <w:spacing w:line="270" w:lineRule="auto"/>
        <w:ind w:left="120" w:right="20" w:firstLine="720"/>
        <w:jc w:val="both"/>
        <w:rPr>
          <w:rFonts w:eastAsia="Times New Roman"/>
          <w:sz w:val="24"/>
          <w:szCs w:val="24"/>
          <w:lang w:val="sr-Cyrl-RS"/>
        </w:rPr>
      </w:pPr>
    </w:p>
    <w:p w:rsidR="00CB18AB" w:rsidRPr="009F05B4" w:rsidRDefault="00CB18AB" w:rsidP="00CB18AB">
      <w:pPr>
        <w:ind w:right="-119"/>
        <w:jc w:val="center"/>
        <w:rPr>
          <w:sz w:val="20"/>
          <w:szCs w:val="20"/>
          <w:lang w:val="sr-Cyrl-RS"/>
        </w:rPr>
      </w:pPr>
      <w:r>
        <w:rPr>
          <w:rFonts w:ascii="Verdana" w:eastAsia="Verdana" w:hAnsi="Verdana" w:cs="Verdana"/>
        </w:rPr>
        <w:t>5</w:t>
      </w:r>
      <w:r>
        <w:rPr>
          <w:rFonts w:ascii="Verdana" w:eastAsia="Verdana" w:hAnsi="Verdana" w:cs="Verdana"/>
          <w:lang w:val="sr-Cyrl-RS"/>
        </w:rPr>
        <w:t>6</w:t>
      </w:r>
    </w:p>
    <w:p w:rsidR="00CB18AB" w:rsidRDefault="00CB18AB" w:rsidP="00CB18AB">
      <w:pPr>
        <w:spacing w:line="270" w:lineRule="auto"/>
        <w:ind w:left="120" w:right="20" w:firstLine="720"/>
        <w:jc w:val="both"/>
        <w:rPr>
          <w:rFonts w:eastAsia="Times New Roman"/>
          <w:sz w:val="24"/>
          <w:szCs w:val="24"/>
          <w:lang w:val="sr-Cyrl-RS"/>
        </w:rPr>
      </w:pPr>
    </w:p>
    <w:p w:rsidR="00CB18AB" w:rsidRDefault="00CB18AB" w:rsidP="00CB18AB">
      <w:pPr>
        <w:spacing w:line="270" w:lineRule="auto"/>
        <w:ind w:left="120" w:right="20" w:firstLine="720"/>
        <w:jc w:val="both"/>
        <w:rPr>
          <w:rFonts w:eastAsia="Times New Roman"/>
          <w:sz w:val="24"/>
          <w:szCs w:val="24"/>
        </w:rPr>
      </w:pPr>
      <w:r>
        <w:rPr>
          <w:rFonts w:eastAsia="Times New Roman"/>
          <w:sz w:val="24"/>
          <w:szCs w:val="24"/>
        </w:rPr>
        <w:lastRenderedPageBreak/>
        <w:t>Под финансирањем тероризма сматра се и подстрекавање и помагање у обезбеђивању и прикупљању имовине, без обзира да ли је терористички акт извршен и да ли је имовина коришћена за извршење терористичког акта.</w:t>
      </w:r>
    </w:p>
    <w:p w:rsidR="00CB18AB" w:rsidRDefault="00CB18AB" w:rsidP="00CB18AB">
      <w:pPr>
        <w:spacing w:line="21" w:lineRule="exact"/>
        <w:rPr>
          <w:rFonts w:eastAsia="Times New Roman"/>
          <w:sz w:val="24"/>
          <w:szCs w:val="24"/>
        </w:rPr>
      </w:pPr>
    </w:p>
    <w:p w:rsidR="00CB18AB" w:rsidRPr="00015214" w:rsidRDefault="00CB18AB" w:rsidP="00CB18AB">
      <w:pPr>
        <w:spacing w:line="273" w:lineRule="auto"/>
        <w:ind w:left="120" w:right="20" w:firstLine="720"/>
        <w:jc w:val="both"/>
        <w:rPr>
          <w:rFonts w:eastAsia="Times New Roman"/>
          <w:sz w:val="24"/>
          <w:szCs w:val="24"/>
          <w:lang w:val="sr-Cyrl-RS"/>
        </w:rPr>
      </w:pPr>
      <w:r>
        <w:rPr>
          <w:rFonts w:eastAsia="Times New Roman"/>
          <w:sz w:val="24"/>
          <w:szCs w:val="24"/>
        </w:rPr>
        <w:t>Основни циљ појединаца и организација који су умешани у финансирање тероризма не мора бити прикривање извора финансијских средстава, већ је то првенствено жеља да се прикрије природа активности за чије су финансирање та новчана средстава намењена. Новчана средства за финансирање тероризма могу потицати из законитих извора (као што су донације, приходи стечени законитим пословањем, добротворне организације) и из незаконитих извора као што су</w:t>
      </w:r>
      <w:r>
        <w:rPr>
          <w:rFonts w:eastAsia="Times New Roman"/>
          <w:sz w:val="24"/>
          <w:szCs w:val="24"/>
          <w:lang w:val="sr-Cyrl-RS"/>
        </w:rPr>
        <w:t xml:space="preserve"> (</w:t>
      </w:r>
      <w:r>
        <w:rPr>
          <w:rFonts w:eastAsia="Times New Roman"/>
          <w:sz w:val="24"/>
          <w:szCs w:val="24"/>
        </w:rPr>
        <w:t>кријумчарење дроге, кријумчарење оружја, злата и дијаманата, проневере, отмице, изнуде и друга кривична дела).</w:t>
      </w:r>
    </w:p>
    <w:p w:rsidR="00CB18AB" w:rsidRDefault="00CB18AB" w:rsidP="00CB18AB">
      <w:pPr>
        <w:spacing w:line="25"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sz w:val="24"/>
          <w:szCs w:val="24"/>
        </w:rPr>
        <w:t>Основни циљ код радњи које представљају прање новца јесте да се омогући „легализација“ криминала а код радњи којима се финансира тероризам основни циљ јесте да се терористички делује. За терористе и особе које се баве криминалом је важно да располажу обртним капиталом због чега је од изузетног значаја да им се открију извори новца и имовина којомрасполажу, како би се спречило прање новца и финансирање тероризма.</w:t>
      </w:r>
    </w:p>
    <w:p w:rsidR="00CB18AB" w:rsidRDefault="00CB18AB" w:rsidP="00CB18AB">
      <w:pPr>
        <w:spacing w:line="22" w:lineRule="exact"/>
        <w:rPr>
          <w:sz w:val="20"/>
          <w:szCs w:val="20"/>
        </w:rPr>
      </w:pPr>
    </w:p>
    <w:p w:rsidR="00CB18AB" w:rsidRPr="00147274" w:rsidRDefault="00CB18AB" w:rsidP="00CB18AB">
      <w:pPr>
        <w:spacing w:line="273" w:lineRule="auto"/>
        <w:ind w:left="120" w:right="20" w:firstLine="720"/>
        <w:jc w:val="both"/>
        <w:rPr>
          <w:rFonts w:eastAsia="Times New Roman"/>
          <w:sz w:val="24"/>
          <w:szCs w:val="24"/>
          <w:lang w:val="sr-Cyrl-RS"/>
        </w:rPr>
      </w:pPr>
      <w:r w:rsidRPr="00147274">
        <w:rPr>
          <w:rFonts w:eastAsia="Times New Roman"/>
          <w:sz w:val="24"/>
          <w:szCs w:val="24"/>
        </w:rPr>
        <w:t xml:space="preserve">Посредници у промету и закупу непокретности представљају лица која су по Закону, између осталих, </w:t>
      </w:r>
      <w:r w:rsidRPr="00147274">
        <w:rPr>
          <w:rFonts w:eastAsia="Times New Roman"/>
          <w:i/>
          <w:iCs/>
          <w:sz w:val="24"/>
          <w:szCs w:val="24"/>
        </w:rPr>
        <w:t>обвезници</w:t>
      </w:r>
      <w:r w:rsidRPr="00147274">
        <w:rPr>
          <w:rFonts w:eastAsia="Times New Roman"/>
          <w:sz w:val="24"/>
          <w:szCs w:val="24"/>
        </w:rPr>
        <w:t xml:space="preserve"> да предузимају радње и мере ради спречавања и откривања прања новца и финансирања тероризма</w:t>
      </w:r>
      <w:r w:rsidRPr="00147274">
        <w:rPr>
          <w:rFonts w:eastAsia="Times New Roman"/>
          <w:sz w:val="24"/>
          <w:szCs w:val="24"/>
          <w:lang w:val="sr-Cyrl-RS"/>
        </w:rPr>
        <w:t xml:space="preserve">. </w:t>
      </w:r>
      <w:r w:rsidRPr="00147274">
        <w:rPr>
          <w:rFonts w:eastAsia="Times New Roman"/>
          <w:sz w:val="24"/>
          <w:szCs w:val="24"/>
        </w:rPr>
        <w:t>Поред њих, обвезници су адвокати када се баве куповином или продајом непокретности, банке, овлашћени мењачи</w:t>
      </w:r>
      <w:r w:rsidRPr="00147274">
        <w:rPr>
          <w:rFonts w:eastAsia="Times New Roman"/>
          <w:sz w:val="24"/>
          <w:szCs w:val="24"/>
          <w:lang w:val="sr-Cyrl-RS"/>
        </w:rPr>
        <w:t xml:space="preserve"> </w:t>
      </w:r>
      <w:r w:rsidRPr="00147274">
        <w:rPr>
          <w:rStyle w:val="v2-clan-left-1"/>
          <w:b/>
          <w:sz w:val="24"/>
          <w:szCs w:val="24"/>
        </w:rPr>
        <w:t>и привредни субјекти</w:t>
      </w:r>
      <w:r w:rsidRPr="00147274">
        <w:rPr>
          <w:b/>
          <w:sz w:val="24"/>
          <w:szCs w:val="24"/>
        </w:rPr>
        <w:t xml:space="preserve"> који мењачке послове обављају на основу посебног закона којим се уређује њихова делатност</w:t>
      </w:r>
      <w:r w:rsidRPr="00147274">
        <w:rPr>
          <w:sz w:val="24"/>
          <w:szCs w:val="24"/>
        </w:rPr>
        <w:t>;</w:t>
      </w:r>
      <w:r w:rsidRPr="00147274">
        <w:rPr>
          <w:rFonts w:eastAsia="Times New Roman"/>
          <w:sz w:val="24"/>
          <w:szCs w:val="24"/>
        </w:rPr>
        <w:t xml:space="preserve"> друштва за управљање инвестиционим и добровољним фондовима, друштва за осигурање, платне институције, </w:t>
      </w:r>
      <w:r w:rsidRPr="00147274">
        <w:rPr>
          <w:rStyle w:val="v2-clan-left-1"/>
          <w:b/>
          <w:sz w:val="24"/>
          <w:szCs w:val="24"/>
        </w:rPr>
        <w:t>јавни поштански оператор са седиштем у Републици Србији, основан у складу са законом којим се уређују поштанске услуге, који пружа платне услуге у складу са законом којим се уређује пружање платних услуга;</w:t>
      </w:r>
      <w:r w:rsidRPr="00147274">
        <w:rPr>
          <w:rStyle w:val="v2-clan-left-1"/>
          <w:b/>
          <w:sz w:val="24"/>
          <w:szCs w:val="24"/>
          <w:lang w:val="sr-Cyrl-RS"/>
        </w:rPr>
        <w:t xml:space="preserve"> </w:t>
      </w:r>
      <w:r w:rsidRPr="00147274">
        <w:rPr>
          <w:rStyle w:val="v2-clan-left-1"/>
          <w:b/>
          <w:sz w:val="24"/>
          <w:szCs w:val="24"/>
        </w:rPr>
        <w:t>лица која се баве поштанским саобраћајем;</w:t>
      </w:r>
      <w:r w:rsidRPr="00147274">
        <w:rPr>
          <w:rStyle w:val="v2-clan-left-1"/>
          <w:b/>
          <w:sz w:val="24"/>
          <w:szCs w:val="24"/>
          <w:lang w:val="sr-Cyrl-RS"/>
        </w:rPr>
        <w:t xml:space="preserve"> </w:t>
      </w:r>
      <w:r w:rsidRPr="00147274">
        <w:rPr>
          <w:rStyle w:val="v2-clan-left-2"/>
          <w:b/>
          <w:sz w:val="24"/>
          <w:szCs w:val="24"/>
        </w:rPr>
        <w:t>пружаоци услуга повезаних с дигиталном имовином</w:t>
      </w:r>
      <w:r w:rsidRPr="00147274">
        <w:rPr>
          <w:rStyle w:val="v2-clan-left-2"/>
          <w:b/>
          <w:sz w:val="24"/>
          <w:szCs w:val="24"/>
          <w:lang w:val="sr-Cyrl-RS"/>
        </w:rPr>
        <w:t xml:space="preserve">, </w:t>
      </w:r>
      <w:r w:rsidRPr="00147274">
        <w:rPr>
          <w:rFonts w:eastAsia="Times New Roman"/>
          <w:sz w:val="24"/>
          <w:szCs w:val="24"/>
        </w:rPr>
        <w:t>јавни бележници и остали.</w:t>
      </w:r>
    </w:p>
    <w:p w:rsidR="00CB18AB" w:rsidRDefault="00CB18AB" w:rsidP="00CB18AB">
      <w:pPr>
        <w:spacing w:line="330" w:lineRule="exact"/>
        <w:rPr>
          <w:sz w:val="20"/>
          <w:szCs w:val="20"/>
        </w:rPr>
      </w:pPr>
    </w:p>
    <w:p w:rsidR="00CB18AB" w:rsidRDefault="00CB18AB" w:rsidP="00CB18AB">
      <w:pPr>
        <w:ind w:left="120"/>
        <w:rPr>
          <w:rFonts w:eastAsia="Times New Roman"/>
          <w:b/>
          <w:bCs/>
          <w:sz w:val="24"/>
          <w:szCs w:val="24"/>
          <w:lang w:val="sr-Cyrl-RS"/>
        </w:rPr>
      </w:pPr>
      <w:r>
        <w:rPr>
          <w:rFonts w:eastAsia="Times New Roman"/>
          <w:b/>
          <w:bCs/>
          <w:sz w:val="24"/>
          <w:szCs w:val="24"/>
        </w:rPr>
        <w:t>Радње и мере које предузимају посредници у промету и закупу непокретности</w:t>
      </w:r>
    </w:p>
    <w:p w:rsidR="00CB18AB" w:rsidRPr="00015214" w:rsidRDefault="00CB18AB" w:rsidP="00CB18AB">
      <w:pPr>
        <w:ind w:left="120"/>
        <w:rPr>
          <w:sz w:val="20"/>
          <w:szCs w:val="20"/>
          <w:lang w:val="sr-Cyrl-RS"/>
        </w:rPr>
      </w:pPr>
    </w:p>
    <w:p w:rsidR="00CB18AB" w:rsidRDefault="00CB18AB" w:rsidP="00CB18AB">
      <w:pPr>
        <w:spacing w:line="270" w:lineRule="auto"/>
        <w:ind w:left="120" w:firstLine="720"/>
        <w:jc w:val="both"/>
        <w:rPr>
          <w:sz w:val="20"/>
          <w:szCs w:val="20"/>
        </w:rPr>
      </w:pPr>
      <w:r>
        <w:rPr>
          <w:rFonts w:eastAsia="Times New Roman"/>
          <w:sz w:val="24"/>
          <w:szCs w:val="24"/>
        </w:rPr>
        <w:t>Радње и мере за откривање и спречавање прања новца и финансирања тероризма предузимају се пре, у току и након вршења трансакције или успостављања пословног односа.</w:t>
      </w:r>
    </w:p>
    <w:p w:rsidR="00CB18AB" w:rsidRDefault="00CB18AB" w:rsidP="00CB18AB">
      <w:pPr>
        <w:spacing w:line="7" w:lineRule="exact"/>
        <w:rPr>
          <w:sz w:val="20"/>
          <w:szCs w:val="20"/>
        </w:rPr>
      </w:pPr>
    </w:p>
    <w:p w:rsidR="00CB18AB" w:rsidRDefault="00CB18AB" w:rsidP="00CB18AB">
      <w:pPr>
        <w:ind w:left="120"/>
        <w:rPr>
          <w:sz w:val="20"/>
          <w:szCs w:val="20"/>
        </w:rPr>
      </w:pPr>
      <w:r>
        <w:rPr>
          <w:rFonts w:eastAsia="Times New Roman"/>
          <w:sz w:val="24"/>
          <w:szCs w:val="24"/>
        </w:rPr>
        <w:t>Радње и мере којих обвезници морају да се придржавају се односе на:</w:t>
      </w:r>
    </w:p>
    <w:p w:rsidR="00CB18AB" w:rsidRDefault="00CB18AB" w:rsidP="00CB18AB">
      <w:pPr>
        <w:spacing w:line="43" w:lineRule="exact"/>
        <w:rPr>
          <w:sz w:val="20"/>
          <w:szCs w:val="20"/>
        </w:rPr>
      </w:pPr>
    </w:p>
    <w:p w:rsidR="00CB18AB" w:rsidRDefault="00CB18AB" w:rsidP="00BF2867">
      <w:pPr>
        <w:numPr>
          <w:ilvl w:val="0"/>
          <w:numId w:val="98"/>
        </w:numPr>
        <w:tabs>
          <w:tab w:val="left" w:pos="1100"/>
        </w:tabs>
        <w:ind w:left="1100" w:hanging="260"/>
        <w:rPr>
          <w:rFonts w:eastAsia="Times New Roman"/>
          <w:sz w:val="24"/>
          <w:szCs w:val="24"/>
        </w:rPr>
      </w:pPr>
      <w:r>
        <w:rPr>
          <w:rFonts w:eastAsia="Times New Roman"/>
          <w:sz w:val="24"/>
          <w:szCs w:val="24"/>
        </w:rPr>
        <w:t>Познавање странке и праћење њеног пословања;</w:t>
      </w:r>
    </w:p>
    <w:p w:rsidR="00CB18AB" w:rsidRDefault="00CB18AB" w:rsidP="00CB18AB">
      <w:pPr>
        <w:spacing w:line="53" w:lineRule="exact"/>
        <w:rPr>
          <w:rFonts w:eastAsia="Times New Roman"/>
          <w:sz w:val="24"/>
          <w:szCs w:val="24"/>
        </w:rPr>
      </w:pPr>
    </w:p>
    <w:p w:rsidR="00CB18AB" w:rsidRDefault="00CB18AB" w:rsidP="00BF2867">
      <w:pPr>
        <w:numPr>
          <w:ilvl w:val="0"/>
          <w:numId w:val="98"/>
        </w:numPr>
        <w:tabs>
          <w:tab w:val="left" w:pos="1118"/>
        </w:tabs>
        <w:spacing w:line="264" w:lineRule="auto"/>
        <w:ind w:left="120" w:right="20" w:firstLine="720"/>
        <w:rPr>
          <w:rFonts w:eastAsia="Times New Roman"/>
          <w:sz w:val="24"/>
          <w:szCs w:val="24"/>
        </w:rPr>
      </w:pPr>
      <w:r>
        <w:rPr>
          <w:rFonts w:eastAsia="Times New Roman"/>
          <w:sz w:val="24"/>
          <w:szCs w:val="24"/>
        </w:rPr>
        <w:t>Достављање информација, података и документације Управи за спречавање прања новца и финансирања тероризма (у даљем тексту Управа);</w:t>
      </w:r>
    </w:p>
    <w:p w:rsidR="00CB18AB" w:rsidRDefault="00CB18AB" w:rsidP="00CB18AB">
      <w:pPr>
        <w:spacing w:line="26" w:lineRule="exact"/>
        <w:rPr>
          <w:rFonts w:eastAsia="Times New Roman"/>
          <w:sz w:val="24"/>
          <w:szCs w:val="24"/>
        </w:rPr>
      </w:pPr>
    </w:p>
    <w:p w:rsidR="00CB18AB" w:rsidRDefault="00CB18AB" w:rsidP="00BF2867">
      <w:pPr>
        <w:numPr>
          <w:ilvl w:val="0"/>
          <w:numId w:val="98"/>
        </w:numPr>
        <w:tabs>
          <w:tab w:val="left" w:pos="1100"/>
        </w:tabs>
        <w:spacing w:line="266" w:lineRule="auto"/>
        <w:ind w:left="120" w:right="20" w:firstLine="720"/>
        <w:rPr>
          <w:rFonts w:eastAsia="Times New Roman"/>
          <w:sz w:val="24"/>
          <w:szCs w:val="24"/>
        </w:rPr>
      </w:pPr>
      <w:r>
        <w:rPr>
          <w:rFonts w:eastAsia="Times New Roman"/>
          <w:sz w:val="24"/>
          <w:szCs w:val="24"/>
        </w:rPr>
        <w:t>Одређивање овлашћеног лица</w:t>
      </w:r>
      <w:r>
        <w:rPr>
          <w:rFonts w:eastAsia="Times New Roman"/>
          <w:sz w:val="24"/>
          <w:szCs w:val="24"/>
          <w:lang w:val="sr-Cyrl-RS"/>
        </w:rPr>
        <w:t xml:space="preserve"> </w:t>
      </w:r>
      <w:r>
        <w:rPr>
          <w:rFonts w:eastAsia="Times New Roman"/>
          <w:sz w:val="24"/>
          <w:szCs w:val="24"/>
        </w:rPr>
        <w:t>које ће бити задужено за извршавање обавеза и његовог заменика, као и обезбеђивање услова за њихов рад;</w:t>
      </w:r>
    </w:p>
    <w:p w:rsidR="00CB18AB" w:rsidRDefault="00CB18AB" w:rsidP="00CB18AB">
      <w:pPr>
        <w:spacing w:line="12" w:lineRule="exact"/>
        <w:rPr>
          <w:rFonts w:eastAsia="Times New Roman"/>
          <w:sz w:val="24"/>
          <w:szCs w:val="24"/>
        </w:rPr>
      </w:pPr>
    </w:p>
    <w:p w:rsidR="00CB18AB" w:rsidRDefault="00CB18AB" w:rsidP="00BF2867">
      <w:pPr>
        <w:numPr>
          <w:ilvl w:val="0"/>
          <w:numId w:val="98"/>
        </w:numPr>
        <w:tabs>
          <w:tab w:val="left" w:pos="1100"/>
        </w:tabs>
        <w:ind w:left="1100" w:hanging="260"/>
        <w:rPr>
          <w:rFonts w:eastAsia="Times New Roman"/>
          <w:sz w:val="24"/>
          <w:szCs w:val="24"/>
        </w:rPr>
      </w:pPr>
      <w:r>
        <w:rPr>
          <w:rFonts w:eastAsia="Times New Roman"/>
          <w:sz w:val="24"/>
          <w:szCs w:val="24"/>
        </w:rPr>
        <w:t>Редовно стручно образовање, оспособљавање и усавршавање запослених;</w:t>
      </w:r>
    </w:p>
    <w:p w:rsidR="00CB18AB" w:rsidRDefault="00CB18AB" w:rsidP="00CB18AB">
      <w:pPr>
        <w:spacing w:line="40" w:lineRule="exact"/>
        <w:rPr>
          <w:rFonts w:eastAsia="Times New Roman"/>
          <w:sz w:val="24"/>
          <w:szCs w:val="24"/>
        </w:rPr>
      </w:pPr>
    </w:p>
    <w:p w:rsidR="00CB18AB" w:rsidRDefault="00CB18AB" w:rsidP="00BF2867">
      <w:pPr>
        <w:numPr>
          <w:ilvl w:val="0"/>
          <w:numId w:val="98"/>
        </w:numPr>
        <w:tabs>
          <w:tab w:val="left" w:pos="1100"/>
        </w:tabs>
        <w:ind w:left="1100" w:hanging="260"/>
        <w:rPr>
          <w:rFonts w:eastAsia="Times New Roman"/>
          <w:sz w:val="24"/>
          <w:szCs w:val="24"/>
        </w:rPr>
      </w:pPr>
      <w:r>
        <w:rPr>
          <w:rFonts w:eastAsia="Times New Roman"/>
          <w:sz w:val="24"/>
          <w:szCs w:val="24"/>
        </w:rPr>
        <w:t>Обезбеђивање редовне унутрашње контроле извршавања обавеза;</w:t>
      </w:r>
    </w:p>
    <w:p w:rsidR="00CB18AB" w:rsidRDefault="00CB18AB" w:rsidP="00CB18AB">
      <w:pPr>
        <w:spacing w:line="53" w:lineRule="exact"/>
        <w:rPr>
          <w:rFonts w:eastAsia="Times New Roman"/>
          <w:sz w:val="24"/>
          <w:szCs w:val="24"/>
        </w:rPr>
      </w:pPr>
    </w:p>
    <w:p w:rsidR="00CB18AB" w:rsidRPr="00015214" w:rsidRDefault="00CB18AB" w:rsidP="00BF2867">
      <w:pPr>
        <w:numPr>
          <w:ilvl w:val="0"/>
          <w:numId w:val="98"/>
        </w:numPr>
        <w:tabs>
          <w:tab w:val="left" w:pos="1106"/>
        </w:tabs>
        <w:spacing w:line="266" w:lineRule="auto"/>
        <w:ind w:left="120" w:right="20" w:firstLine="720"/>
        <w:rPr>
          <w:rFonts w:eastAsia="Times New Roman"/>
          <w:sz w:val="24"/>
          <w:szCs w:val="24"/>
        </w:rPr>
      </w:pPr>
      <w:r>
        <w:rPr>
          <w:rFonts w:eastAsia="Times New Roman"/>
          <w:sz w:val="24"/>
          <w:szCs w:val="24"/>
        </w:rPr>
        <w:t>Израду списка показатеља (индикатора) за препознавање лица и трансакција за које постоје основи сумње да се ради о прању новца или финансирању тероризма;</w:t>
      </w:r>
    </w:p>
    <w:p w:rsidR="00CB18AB" w:rsidRDefault="00CB18AB" w:rsidP="00CB18AB">
      <w:pPr>
        <w:tabs>
          <w:tab w:val="left" w:pos="1106"/>
        </w:tabs>
        <w:spacing w:line="266" w:lineRule="auto"/>
        <w:ind w:left="840" w:right="20"/>
        <w:jc w:val="center"/>
        <w:rPr>
          <w:rFonts w:eastAsia="Times New Roman"/>
          <w:sz w:val="24"/>
          <w:szCs w:val="24"/>
          <w:lang w:val="sr-Cyrl-RS"/>
        </w:rPr>
      </w:pPr>
    </w:p>
    <w:p w:rsidR="00CB18AB" w:rsidRDefault="00CB18AB" w:rsidP="00CB18AB">
      <w:pPr>
        <w:tabs>
          <w:tab w:val="left" w:pos="1106"/>
        </w:tabs>
        <w:spacing w:line="266" w:lineRule="auto"/>
        <w:ind w:left="840" w:right="20"/>
        <w:jc w:val="center"/>
        <w:rPr>
          <w:rFonts w:eastAsia="Times New Roman"/>
          <w:sz w:val="24"/>
          <w:szCs w:val="24"/>
        </w:rPr>
      </w:pPr>
      <w:r>
        <w:rPr>
          <w:rFonts w:eastAsia="Times New Roman"/>
          <w:sz w:val="24"/>
          <w:szCs w:val="24"/>
          <w:lang w:val="sr-Cyrl-RS"/>
        </w:rPr>
        <w:t>57</w:t>
      </w:r>
    </w:p>
    <w:p w:rsidR="00CB18AB" w:rsidRDefault="00CB18AB" w:rsidP="00CB18AB">
      <w:pPr>
        <w:spacing w:line="12" w:lineRule="exact"/>
        <w:rPr>
          <w:rFonts w:eastAsia="Times New Roman"/>
          <w:sz w:val="24"/>
          <w:szCs w:val="24"/>
        </w:rPr>
      </w:pPr>
    </w:p>
    <w:p w:rsidR="00CB18AB" w:rsidRDefault="00CB18AB" w:rsidP="00BF2867">
      <w:pPr>
        <w:numPr>
          <w:ilvl w:val="0"/>
          <w:numId w:val="98"/>
        </w:numPr>
        <w:tabs>
          <w:tab w:val="left" w:pos="1100"/>
        </w:tabs>
        <w:ind w:left="1100" w:hanging="260"/>
        <w:rPr>
          <w:rFonts w:eastAsia="Times New Roman"/>
          <w:sz w:val="24"/>
          <w:szCs w:val="24"/>
        </w:rPr>
      </w:pPr>
      <w:r>
        <w:rPr>
          <w:rFonts w:eastAsia="Times New Roman"/>
          <w:sz w:val="24"/>
          <w:szCs w:val="24"/>
        </w:rPr>
        <w:lastRenderedPageBreak/>
        <w:t>Вођење евиденција, заштиту и чување података из тих евиденција;</w:t>
      </w:r>
    </w:p>
    <w:p w:rsidR="00CB18AB" w:rsidRDefault="00CB18AB" w:rsidP="00CB18AB">
      <w:pPr>
        <w:spacing w:line="53" w:lineRule="exact"/>
        <w:rPr>
          <w:rFonts w:eastAsia="Times New Roman"/>
          <w:sz w:val="24"/>
          <w:szCs w:val="24"/>
        </w:rPr>
      </w:pPr>
    </w:p>
    <w:p w:rsidR="00CB18AB" w:rsidRDefault="00CB18AB" w:rsidP="00BF2867">
      <w:pPr>
        <w:numPr>
          <w:ilvl w:val="0"/>
          <w:numId w:val="98"/>
        </w:numPr>
        <w:tabs>
          <w:tab w:val="left" w:pos="1097"/>
        </w:tabs>
        <w:spacing w:line="265" w:lineRule="auto"/>
        <w:ind w:left="120" w:right="20" w:firstLine="720"/>
        <w:rPr>
          <w:rFonts w:eastAsia="Times New Roman"/>
          <w:sz w:val="24"/>
          <w:szCs w:val="24"/>
        </w:rPr>
      </w:pPr>
      <w:r>
        <w:rPr>
          <w:rFonts w:eastAsia="Times New Roman"/>
          <w:sz w:val="24"/>
          <w:szCs w:val="24"/>
        </w:rPr>
        <w:t xml:space="preserve">Спровођење мера у пословним јединицама и подређеним друштвима правног лица у већинском власништву обвезника </w:t>
      </w:r>
      <w:r w:rsidRPr="002A14BC">
        <w:rPr>
          <w:rFonts w:eastAsia="Times New Roman"/>
          <w:b/>
          <w:sz w:val="24"/>
          <w:szCs w:val="24"/>
        </w:rPr>
        <w:t>у</w:t>
      </w:r>
      <w:r w:rsidRPr="002A14BC">
        <w:rPr>
          <w:rFonts w:eastAsia="Times New Roman"/>
          <w:b/>
          <w:sz w:val="24"/>
          <w:szCs w:val="24"/>
          <w:lang w:val="sr-Cyrl-RS"/>
        </w:rPr>
        <w:t xml:space="preserve"> </w:t>
      </w:r>
      <w:r w:rsidRPr="002A14BC">
        <w:rPr>
          <w:rStyle w:val="v2-clan-left-1"/>
          <w:b/>
        </w:rPr>
        <w:t>земљи</w:t>
      </w:r>
      <w:r>
        <w:rPr>
          <w:rStyle w:val="v2-clan-left-1"/>
        </w:rPr>
        <w:t xml:space="preserve"> и</w:t>
      </w:r>
      <w:r>
        <w:rPr>
          <w:rStyle w:val="v2-clan-left-1"/>
          <w:lang w:val="sr-Cyrl-RS"/>
        </w:rPr>
        <w:t xml:space="preserve"> у </w:t>
      </w:r>
      <w:r>
        <w:rPr>
          <w:rFonts w:eastAsia="Times New Roman"/>
          <w:sz w:val="24"/>
          <w:szCs w:val="24"/>
        </w:rPr>
        <w:t>страним државама;</w:t>
      </w:r>
    </w:p>
    <w:p w:rsidR="00CB18AB" w:rsidRDefault="00CB18AB" w:rsidP="00CB18AB">
      <w:pPr>
        <w:spacing w:line="14" w:lineRule="exact"/>
        <w:rPr>
          <w:rFonts w:eastAsia="Times New Roman"/>
          <w:sz w:val="24"/>
          <w:szCs w:val="24"/>
        </w:rPr>
      </w:pPr>
    </w:p>
    <w:p w:rsidR="00CB18AB" w:rsidRDefault="00CB18AB" w:rsidP="00BF2867">
      <w:pPr>
        <w:numPr>
          <w:ilvl w:val="0"/>
          <w:numId w:val="98"/>
        </w:numPr>
        <w:tabs>
          <w:tab w:val="left" w:pos="1100"/>
        </w:tabs>
        <w:ind w:left="1100" w:hanging="260"/>
        <w:rPr>
          <w:rFonts w:eastAsia="Times New Roman"/>
          <w:sz w:val="24"/>
          <w:szCs w:val="24"/>
        </w:rPr>
      </w:pPr>
      <w:r>
        <w:rPr>
          <w:rFonts w:eastAsia="Times New Roman"/>
          <w:sz w:val="24"/>
          <w:szCs w:val="24"/>
        </w:rPr>
        <w:t>Извршавање других радњи и мера на основу Закона.</w:t>
      </w:r>
    </w:p>
    <w:p w:rsidR="00CB18AB" w:rsidRDefault="00CB18AB" w:rsidP="00CB18AB">
      <w:pPr>
        <w:spacing w:line="370"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 xml:space="preserve">Поред свега наведеног, приликом успостављања пословног односа са странком, посредници су у обавези, према Закону о забрани располагања имовином у циљу спречавања тероризма, да редовно на сајту Управе врше претрагу </w:t>
      </w:r>
      <w:r>
        <w:rPr>
          <w:rFonts w:eastAsia="Times New Roman"/>
          <w:b/>
          <w:bCs/>
          <w:sz w:val="24"/>
          <w:szCs w:val="24"/>
        </w:rPr>
        <w:t>Листе означених лица</w:t>
      </w:r>
      <w:r>
        <w:rPr>
          <w:rFonts w:eastAsia="Times New Roman"/>
          <w:sz w:val="24"/>
          <w:szCs w:val="24"/>
        </w:rPr>
        <w:t xml:space="preserve"> коју доноси Савет безбедности Уједињених нација и друге међународне</w:t>
      </w:r>
      <w:r>
        <w:rPr>
          <w:rFonts w:eastAsia="Times New Roman"/>
          <w:b/>
          <w:bCs/>
          <w:sz w:val="24"/>
          <w:szCs w:val="24"/>
        </w:rPr>
        <w:t xml:space="preserve"> </w:t>
      </w:r>
      <w:r>
        <w:rPr>
          <w:rFonts w:eastAsia="Times New Roman"/>
          <w:sz w:val="24"/>
          <w:szCs w:val="24"/>
        </w:rPr>
        <w:t>институције на којој се налазе имена лица која представљају ризик од терористичког деловања и да уколико успоставе пословни контакт са неким од лица наведених на Листи о томе одмах обавесте Управу. Листу је неопходно редовно пратити на сајту Управе због тога што се она стално допуњује новим лицима или се са ње скидају лица која више не представљају претњу од терористичког деловања.</w:t>
      </w:r>
    </w:p>
    <w:p w:rsidR="00CB18AB" w:rsidRDefault="00CB18AB" w:rsidP="00CB18AB">
      <w:pPr>
        <w:spacing w:line="213" w:lineRule="exact"/>
        <w:rPr>
          <w:sz w:val="20"/>
          <w:szCs w:val="20"/>
        </w:rPr>
      </w:pPr>
    </w:p>
    <w:p w:rsidR="00CB18AB" w:rsidRDefault="00CB18AB" w:rsidP="00CB18AB">
      <w:pPr>
        <w:spacing w:line="270" w:lineRule="auto"/>
        <w:ind w:right="20" w:firstLine="720"/>
        <w:jc w:val="both"/>
        <w:rPr>
          <w:sz w:val="20"/>
          <w:szCs w:val="20"/>
        </w:rPr>
      </w:pPr>
      <w:r>
        <w:rPr>
          <w:rFonts w:eastAsia="Times New Roman"/>
          <w:sz w:val="24"/>
          <w:szCs w:val="24"/>
        </w:rPr>
        <w:t>Обвезник је дужан да сачини одговарајућа унутрашња акта, која ће бити одобрена од стране највишег руководства, у којима ће прописати радње и мере којима ће ефикасно управљати ризицима од прања новца и финансирања тероризма.</w:t>
      </w:r>
    </w:p>
    <w:p w:rsidR="00CB18AB" w:rsidRDefault="00CB18AB" w:rsidP="00CB18AB">
      <w:pPr>
        <w:spacing w:line="343" w:lineRule="exact"/>
        <w:rPr>
          <w:sz w:val="20"/>
          <w:szCs w:val="20"/>
        </w:rPr>
      </w:pPr>
    </w:p>
    <w:p w:rsidR="00CB18AB" w:rsidRPr="00F93B3E" w:rsidRDefault="00CB18AB" w:rsidP="00CB18AB">
      <w:pPr>
        <w:spacing w:line="264" w:lineRule="auto"/>
        <w:ind w:left="120" w:right="20"/>
        <w:jc w:val="both"/>
        <w:rPr>
          <w:sz w:val="20"/>
          <w:szCs w:val="20"/>
          <w:lang w:val="sr-Cyrl-RS"/>
        </w:rPr>
      </w:pPr>
      <w:r>
        <w:rPr>
          <w:rFonts w:eastAsia="Times New Roman"/>
          <w:b/>
          <w:bCs/>
          <w:sz w:val="24"/>
          <w:szCs w:val="24"/>
        </w:rPr>
        <w:t>Ризик и врсте ризика (географски или ризик државе, ризик странке и ризик трансакције)</w:t>
      </w:r>
    </w:p>
    <w:p w:rsidR="00CB18AB" w:rsidRPr="008375B3" w:rsidRDefault="00CB18AB" w:rsidP="00CB18AB">
      <w:pPr>
        <w:spacing w:line="273" w:lineRule="auto"/>
        <w:ind w:left="120" w:firstLine="720"/>
        <w:jc w:val="both"/>
        <w:rPr>
          <w:rFonts w:eastAsia="Times New Roman"/>
          <w:sz w:val="24"/>
          <w:szCs w:val="24"/>
          <w:lang w:val="sr-Cyrl-RS"/>
        </w:rPr>
      </w:pPr>
      <w:r>
        <w:rPr>
          <w:rFonts w:eastAsia="Times New Roman"/>
          <w:sz w:val="24"/>
          <w:szCs w:val="24"/>
        </w:rPr>
        <w:t>Обвезници који врше просредовање у промету и закупу непокретности су у обавези да израде и редовно ажурирају анализу ризика од прања новца и финансирања тероризма (у даљем тексту: Анализа</w:t>
      </w:r>
      <w:r>
        <w:rPr>
          <w:rFonts w:eastAsia="Times New Roman"/>
          <w:sz w:val="24"/>
          <w:szCs w:val="24"/>
          <w:lang w:val="sr-Cyrl-RS"/>
        </w:rPr>
        <w:t xml:space="preserve"> </w:t>
      </w:r>
      <w:r>
        <w:rPr>
          <w:rFonts w:eastAsia="Times New Roman"/>
          <w:sz w:val="24"/>
          <w:szCs w:val="24"/>
        </w:rPr>
        <w:t xml:space="preserve">ризика) у складу са Смерницама које доноси инспекција надлежна за послове трговине (у даљем тексту: Тржишна инспекција) </w:t>
      </w:r>
      <w:r w:rsidRPr="008375B3">
        <w:rPr>
          <w:rStyle w:val="v2-clan-left-1"/>
          <w:b/>
          <w:sz w:val="24"/>
          <w:szCs w:val="24"/>
        </w:rPr>
        <w:t>и проценом ризика од прања новца и финансирања тероризма израђеном на националном нивоу.</w:t>
      </w:r>
      <w:r>
        <w:rPr>
          <w:rFonts w:eastAsia="Times New Roman"/>
          <w:sz w:val="24"/>
          <w:szCs w:val="24"/>
          <w:lang w:val="sr-Cyrl-RS"/>
        </w:rPr>
        <w:t xml:space="preserve"> </w:t>
      </w:r>
      <w:r>
        <w:rPr>
          <w:rFonts w:eastAsia="Times New Roman"/>
          <w:sz w:val="24"/>
          <w:szCs w:val="24"/>
        </w:rPr>
        <w:t>Она се на захтев Управе и Тржишне инспекције мора доставити у року од три дана од дана упућивања захтева за достављање.</w:t>
      </w:r>
    </w:p>
    <w:p w:rsidR="00CB18AB" w:rsidRDefault="00CB18AB" w:rsidP="00CB18AB">
      <w:pPr>
        <w:spacing w:line="8" w:lineRule="exact"/>
        <w:rPr>
          <w:sz w:val="20"/>
          <w:szCs w:val="20"/>
        </w:rPr>
      </w:pPr>
    </w:p>
    <w:p w:rsidR="00CB18AB" w:rsidRPr="005D0A0A" w:rsidRDefault="00CB18AB" w:rsidP="00CB18AB">
      <w:pPr>
        <w:tabs>
          <w:tab w:val="left" w:pos="1820"/>
          <w:tab w:val="left" w:pos="2840"/>
          <w:tab w:val="left" w:pos="3940"/>
          <w:tab w:val="left" w:pos="4240"/>
          <w:tab w:val="left" w:pos="4960"/>
          <w:tab w:val="left" w:pos="6060"/>
          <w:tab w:val="left" w:pos="6800"/>
          <w:tab w:val="left" w:pos="7200"/>
          <w:tab w:val="left" w:pos="8420"/>
        </w:tabs>
        <w:ind w:left="840"/>
        <w:jc w:val="both"/>
        <w:rPr>
          <w:sz w:val="24"/>
          <w:szCs w:val="24"/>
        </w:rPr>
      </w:pPr>
      <w:r w:rsidRPr="005D0A0A">
        <w:rPr>
          <w:rFonts w:eastAsia="Times New Roman"/>
          <w:i/>
          <w:iCs/>
          <w:sz w:val="24"/>
          <w:szCs w:val="24"/>
        </w:rPr>
        <w:t>Анализа</w:t>
      </w:r>
      <w:r w:rsidRPr="005D0A0A">
        <w:rPr>
          <w:rFonts w:eastAsia="Times New Roman"/>
          <w:i/>
          <w:iCs/>
          <w:sz w:val="24"/>
          <w:szCs w:val="24"/>
        </w:rPr>
        <w:tab/>
        <w:t>ризика</w:t>
      </w:r>
      <w:r w:rsidRPr="005D0A0A">
        <w:rPr>
          <w:rFonts w:eastAsia="Times New Roman"/>
          <w:sz w:val="24"/>
          <w:szCs w:val="24"/>
        </w:rPr>
        <w:t>је</w:t>
      </w:r>
      <w:r w:rsidRPr="005D0A0A">
        <w:rPr>
          <w:sz w:val="24"/>
          <w:szCs w:val="24"/>
        </w:rPr>
        <w:tab/>
      </w:r>
      <w:r w:rsidRPr="005D0A0A">
        <w:rPr>
          <w:rFonts w:eastAsia="Times New Roman"/>
          <w:sz w:val="24"/>
          <w:szCs w:val="24"/>
        </w:rPr>
        <w:t>поступак</w:t>
      </w:r>
      <w:r w:rsidRPr="005D0A0A">
        <w:rPr>
          <w:rFonts w:eastAsia="Times New Roman"/>
          <w:sz w:val="24"/>
          <w:szCs w:val="24"/>
        </w:rPr>
        <w:tab/>
        <w:t>у</w:t>
      </w:r>
      <w:r w:rsidRPr="005D0A0A">
        <w:rPr>
          <w:rFonts w:eastAsia="Times New Roman"/>
          <w:sz w:val="24"/>
          <w:szCs w:val="24"/>
        </w:rPr>
        <w:tab/>
        <w:t>којем</w:t>
      </w:r>
      <w:r w:rsidRPr="005D0A0A">
        <w:rPr>
          <w:rFonts w:eastAsia="Times New Roman"/>
          <w:sz w:val="24"/>
          <w:szCs w:val="24"/>
        </w:rPr>
        <w:tab/>
        <w:t>обвезник</w:t>
      </w:r>
      <w:r w:rsidRPr="005D0A0A">
        <w:rPr>
          <w:rFonts w:eastAsia="Times New Roman"/>
          <w:sz w:val="24"/>
          <w:szCs w:val="24"/>
        </w:rPr>
        <w:tab/>
        <w:t>треба</w:t>
      </w:r>
      <w:r w:rsidRPr="005D0A0A">
        <w:rPr>
          <w:rFonts w:eastAsia="Times New Roman"/>
          <w:sz w:val="24"/>
          <w:szCs w:val="24"/>
        </w:rPr>
        <w:tab/>
        <w:t>да</w:t>
      </w:r>
      <w:r w:rsidRPr="005D0A0A">
        <w:rPr>
          <w:rFonts w:eastAsia="Times New Roman"/>
          <w:sz w:val="24"/>
          <w:szCs w:val="24"/>
        </w:rPr>
        <w:tab/>
        <w:t>дефинише</w:t>
      </w:r>
      <w:r w:rsidRPr="005D0A0A">
        <w:rPr>
          <w:sz w:val="24"/>
          <w:szCs w:val="24"/>
        </w:rPr>
        <w:tab/>
      </w:r>
      <w:r w:rsidRPr="005D0A0A">
        <w:rPr>
          <w:rFonts w:eastAsia="Times New Roman"/>
          <w:sz w:val="24"/>
          <w:szCs w:val="24"/>
        </w:rPr>
        <w:t>оцену</w:t>
      </w:r>
    </w:p>
    <w:p w:rsidR="00CB18AB" w:rsidRPr="005D0A0A" w:rsidRDefault="00CB18AB" w:rsidP="00CB18AB">
      <w:pPr>
        <w:spacing w:line="41" w:lineRule="exact"/>
        <w:jc w:val="both"/>
        <w:rPr>
          <w:sz w:val="24"/>
          <w:szCs w:val="24"/>
        </w:rPr>
      </w:pPr>
    </w:p>
    <w:p w:rsidR="00CB18AB" w:rsidRPr="005D0A0A" w:rsidRDefault="00CB18AB" w:rsidP="00CB18AB">
      <w:pPr>
        <w:tabs>
          <w:tab w:val="left" w:pos="1640"/>
          <w:tab w:val="left" w:pos="3120"/>
          <w:tab w:val="left" w:pos="3460"/>
          <w:tab w:val="left" w:pos="4800"/>
          <w:tab w:val="left" w:pos="6280"/>
          <w:tab w:val="left" w:pos="7060"/>
          <w:tab w:val="left" w:pos="8580"/>
        </w:tabs>
        <w:ind w:left="120"/>
        <w:jc w:val="both"/>
        <w:rPr>
          <w:sz w:val="24"/>
          <w:szCs w:val="24"/>
        </w:rPr>
      </w:pPr>
      <w:r w:rsidRPr="005D0A0A">
        <w:rPr>
          <w:rFonts w:eastAsia="Times New Roman"/>
          <w:sz w:val="24"/>
          <w:szCs w:val="24"/>
        </w:rPr>
        <w:t>вероватноће,</w:t>
      </w:r>
      <w:r w:rsidRPr="005D0A0A">
        <w:rPr>
          <w:rFonts w:eastAsia="Times New Roman"/>
          <w:sz w:val="24"/>
          <w:szCs w:val="24"/>
        </w:rPr>
        <w:tab/>
        <w:t>критеријуме</w:t>
      </w:r>
      <w:r w:rsidRPr="005D0A0A">
        <w:rPr>
          <w:rFonts w:eastAsia="Times New Roman"/>
          <w:sz w:val="24"/>
          <w:szCs w:val="24"/>
        </w:rPr>
        <w:tab/>
        <w:t>и</w:t>
      </w:r>
      <w:r w:rsidRPr="005D0A0A">
        <w:rPr>
          <w:rFonts w:eastAsia="Times New Roman"/>
          <w:sz w:val="24"/>
          <w:szCs w:val="24"/>
        </w:rPr>
        <w:tab/>
        <w:t>последице.</w:t>
      </w:r>
      <w:r w:rsidRPr="005D0A0A">
        <w:rPr>
          <w:rFonts w:eastAsia="Times New Roman"/>
          <w:sz w:val="24"/>
          <w:szCs w:val="24"/>
        </w:rPr>
        <w:tab/>
        <w:t>Посредници</w:t>
      </w:r>
      <w:r w:rsidRPr="005D0A0A">
        <w:rPr>
          <w:rFonts w:eastAsia="Times New Roman"/>
          <w:sz w:val="24"/>
          <w:szCs w:val="24"/>
        </w:rPr>
        <w:tab/>
        <w:t>треба</w:t>
      </w:r>
      <w:r w:rsidRPr="005D0A0A">
        <w:rPr>
          <w:rFonts w:eastAsia="Times New Roman"/>
          <w:sz w:val="24"/>
          <w:szCs w:val="24"/>
        </w:rPr>
        <w:tab/>
        <w:t>коришћењем</w:t>
      </w:r>
      <w:r w:rsidRPr="005D0A0A">
        <w:rPr>
          <w:rFonts w:eastAsia="Times New Roman"/>
          <w:sz w:val="24"/>
          <w:szCs w:val="24"/>
        </w:rPr>
        <w:tab/>
        <w:t>свог</w:t>
      </w:r>
    </w:p>
    <w:p w:rsidR="00CB18AB" w:rsidRPr="005D0A0A" w:rsidRDefault="00CB18AB" w:rsidP="00CB18AB">
      <w:pPr>
        <w:spacing w:line="52" w:lineRule="exact"/>
        <w:jc w:val="both"/>
        <w:rPr>
          <w:sz w:val="24"/>
          <w:szCs w:val="24"/>
        </w:rPr>
      </w:pPr>
    </w:p>
    <w:p w:rsidR="00CB18AB" w:rsidRPr="005D0A0A" w:rsidRDefault="00CB18AB" w:rsidP="00CB18AB">
      <w:pPr>
        <w:ind w:left="120"/>
        <w:jc w:val="both"/>
        <w:rPr>
          <w:sz w:val="24"/>
          <w:szCs w:val="24"/>
        </w:rPr>
      </w:pPr>
      <w:r w:rsidRPr="005D0A0A">
        <w:rPr>
          <w:rFonts w:eastAsia="Times New Roman"/>
          <w:sz w:val="24"/>
          <w:szCs w:val="24"/>
        </w:rPr>
        <w:t>расуђивања, знања и стручности, да развију одговарајући приступ базиран на ризику за</w:t>
      </w:r>
      <w:r>
        <w:rPr>
          <w:sz w:val="24"/>
          <w:szCs w:val="24"/>
          <w:lang w:val="sr-Cyrl-RS"/>
        </w:rPr>
        <w:t xml:space="preserve"> </w:t>
      </w:r>
      <w:r w:rsidRPr="005D0A0A">
        <w:rPr>
          <w:rFonts w:eastAsia="Times New Roman"/>
          <w:sz w:val="24"/>
          <w:szCs w:val="24"/>
        </w:rPr>
        <w:t>своје пословне активности.</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Анализа ризика треба да садржи:</w:t>
      </w:r>
    </w:p>
    <w:p w:rsidR="00CB18AB" w:rsidRDefault="00CB18AB" w:rsidP="00CB18AB">
      <w:pPr>
        <w:spacing w:line="41" w:lineRule="exact"/>
        <w:rPr>
          <w:sz w:val="20"/>
          <w:szCs w:val="20"/>
        </w:rPr>
      </w:pPr>
    </w:p>
    <w:p w:rsidR="00CB18AB" w:rsidRDefault="00CB18AB" w:rsidP="00BF2867">
      <w:pPr>
        <w:numPr>
          <w:ilvl w:val="0"/>
          <w:numId w:val="99"/>
        </w:numPr>
        <w:tabs>
          <w:tab w:val="left" w:pos="1100"/>
        </w:tabs>
        <w:ind w:left="1100" w:hanging="260"/>
        <w:rPr>
          <w:rFonts w:eastAsia="Times New Roman"/>
          <w:sz w:val="24"/>
          <w:szCs w:val="24"/>
        </w:rPr>
      </w:pPr>
      <w:r>
        <w:rPr>
          <w:rFonts w:eastAsia="Times New Roman"/>
          <w:sz w:val="24"/>
          <w:szCs w:val="24"/>
        </w:rPr>
        <w:t>Анализу ризика у односу на целокупно пословање обвезника;</w:t>
      </w:r>
    </w:p>
    <w:p w:rsidR="00CB18AB" w:rsidRDefault="00CB18AB" w:rsidP="00CB18AB">
      <w:pPr>
        <w:spacing w:line="53" w:lineRule="exact"/>
        <w:rPr>
          <w:rFonts w:eastAsia="Times New Roman"/>
          <w:sz w:val="24"/>
          <w:szCs w:val="24"/>
        </w:rPr>
      </w:pPr>
    </w:p>
    <w:p w:rsidR="00CB18AB" w:rsidRDefault="00CB18AB" w:rsidP="00BF2867">
      <w:pPr>
        <w:numPr>
          <w:ilvl w:val="0"/>
          <w:numId w:val="99"/>
        </w:numPr>
        <w:tabs>
          <w:tab w:val="left" w:pos="1097"/>
        </w:tabs>
        <w:spacing w:line="288" w:lineRule="auto"/>
        <w:ind w:left="120" w:right="20" w:firstLine="720"/>
        <w:rPr>
          <w:rFonts w:eastAsia="Times New Roman"/>
          <w:sz w:val="23"/>
          <w:szCs w:val="23"/>
        </w:rPr>
      </w:pPr>
      <w:r>
        <w:rPr>
          <w:rFonts w:eastAsia="Times New Roman"/>
          <w:sz w:val="23"/>
          <w:szCs w:val="23"/>
        </w:rPr>
        <w:t>Анализу ризика за сваку групу или врсту странке, односно пословног односа, односно услуге које обвезник пружа у оквирусвоје делатности, односно трансакције.</w:t>
      </w:r>
    </w:p>
    <w:p w:rsidR="00CB18AB" w:rsidRDefault="00CB18AB" w:rsidP="00CB18AB">
      <w:pPr>
        <w:spacing w:line="1" w:lineRule="exact"/>
        <w:rPr>
          <w:rFonts w:eastAsia="Times New Roman"/>
          <w:sz w:val="23"/>
          <w:szCs w:val="23"/>
        </w:rPr>
      </w:pPr>
    </w:p>
    <w:p w:rsidR="00CB18AB" w:rsidRDefault="00CB18AB" w:rsidP="00CB18AB">
      <w:pPr>
        <w:spacing w:line="264" w:lineRule="auto"/>
        <w:ind w:left="120" w:right="20" w:firstLine="720"/>
        <w:rPr>
          <w:rFonts w:eastAsia="Times New Roman"/>
          <w:sz w:val="23"/>
          <w:szCs w:val="23"/>
        </w:rPr>
      </w:pPr>
      <w:r>
        <w:rPr>
          <w:rFonts w:eastAsia="Times New Roman"/>
          <w:sz w:val="24"/>
          <w:szCs w:val="24"/>
        </w:rPr>
        <w:t>На основу анализе ризика обвезник сврстава странку у једну од следећих категорија ризика:</w:t>
      </w:r>
    </w:p>
    <w:p w:rsidR="00CB18AB" w:rsidRDefault="00CB18AB" w:rsidP="00CB18AB">
      <w:pPr>
        <w:spacing w:line="26" w:lineRule="exact"/>
        <w:rPr>
          <w:rFonts w:eastAsia="Times New Roman"/>
          <w:sz w:val="23"/>
          <w:szCs w:val="23"/>
        </w:rPr>
      </w:pPr>
    </w:p>
    <w:p w:rsidR="00CB18AB" w:rsidRDefault="00CB18AB" w:rsidP="00BF2867">
      <w:pPr>
        <w:numPr>
          <w:ilvl w:val="0"/>
          <w:numId w:val="100"/>
        </w:numPr>
        <w:tabs>
          <w:tab w:val="left" w:pos="1142"/>
        </w:tabs>
        <w:spacing w:line="266" w:lineRule="auto"/>
        <w:ind w:left="120" w:right="20" w:firstLine="720"/>
        <w:jc w:val="both"/>
        <w:rPr>
          <w:rFonts w:eastAsia="Times New Roman"/>
          <w:sz w:val="24"/>
          <w:szCs w:val="24"/>
        </w:rPr>
      </w:pPr>
      <w:r>
        <w:rPr>
          <w:rFonts w:eastAsia="Times New Roman"/>
          <w:sz w:val="24"/>
          <w:szCs w:val="24"/>
        </w:rPr>
        <w:t xml:space="preserve">Категорију </w:t>
      </w:r>
      <w:r>
        <w:rPr>
          <w:rFonts w:eastAsia="Times New Roman"/>
          <w:i/>
          <w:iCs/>
          <w:sz w:val="24"/>
          <w:szCs w:val="24"/>
        </w:rPr>
        <w:t>ниског ризика</w:t>
      </w:r>
      <w:r>
        <w:rPr>
          <w:rFonts w:eastAsia="Times New Roman"/>
          <w:sz w:val="24"/>
          <w:szCs w:val="24"/>
        </w:rPr>
        <w:t xml:space="preserve"> од прања новца и финансирања тероризма када примењује поједностављене радње и мере;</w:t>
      </w:r>
    </w:p>
    <w:p w:rsidR="00CB18AB" w:rsidRDefault="00CB18AB" w:rsidP="00CB18AB">
      <w:pPr>
        <w:spacing w:line="12" w:lineRule="exact"/>
        <w:rPr>
          <w:rFonts w:eastAsia="Times New Roman"/>
          <w:sz w:val="24"/>
          <w:szCs w:val="24"/>
        </w:rPr>
      </w:pPr>
    </w:p>
    <w:p w:rsidR="00CB18AB" w:rsidRDefault="00CB18AB" w:rsidP="00BF2867">
      <w:pPr>
        <w:numPr>
          <w:ilvl w:val="0"/>
          <w:numId w:val="100"/>
        </w:numPr>
        <w:tabs>
          <w:tab w:val="left" w:pos="1100"/>
        </w:tabs>
        <w:ind w:left="1100" w:hanging="260"/>
        <w:rPr>
          <w:rFonts w:eastAsia="Times New Roman"/>
          <w:sz w:val="24"/>
          <w:szCs w:val="24"/>
        </w:rPr>
      </w:pPr>
      <w:r>
        <w:rPr>
          <w:rFonts w:eastAsia="Times New Roman"/>
          <w:sz w:val="24"/>
          <w:szCs w:val="24"/>
        </w:rPr>
        <w:t xml:space="preserve">Категорију </w:t>
      </w:r>
      <w:r>
        <w:rPr>
          <w:rFonts w:eastAsia="Times New Roman"/>
          <w:i/>
          <w:iCs/>
          <w:sz w:val="24"/>
          <w:szCs w:val="24"/>
        </w:rPr>
        <w:t>средњег ризика</w:t>
      </w:r>
      <w:r>
        <w:rPr>
          <w:rFonts w:eastAsia="Times New Roman"/>
          <w:i/>
          <w:iCs/>
          <w:sz w:val="24"/>
          <w:szCs w:val="24"/>
          <w:lang w:val="sr-Cyrl-RS"/>
        </w:rPr>
        <w:t xml:space="preserve"> </w:t>
      </w:r>
      <w:r>
        <w:rPr>
          <w:rFonts w:eastAsia="Times New Roman"/>
          <w:sz w:val="24"/>
          <w:szCs w:val="24"/>
        </w:rPr>
        <w:t>када примењује опште радње и мере;</w:t>
      </w:r>
    </w:p>
    <w:p w:rsidR="00CB18AB" w:rsidRDefault="00CB18AB" w:rsidP="00CB18AB">
      <w:pPr>
        <w:spacing w:line="40" w:lineRule="exact"/>
        <w:rPr>
          <w:rFonts w:eastAsia="Times New Roman"/>
          <w:sz w:val="24"/>
          <w:szCs w:val="24"/>
        </w:rPr>
      </w:pPr>
    </w:p>
    <w:p w:rsidR="00CB18AB" w:rsidRPr="00F93B3E" w:rsidRDefault="00CB18AB" w:rsidP="00BF2867">
      <w:pPr>
        <w:numPr>
          <w:ilvl w:val="0"/>
          <w:numId w:val="100"/>
        </w:numPr>
        <w:tabs>
          <w:tab w:val="left" w:pos="1100"/>
        </w:tabs>
        <w:ind w:left="1100" w:hanging="260"/>
        <w:rPr>
          <w:rFonts w:eastAsia="Times New Roman"/>
          <w:sz w:val="24"/>
          <w:szCs w:val="24"/>
        </w:rPr>
      </w:pPr>
      <w:r>
        <w:rPr>
          <w:rFonts w:eastAsia="Times New Roman"/>
          <w:sz w:val="24"/>
          <w:szCs w:val="24"/>
        </w:rPr>
        <w:t xml:space="preserve">Категорију </w:t>
      </w:r>
      <w:r>
        <w:rPr>
          <w:rFonts w:eastAsia="Times New Roman"/>
          <w:i/>
          <w:iCs/>
          <w:sz w:val="24"/>
          <w:szCs w:val="24"/>
        </w:rPr>
        <w:t>високог ризика</w:t>
      </w:r>
      <w:r>
        <w:rPr>
          <w:rFonts w:eastAsia="Times New Roman"/>
          <w:i/>
          <w:iCs/>
          <w:sz w:val="24"/>
          <w:szCs w:val="24"/>
          <w:lang w:val="sr-Cyrl-RS"/>
        </w:rPr>
        <w:t xml:space="preserve"> </w:t>
      </w:r>
      <w:r>
        <w:rPr>
          <w:rFonts w:eastAsia="Times New Roman"/>
          <w:sz w:val="24"/>
          <w:szCs w:val="24"/>
        </w:rPr>
        <w:t>када примењује појачане радње и мере.</w:t>
      </w:r>
    </w:p>
    <w:p w:rsidR="00CB18AB" w:rsidRPr="00F93B3E" w:rsidRDefault="00CB18AB" w:rsidP="00CB18AB">
      <w:pPr>
        <w:tabs>
          <w:tab w:val="left" w:pos="1100"/>
        </w:tabs>
        <w:ind w:left="1100"/>
        <w:rPr>
          <w:rFonts w:eastAsia="Times New Roman"/>
          <w:sz w:val="24"/>
          <w:szCs w:val="24"/>
        </w:rPr>
      </w:pPr>
    </w:p>
    <w:p w:rsidR="00CB18AB" w:rsidRDefault="00CB18AB" w:rsidP="00CB18AB">
      <w:pPr>
        <w:ind w:left="120"/>
        <w:rPr>
          <w:sz w:val="20"/>
          <w:szCs w:val="20"/>
        </w:rPr>
      </w:pPr>
      <w:r>
        <w:rPr>
          <w:rFonts w:eastAsia="Times New Roman"/>
          <w:b/>
          <w:bCs/>
          <w:sz w:val="24"/>
          <w:szCs w:val="24"/>
        </w:rPr>
        <w:t>Врсте ризика</w:t>
      </w:r>
    </w:p>
    <w:p w:rsidR="00CB18AB" w:rsidRDefault="00CB18AB" w:rsidP="00CB18AB">
      <w:pPr>
        <w:spacing w:line="353" w:lineRule="exact"/>
        <w:rPr>
          <w:sz w:val="20"/>
          <w:szCs w:val="20"/>
          <w:lang w:val="sr-Cyrl-RS"/>
        </w:rPr>
      </w:pPr>
    </w:p>
    <w:p w:rsidR="00CB18AB" w:rsidRDefault="00CB18AB" w:rsidP="00CB18AB">
      <w:pPr>
        <w:spacing w:line="353" w:lineRule="exact"/>
        <w:jc w:val="center"/>
        <w:rPr>
          <w:sz w:val="24"/>
          <w:szCs w:val="24"/>
          <w:lang w:val="sr-Cyrl-RS"/>
        </w:rPr>
      </w:pPr>
      <w:r w:rsidRPr="00F93B3E">
        <w:rPr>
          <w:sz w:val="24"/>
          <w:szCs w:val="24"/>
          <w:lang w:val="sr-Cyrl-RS"/>
        </w:rPr>
        <w:t>58</w:t>
      </w:r>
    </w:p>
    <w:p w:rsidR="00CB18AB" w:rsidRPr="00F93B3E" w:rsidRDefault="00CB18AB" w:rsidP="00CB18AB">
      <w:pPr>
        <w:spacing w:line="353" w:lineRule="exact"/>
        <w:jc w:val="center"/>
        <w:rPr>
          <w:sz w:val="24"/>
          <w:szCs w:val="24"/>
          <w:lang w:val="sr-Cyrl-RS"/>
        </w:rPr>
      </w:pPr>
    </w:p>
    <w:p w:rsidR="00CB18AB" w:rsidRDefault="00CB18AB" w:rsidP="00CB18AB">
      <w:pPr>
        <w:ind w:left="120"/>
        <w:rPr>
          <w:sz w:val="20"/>
          <w:szCs w:val="20"/>
        </w:rPr>
      </w:pPr>
      <w:r>
        <w:rPr>
          <w:rFonts w:eastAsia="Times New Roman"/>
          <w:sz w:val="24"/>
          <w:szCs w:val="24"/>
        </w:rPr>
        <w:t>Постоје три основне врсте ризика:</w:t>
      </w:r>
    </w:p>
    <w:p w:rsidR="00CB18AB" w:rsidRDefault="00CB18AB" w:rsidP="00CB18AB">
      <w:pPr>
        <w:spacing w:line="41" w:lineRule="exact"/>
        <w:rPr>
          <w:sz w:val="20"/>
          <w:szCs w:val="20"/>
        </w:rPr>
      </w:pPr>
    </w:p>
    <w:p w:rsidR="00CB18AB" w:rsidRDefault="00CB18AB" w:rsidP="00BF2867">
      <w:pPr>
        <w:numPr>
          <w:ilvl w:val="0"/>
          <w:numId w:val="101"/>
        </w:numPr>
        <w:tabs>
          <w:tab w:val="left" w:pos="840"/>
        </w:tabs>
        <w:ind w:left="840" w:hanging="360"/>
        <w:rPr>
          <w:rFonts w:eastAsia="Times New Roman"/>
          <w:sz w:val="24"/>
          <w:szCs w:val="24"/>
        </w:rPr>
      </w:pPr>
      <w:r>
        <w:rPr>
          <w:rFonts w:eastAsia="Times New Roman"/>
          <w:sz w:val="24"/>
          <w:szCs w:val="24"/>
        </w:rPr>
        <w:t>Географски ризик или ризик државе;</w:t>
      </w:r>
    </w:p>
    <w:p w:rsidR="00CB18AB" w:rsidRDefault="00CB18AB" w:rsidP="00CB18AB">
      <w:pPr>
        <w:spacing w:line="43" w:lineRule="exact"/>
        <w:rPr>
          <w:rFonts w:eastAsia="Times New Roman"/>
          <w:sz w:val="24"/>
          <w:szCs w:val="24"/>
        </w:rPr>
      </w:pPr>
    </w:p>
    <w:p w:rsidR="00CB18AB" w:rsidRDefault="00CB18AB" w:rsidP="00BF2867">
      <w:pPr>
        <w:numPr>
          <w:ilvl w:val="0"/>
          <w:numId w:val="101"/>
        </w:numPr>
        <w:tabs>
          <w:tab w:val="left" w:pos="840"/>
        </w:tabs>
        <w:ind w:left="840" w:hanging="360"/>
        <w:rPr>
          <w:rFonts w:eastAsia="Times New Roman"/>
          <w:sz w:val="24"/>
          <w:szCs w:val="24"/>
        </w:rPr>
      </w:pPr>
      <w:r>
        <w:rPr>
          <w:rFonts w:eastAsia="Times New Roman"/>
          <w:sz w:val="24"/>
          <w:szCs w:val="24"/>
        </w:rPr>
        <w:t>Ризик странке и</w:t>
      </w:r>
    </w:p>
    <w:p w:rsidR="00CB18AB" w:rsidRDefault="00CB18AB" w:rsidP="00CB18AB">
      <w:pPr>
        <w:spacing w:line="40" w:lineRule="exact"/>
        <w:rPr>
          <w:rFonts w:eastAsia="Times New Roman"/>
          <w:sz w:val="24"/>
          <w:szCs w:val="24"/>
        </w:rPr>
      </w:pPr>
    </w:p>
    <w:p w:rsidR="00CB18AB" w:rsidRDefault="00CB18AB" w:rsidP="00BF2867">
      <w:pPr>
        <w:numPr>
          <w:ilvl w:val="0"/>
          <w:numId w:val="101"/>
        </w:numPr>
        <w:tabs>
          <w:tab w:val="left" w:pos="840"/>
        </w:tabs>
        <w:ind w:left="840" w:hanging="360"/>
        <w:rPr>
          <w:rFonts w:eastAsia="Times New Roman"/>
          <w:sz w:val="24"/>
          <w:szCs w:val="24"/>
        </w:rPr>
      </w:pPr>
      <w:r>
        <w:rPr>
          <w:rFonts w:eastAsia="Times New Roman"/>
          <w:sz w:val="24"/>
          <w:szCs w:val="24"/>
        </w:rPr>
        <w:t>Ризик трансакције.</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Ове три основне врсте ризика могу да се појаве појединачно или у комбинацији.</w:t>
      </w:r>
    </w:p>
    <w:p w:rsidR="00CB18AB" w:rsidRDefault="00CB18AB" w:rsidP="00CB18AB">
      <w:pPr>
        <w:spacing w:line="53" w:lineRule="exact"/>
        <w:rPr>
          <w:sz w:val="20"/>
          <w:szCs w:val="20"/>
        </w:rPr>
      </w:pPr>
    </w:p>
    <w:p w:rsidR="00CB18AB" w:rsidRDefault="00CB18AB" w:rsidP="00CB18AB">
      <w:pPr>
        <w:spacing w:line="273" w:lineRule="auto"/>
        <w:ind w:left="120" w:firstLine="720"/>
        <w:jc w:val="both"/>
        <w:rPr>
          <w:sz w:val="20"/>
          <w:szCs w:val="20"/>
        </w:rPr>
      </w:pPr>
      <w:r>
        <w:rPr>
          <w:rFonts w:eastAsia="Times New Roman"/>
          <w:i/>
          <w:iCs/>
          <w:sz w:val="24"/>
          <w:szCs w:val="24"/>
        </w:rPr>
        <w:t>Под географским ризиком или ризиком државе</w:t>
      </w:r>
      <w:r>
        <w:rPr>
          <w:rFonts w:eastAsia="Times New Roman"/>
          <w:sz w:val="24"/>
          <w:szCs w:val="24"/>
        </w:rPr>
        <w:t xml:space="preserve"> подразумева се процена изложености ризику од прања новца и финансирања тероризма који зависи од подручја на коме се налази територија државе порекла странке или лица, које на други начин врши контролни утицај над управљањем пословима странке и над вођењем тих послова, као и државе порекла лица које са странком обавља трансакције.</w:t>
      </w:r>
    </w:p>
    <w:p w:rsidR="00CB18AB" w:rsidRDefault="00CB18AB" w:rsidP="00CB18AB">
      <w:pPr>
        <w:spacing w:line="17" w:lineRule="exact"/>
        <w:rPr>
          <w:sz w:val="20"/>
          <w:szCs w:val="20"/>
        </w:rPr>
      </w:pPr>
    </w:p>
    <w:p w:rsidR="00CB18AB" w:rsidRDefault="00CB18AB" w:rsidP="00CB18AB">
      <w:pPr>
        <w:spacing w:line="247" w:lineRule="auto"/>
        <w:ind w:left="120" w:firstLine="718"/>
        <w:jc w:val="both"/>
        <w:rPr>
          <w:sz w:val="20"/>
          <w:szCs w:val="20"/>
        </w:rPr>
      </w:pPr>
      <w:r>
        <w:rPr>
          <w:rFonts w:eastAsia="Times New Roman"/>
          <w:sz w:val="24"/>
          <w:szCs w:val="24"/>
        </w:rPr>
        <w:t>Различите државе представљају различите нивое и типове ризика у односу на: међугранични промет, да ли се трансакције обављају лично или посредством интернета и слично.</w:t>
      </w:r>
    </w:p>
    <w:p w:rsidR="00CB18AB" w:rsidRDefault="00CB18AB" w:rsidP="00CB18AB">
      <w:pPr>
        <w:spacing w:line="7" w:lineRule="exact"/>
        <w:rPr>
          <w:sz w:val="20"/>
          <w:szCs w:val="20"/>
        </w:rPr>
      </w:pPr>
    </w:p>
    <w:p w:rsidR="00CB18AB" w:rsidRPr="00F93B3E" w:rsidRDefault="00CB18AB" w:rsidP="00CB18AB">
      <w:pPr>
        <w:ind w:firstLine="720"/>
        <w:jc w:val="both"/>
        <w:rPr>
          <w:rFonts w:eastAsia="Times New Roman"/>
          <w:sz w:val="24"/>
          <w:szCs w:val="24"/>
          <w:lang w:val="sr-Cyrl-RS"/>
        </w:rPr>
      </w:pPr>
      <w:r>
        <w:rPr>
          <w:rFonts w:eastAsia="Times New Roman"/>
          <w:sz w:val="24"/>
          <w:szCs w:val="24"/>
        </w:rPr>
        <w:t>Фактори на основу којих се одређује да ли географска локација или поједина</w:t>
      </w:r>
      <w:r>
        <w:rPr>
          <w:rFonts w:eastAsia="Times New Roman"/>
          <w:sz w:val="24"/>
          <w:szCs w:val="24"/>
          <w:lang w:val="sr-Cyrl-RS"/>
        </w:rPr>
        <w:t xml:space="preserve"> </w:t>
      </w:r>
      <w:r>
        <w:rPr>
          <w:rFonts w:eastAsia="Times New Roman"/>
          <w:sz w:val="24"/>
          <w:szCs w:val="24"/>
        </w:rPr>
        <w:t>држава носи виши ризик од прања новца и финансирања тероризма, укључују:</w:t>
      </w:r>
    </w:p>
    <w:p w:rsidR="00CB18AB" w:rsidRDefault="00CB18AB" w:rsidP="00CB18AB">
      <w:pPr>
        <w:spacing w:line="25" w:lineRule="exact"/>
        <w:rPr>
          <w:sz w:val="20"/>
          <w:szCs w:val="20"/>
        </w:rPr>
      </w:pPr>
    </w:p>
    <w:p w:rsidR="00CB18AB" w:rsidRDefault="00CB18AB" w:rsidP="00BF2867">
      <w:pPr>
        <w:numPr>
          <w:ilvl w:val="1"/>
          <w:numId w:val="102"/>
        </w:numPr>
        <w:tabs>
          <w:tab w:val="left" w:pos="1147"/>
        </w:tabs>
        <w:spacing w:line="302" w:lineRule="auto"/>
        <w:ind w:left="120" w:right="40" w:firstLine="718"/>
        <w:jc w:val="both"/>
        <w:rPr>
          <w:rFonts w:eastAsia="Times New Roman"/>
          <w:sz w:val="24"/>
          <w:szCs w:val="24"/>
        </w:rPr>
      </w:pPr>
      <w:r>
        <w:rPr>
          <w:rFonts w:eastAsia="Times New Roman"/>
          <w:sz w:val="24"/>
          <w:szCs w:val="24"/>
        </w:rPr>
        <w:t>Државе према којима су Уједињене нације, Савет Европе или друге међународне организације примениле санкције, ембарго или сличне мере;</w:t>
      </w:r>
    </w:p>
    <w:p w:rsidR="00CB18AB" w:rsidRDefault="00CB18AB" w:rsidP="00CB18AB">
      <w:pPr>
        <w:spacing w:line="23" w:lineRule="exact"/>
        <w:rPr>
          <w:rFonts w:eastAsia="Times New Roman"/>
          <w:sz w:val="24"/>
          <w:szCs w:val="24"/>
        </w:rPr>
      </w:pPr>
    </w:p>
    <w:p w:rsidR="00CB18AB" w:rsidRDefault="00CB18AB" w:rsidP="00BF2867">
      <w:pPr>
        <w:numPr>
          <w:ilvl w:val="1"/>
          <w:numId w:val="102"/>
        </w:numPr>
        <w:tabs>
          <w:tab w:val="left" w:pos="1150"/>
        </w:tabs>
        <w:spacing w:line="247" w:lineRule="auto"/>
        <w:ind w:left="120" w:right="20" w:firstLine="718"/>
        <w:jc w:val="both"/>
        <w:rPr>
          <w:rFonts w:eastAsia="Times New Roman"/>
          <w:sz w:val="24"/>
          <w:szCs w:val="24"/>
        </w:rPr>
      </w:pPr>
      <w:r>
        <w:rPr>
          <w:rFonts w:eastAsia="Times New Roman"/>
          <w:sz w:val="24"/>
          <w:szCs w:val="24"/>
        </w:rPr>
        <w:t>Државе које су кредибилне институције (FATF, Савет Европе и др.) означиле као оне државе које не примењују адекватне мере за спречавање прања новца и финансирања тероризма;</w:t>
      </w:r>
    </w:p>
    <w:p w:rsidR="00CB18AB" w:rsidRDefault="00CB18AB" w:rsidP="00CB18AB">
      <w:pPr>
        <w:spacing w:line="19" w:lineRule="exact"/>
        <w:rPr>
          <w:rFonts w:eastAsia="Times New Roman"/>
          <w:sz w:val="24"/>
          <w:szCs w:val="24"/>
        </w:rPr>
      </w:pPr>
    </w:p>
    <w:p w:rsidR="00CB18AB" w:rsidRDefault="00CB18AB" w:rsidP="00BF2867">
      <w:pPr>
        <w:numPr>
          <w:ilvl w:val="1"/>
          <w:numId w:val="102"/>
        </w:numPr>
        <w:tabs>
          <w:tab w:val="left" w:pos="1176"/>
        </w:tabs>
        <w:spacing w:line="254" w:lineRule="auto"/>
        <w:ind w:left="120" w:firstLine="718"/>
        <w:rPr>
          <w:rFonts w:eastAsia="Times New Roman"/>
          <w:sz w:val="24"/>
          <w:szCs w:val="24"/>
        </w:rPr>
      </w:pPr>
      <w:r>
        <w:rPr>
          <w:rFonts w:eastAsia="Times New Roman"/>
          <w:sz w:val="24"/>
          <w:szCs w:val="24"/>
        </w:rPr>
        <w:t>Државе које су кредибилне институције означиле као државе с високим степеном корупције и криминала;</w:t>
      </w:r>
    </w:p>
    <w:p w:rsidR="00CB18AB" w:rsidRDefault="00CB18AB" w:rsidP="00CB18AB">
      <w:pPr>
        <w:spacing w:line="25" w:lineRule="exact"/>
        <w:rPr>
          <w:rFonts w:eastAsia="Times New Roman"/>
          <w:sz w:val="24"/>
          <w:szCs w:val="24"/>
        </w:rPr>
      </w:pPr>
    </w:p>
    <w:p w:rsidR="00CB18AB" w:rsidRDefault="00CB18AB" w:rsidP="00BF2867">
      <w:pPr>
        <w:numPr>
          <w:ilvl w:val="1"/>
          <w:numId w:val="102"/>
        </w:numPr>
        <w:tabs>
          <w:tab w:val="left" w:pos="1176"/>
        </w:tabs>
        <w:spacing w:line="256" w:lineRule="auto"/>
        <w:ind w:left="120" w:right="40" w:firstLine="720"/>
        <w:rPr>
          <w:rFonts w:eastAsia="Times New Roman"/>
          <w:sz w:val="24"/>
          <w:szCs w:val="24"/>
        </w:rPr>
      </w:pPr>
      <w:r>
        <w:rPr>
          <w:rFonts w:eastAsia="Times New Roman"/>
          <w:sz w:val="24"/>
          <w:szCs w:val="24"/>
        </w:rPr>
        <w:t>Државе које су кредибилне институције означиле као оне државе које подржавају или финансирају терористичке активности или организације.</w:t>
      </w:r>
    </w:p>
    <w:p w:rsidR="00CB18AB" w:rsidRDefault="00CB18AB" w:rsidP="00CB18AB">
      <w:pPr>
        <w:spacing w:line="23" w:lineRule="exact"/>
        <w:rPr>
          <w:rFonts w:eastAsia="Times New Roman"/>
          <w:sz w:val="24"/>
          <w:szCs w:val="24"/>
        </w:rPr>
      </w:pPr>
    </w:p>
    <w:p w:rsidR="00CB18AB" w:rsidRDefault="00CB18AB" w:rsidP="00CB18AB">
      <w:pPr>
        <w:spacing w:line="268" w:lineRule="auto"/>
        <w:ind w:left="120" w:right="20"/>
        <w:jc w:val="both"/>
        <w:rPr>
          <w:rFonts w:eastAsia="Times New Roman"/>
          <w:sz w:val="24"/>
          <w:szCs w:val="24"/>
        </w:rPr>
      </w:pPr>
      <w:r>
        <w:rPr>
          <w:rFonts w:eastAsia="Times New Roman"/>
          <w:sz w:val="24"/>
          <w:szCs w:val="24"/>
        </w:rPr>
        <w:t>Министар финансија, утврђује листу држава које примењују међународне стандарде у области спречавања прања новца и финансирања тероризма који представљају стандарде на нивоу Европске уније. Државе које примењује стандарде који су чак и на вишем нивоу се налазе на тзв. Белој листи, док државе које не примењују стандарде у области спречавања прања новца и финансирања тероризма су на тзв. Црној листи.</w:t>
      </w:r>
    </w:p>
    <w:p w:rsidR="00CB18AB" w:rsidRDefault="00CB18AB" w:rsidP="00CB18AB">
      <w:pPr>
        <w:spacing w:line="19" w:lineRule="exact"/>
        <w:rPr>
          <w:rFonts w:eastAsia="Times New Roman"/>
          <w:sz w:val="24"/>
          <w:szCs w:val="24"/>
        </w:rPr>
      </w:pPr>
    </w:p>
    <w:p w:rsidR="00CB18AB" w:rsidRDefault="00CB18AB" w:rsidP="00CB18AB">
      <w:pPr>
        <w:spacing w:line="282" w:lineRule="auto"/>
        <w:ind w:left="120" w:right="20" w:firstLine="720"/>
        <w:jc w:val="both"/>
        <w:rPr>
          <w:rFonts w:eastAsia="Times New Roman"/>
          <w:sz w:val="24"/>
          <w:szCs w:val="24"/>
        </w:rPr>
      </w:pPr>
      <w:r>
        <w:rPr>
          <w:rFonts w:eastAsia="Times New Roman"/>
          <w:sz w:val="24"/>
          <w:szCs w:val="24"/>
        </w:rPr>
        <w:t>Наведене листе обвезници могу користити ради процене ризика који представља странка која је регистрована, или долази из државе са црне листе, или из државе која није на белој листи.</w:t>
      </w:r>
    </w:p>
    <w:p w:rsidR="00CB18AB" w:rsidRDefault="00CB18AB" w:rsidP="00CB18AB">
      <w:pPr>
        <w:spacing w:line="20" w:lineRule="exact"/>
        <w:rPr>
          <w:rFonts w:eastAsia="Times New Roman"/>
          <w:sz w:val="24"/>
          <w:szCs w:val="24"/>
        </w:rPr>
      </w:pPr>
    </w:p>
    <w:p w:rsidR="00CB18AB" w:rsidRDefault="00CB18AB" w:rsidP="00CB18AB">
      <w:pPr>
        <w:spacing w:line="278" w:lineRule="auto"/>
        <w:ind w:left="120" w:right="20" w:firstLine="720"/>
        <w:jc w:val="both"/>
        <w:rPr>
          <w:rFonts w:eastAsia="Times New Roman"/>
          <w:sz w:val="24"/>
          <w:szCs w:val="24"/>
        </w:rPr>
      </w:pPr>
      <w:r>
        <w:rPr>
          <w:rFonts w:eastAsia="Times New Roman"/>
          <w:sz w:val="24"/>
          <w:szCs w:val="24"/>
        </w:rPr>
        <w:t>Процена и оцена ризика зависи и од локације обвезника, односно његових организационих јединица. На пример, код обвезника лоцираних у области које посећује дијаспора или туристи, процена и оцена ризика биће различита у односу на обвезнике који су лоцирани у руралном подручју, где познају све своје странке.</w:t>
      </w:r>
    </w:p>
    <w:p w:rsidR="00CB18AB" w:rsidRDefault="00CB18AB" w:rsidP="00CB18AB">
      <w:pPr>
        <w:spacing w:line="10" w:lineRule="exact"/>
        <w:rPr>
          <w:rFonts w:eastAsia="Times New Roman"/>
          <w:sz w:val="24"/>
          <w:szCs w:val="24"/>
        </w:rPr>
      </w:pPr>
    </w:p>
    <w:p w:rsidR="00CB18AB" w:rsidRDefault="00CB18AB" w:rsidP="00CB18AB">
      <w:pPr>
        <w:ind w:left="120"/>
        <w:rPr>
          <w:rFonts w:eastAsia="Times New Roman"/>
          <w:sz w:val="24"/>
          <w:szCs w:val="24"/>
        </w:rPr>
      </w:pPr>
      <w:r>
        <w:rPr>
          <w:rFonts w:eastAsia="Times New Roman"/>
          <w:sz w:val="24"/>
          <w:szCs w:val="24"/>
        </w:rPr>
        <w:t>Повећани ризици могући су код:</w:t>
      </w:r>
    </w:p>
    <w:p w:rsidR="00CB18AB" w:rsidRDefault="00CB18AB" w:rsidP="00CB18AB">
      <w:pPr>
        <w:spacing w:line="62" w:lineRule="exact"/>
        <w:rPr>
          <w:rFonts w:eastAsia="Times New Roman"/>
          <w:sz w:val="24"/>
          <w:szCs w:val="24"/>
        </w:rPr>
      </w:pPr>
    </w:p>
    <w:p w:rsidR="00CB18AB" w:rsidRDefault="00CB18AB" w:rsidP="00BF2867">
      <w:pPr>
        <w:numPr>
          <w:ilvl w:val="0"/>
          <w:numId w:val="103"/>
        </w:numPr>
        <w:tabs>
          <w:tab w:val="left" w:pos="840"/>
        </w:tabs>
        <w:spacing w:line="271" w:lineRule="auto"/>
        <w:ind w:left="840" w:right="20" w:hanging="360"/>
        <w:rPr>
          <w:rFonts w:eastAsia="Times New Roman"/>
          <w:sz w:val="24"/>
          <w:szCs w:val="24"/>
        </w:rPr>
      </w:pPr>
      <w:r>
        <w:rPr>
          <w:rFonts w:eastAsia="Times New Roman"/>
          <w:sz w:val="24"/>
          <w:szCs w:val="24"/>
        </w:rPr>
        <w:t>Локација где је велика концентрација странаца или се врше бројне трансакције са странцима;</w:t>
      </w:r>
    </w:p>
    <w:p w:rsidR="00CB18AB" w:rsidRDefault="00CB18AB" w:rsidP="00CB18AB">
      <w:pPr>
        <w:spacing w:line="27" w:lineRule="exact"/>
        <w:rPr>
          <w:rFonts w:eastAsia="Times New Roman"/>
          <w:sz w:val="24"/>
          <w:szCs w:val="24"/>
        </w:rPr>
      </w:pPr>
    </w:p>
    <w:p w:rsidR="00CB18AB" w:rsidRDefault="00CB18AB" w:rsidP="00BF2867">
      <w:pPr>
        <w:numPr>
          <w:ilvl w:val="0"/>
          <w:numId w:val="103"/>
        </w:numPr>
        <w:tabs>
          <w:tab w:val="left" w:pos="840"/>
        </w:tabs>
        <w:spacing w:line="236" w:lineRule="auto"/>
        <w:ind w:left="840" w:right="20" w:hanging="360"/>
        <w:jc w:val="both"/>
        <w:rPr>
          <w:rFonts w:eastAsia="Times New Roman"/>
          <w:sz w:val="24"/>
          <w:szCs w:val="24"/>
        </w:rPr>
      </w:pPr>
      <w:r>
        <w:rPr>
          <w:rFonts w:eastAsia="Times New Roman"/>
          <w:sz w:val="24"/>
          <w:szCs w:val="24"/>
        </w:rPr>
        <w:t>Купца који показује изразиту заинтересованост за тачно одређену некретнину и локацију, а не испољава нарочиту заинтересованост за цену непокретности (ткз. Куповина по сваку цену);</w:t>
      </w:r>
    </w:p>
    <w:p w:rsidR="00CB18AB" w:rsidRDefault="00CB18AB" w:rsidP="00CB18AB">
      <w:pPr>
        <w:spacing w:line="13" w:lineRule="exact"/>
        <w:rPr>
          <w:rFonts w:eastAsia="Times New Roman"/>
          <w:sz w:val="24"/>
          <w:szCs w:val="24"/>
        </w:rPr>
      </w:pPr>
    </w:p>
    <w:p w:rsidR="00CB18AB" w:rsidRDefault="00CB18AB" w:rsidP="00BF2867">
      <w:pPr>
        <w:numPr>
          <w:ilvl w:val="0"/>
          <w:numId w:val="103"/>
        </w:numPr>
        <w:tabs>
          <w:tab w:val="left" w:pos="840"/>
        </w:tabs>
        <w:spacing w:line="234" w:lineRule="auto"/>
        <w:ind w:left="840" w:right="20" w:hanging="360"/>
        <w:rPr>
          <w:rFonts w:eastAsia="Times New Roman"/>
          <w:sz w:val="24"/>
          <w:szCs w:val="24"/>
        </w:rPr>
      </w:pPr>
      <w:r>
        <w:rPr>
          <w:rFonts w:eastAsia="Times New Roman"/>
          <w:sz w:val="24"/>
          <w:szCs w:val="24"/>
        </w:rPr>
        <w:t>Странака, које нису лично виделе некретнину, исту купују преко посредника (адвоката, заступника, блиских особа и др);</w:t>
      </w:r>
    </w:p>
    <w:p w:rsidR="00CB18AB" w:rsidRDefault="00CB18AB" w:rsidP="00CB18AB">
      <w:pPr>
        <w:spacing w:line="13" w:lineRule="exact"/>
        <w:rPr>
          <w:rFonts w:eastAsia="Times New Roman"/>
          <w:sz w:val="24"/>
          <w:szCs w:val="24"/>
        </w:rPr>
      </w:pPr>
    </w:p>
    <w:p w:rsidR="00CB18AB" w:rsidRDefault="00CB18AB" w:rsidP="00BF2867">
      <w:pPr>
        <w:numPr>
          <w:ilvl w:val="0"/>
          <w:numId w:val="103"/>
        </w:numPr>
        <w:tabs>
          <w:tab w:val="left" w:pos="840"/>
        </w:tabs>
        <w:spacing w:line="234" w:lineRule="auto"/>
        <w:ind w:left="840" w:right="20" w:hanging="360"/>
        <w:rPr>
          <w:rFonts w:eastAsia="Times New Roman"/>
          <w:sz w:val="24"/>
          <w:szCs w:val="24"/>
        </w:rPr>
      </w:pPr>
      <w:r>
        <w:rPr>
          <w:rFonts w:eastAsia="Times New Roman"/>
          <w:sz w:val="24"/>
          <w:szCs w:val="24"/>
        </w:rPr>
        <w:t>Странке која прилаже лична документа која су издата од стране друге државе и чију аутентичност је тешко проверити;</w:t>
      </w:r>
    </w:p>
    <w:p w:rsidR="00CB18AB" w:rsidRDefault="00CB18AB" w:rsidP="00CB18AB">
      <w:pPr>
        <w:spacing w:line="13" w:lineRule="exact"/>
        <w:rPr>
          <w:rFonts w:eastAsia="Times New Roman"/>
          <w:sz w:val="24"/>
          <w:szCs w:val="24"/>
        </w:rPr>
      </w:pPr>
    </w:p>
    <w:p w:rsidR="00CB18AB" w:rsidRDefault="00CB18AB" w:rsidP="00BF2867">
      <w:pPr>
        <w:numPr>
          <w:ilvl w:val="0"/>
          <w:numId w:val="103"/>
        </w:numPr>
        <w:tabs>
          <w:tab w:val="left" w:pos="840"/>
        </w:tabs>
        <w:spacing w:line="234" w:lineRule="auto"/>
        <w:ind w:left="840" w:right="20" w:hanging="360"/>
        <w:rPr>
          <w:rFonts w:eastAsia="Times New Roman"/>
          <w:sz w:val="24"/>
          <w:szCs w:val="24"/>
        </w:rPr>
      </w:pPr>
      <w:r>
        <w:rPr>
          <w:rFonts w:eastAsia="Times New Roman"/>
          <w:sz w:val="24"/>
          <w:szCs w:val="24"/>
        </w:rPr>
        <w:t>Власништва над непокретношћу, где је власништво једина веза купца-страног држављанина са нашом земљом;</w:t>
      </w:r>
    </w:p>
    <w:p w:rsidR="00CB18AB" w:rsidRDefault="00CB18AB" w:rsidP="00CB18AB">
      <w:pPr>
        <w:spacing w:line="14" w:lineRule="exact"/>
        <w:rPr>
          <w:rFonts w:eastAsia="Times New Roman"/>
          <w:sz w:val="24"/>
          <w:szCs w:val="24"/>
        </w:rPr>
      </w:pPr>
    </w:p>
    <w:p w:rsidR="00CB18AB" w:rsidRDefault="00CB18AB" w:rsidP="00BF2867">
      <w:pPr>
        <w:numPr>
          <w:ilvl w:val="0"/>
          <w:numId w:val="103"/>
        </w:numPr>
        <w:tabs>
          <w:tab w:val="left" w:pos="840"/>
        </w:tabs>
        <w:spacing w:line="236" w:lineRule="auto"/>
        <w:ind w:left="840" w:right="20" w:hanging="360"/>
        <w:jc w:val="both"/>
        <w:rPr>
          <w:rFonts w:eastAsia="Times New Roman"/>
          <w:sz w:val="24"/>
          <w:szCs w:val="24"/>
        </w:rPr>
      </w:pPr>
      <w:r>
        <w:rPr>
          <w:rFonts w:eastAsia="Times New Roman"/>
          <w:sz w:val="24"/>
          <w:szCs w:val="24"/>
        </w:rPr>
        <w:lastRenderedPageBreak/>
        <w:t>Правног лица које за комуникацију са посредником даје адресу која представља само број поштанског фаха, или је адреса на којој је правно лице регистровано непостојећа ислично.</w:t>
      </w:r>
    </w:p>
    <w:p w:rsidR="00CB18AB" w:rsidRDefault="00CB18AB" w:rsidP="00CB18AB">
      <w:pPr>
        <w:spacing w:line="14" w:lineRule="exact"/>
        <w:rPr>
          <w:sz w:val="20"/>
          <w:szCs w:val="20"/>
        </w:rPr>
      </w:pPr>
    </w:p>
    <w:p w:rsidR="00CB18AB" w:rsidRDefault="00CB18AB" w:rsidP="00CB18AB">
      <w:pPr>
        <w:spacing w:line="239" w:lineRule="auto"/>
        <w:ind w:left="120" w:right="20"/>
        <w:jc w:val="both"/>
        <w:rPr>
          <w:sz w:val="20"/>
          <w:szCs w:val="20"/>
        </w:rPr>
      </w:pPr>
      <w:r>
        <w:rPr>
          <w:rFonts w:eastAsia="Times New Roman"/>
          <w:sz w:val="24"/>
          <w:szCs w:val="24"/>
        </w:rPr>
        <w:t>Странке из региона су мање ризичне од странака са којима немамо никакве пословне односе и које нису из региона.</w:t>
      </w:r>
    </w:p>
    <w:p w:rsidR="00CB18AB" w:rsidRDefault="00CB18AB" w:rsidP="00CB18AB">
      <w:pPr>
        <w:spacing w:line="319"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i/>
          <w:iCs/>
          <w:sz w:val="24"/>
          <w:szCs w:val="24"/>
        </w:rPr>
        <w:t>Ризик странке</w:t>
      </w:r>
      <w:r>
        <w:rPr>
          <w:rFonts w:eastAsia="Times New Roman"/>
          <w:sz w:val="24"/>
          <w:szCs w:val="24"/>
        </w:rPr>
        <w:t xml:space="preserve"> посредник самостално утврђује на основу општеприхваћених принципа и сопствених искустава. Понашање и мотивација странке може да буде извор ризика прања новца или финансирања тероризма. На већи ризик могу указати активности које обављају странке.</w:t>
      </w:r>
    </w:p>
    <w:p w:rsidR="00CB18AB" w:rsidRDefault="00CB18AB" w:rsidP="00CB18AB">
      <w:pPr>
        <w:spacing w:line="323" w:lineRule="exact"/>
        <w:rPr>
          <w:sz w:val="20"/>
          <w:szCs w:val="20"/>
        </w:rPr>
      </w:pPr>
    </w:p>
    <w:p w:rsidR="00CB18AB" w:rsidRDefault="00CB18AB" w:rsidP="00CB18AB">
      <w:pPr>
        <w:ind w:left="840"/>
        <w:rPr>
          <w:sz w:val="20"/>
          <w:szCs w:val="20"/>
        </w:rPr>
      </w:pPr>
      <w:r>
        <w:rPr>
          <w:rFonts w:eastAsia="Times New Roman"/>
          <w:sz w:val="24"/>
          <w:szCs w:val="24"/>
        </w:rPr>
        <w:t>Категорије странака чије активности могу указивати на виши ризик, могу</w:t>
      </w:r>
      <w:r>
        <w:rPr>
          <w:rFonts w:eastAsia="Times New Roman"/>
          <w:sz w:val="24"/>
          <w:szCs w:val="24"/>
          <w:lang w:val="sr-Cyrl-RS"/>
        </w:rPr>
        <w:t xml:space="preserve"> </w:t>
      </w:r>
      <w:r>
        <w:rPr>
          <w:rFonts w:eastAsia="Times New Roman"/>
          <w:sz w:val="24"/>
          <w:szCs w:val="24"/>
        </w:rPr>
        <w:t>бити</w:t>
      </w:r>
    </w:p>
    <w:p w:rsidR="00CB18AB" w:rsidRDefault="00CB18AB" w:rsidP="00CB18AB">
      <w:pPr>
        <w:ind w:right="-119"/>
        <w:rPr>
          <w:sz w:val="20"/>
          <w:szCs w:val="20"/>
        </w:rPr>
      </w:pPr>
      <w:r>
        <w:rPr>
          <w:rFonts w:eastAsia="Times New Roman"/>
          <w:sz w:val="24"/>
          <w:szCs w:val="24"/>
        </w:rPr>
        <w:t>случајеви када:</w:t>
      </w:r>
    </w:p>
    <w:p w:rsidR="00CB18AB" w:rsidRDefault="00CB18AB" w:rsidP="00CB18AB">
      <w:pPr>
        <w:spacing w:line="13" w:lineRule="exact"/>
        <w:rPr>
          <w:sz w:val="20"/>
          <w:szCs w:val="20"/>
        </w:rPr>
      </w:pPr>
    </w:p>
    <w:p w:rsidR="00CB18AB" w:rsidRDefault="00CB18AB" w:rsidP="00BF2867">
      <w:pPr>
        <w:numPr>
          <w:ilvl w:val="0"/>
          <w:numId w:val="104"/>
        </w:numPr>
        <w:tabs>
          <w:tab w:val="left" w:pos="1706"/>
        </w:tabs>
        <w:spacing w:line="234" w:lineRule="auto"/>
        <w:ind w:left="120" w:right="20" w:firstLine="1277"/>
        <w:rPr>
          <w:rFonts w:eastAsia="Times New Roman"/>
          <w:sz w:val="24"/>
          <w:szCs w:val="24"/>
        </w:rPr>
      </w:pPr>
      <w:r>
        <w:rPr>
          <w:rFonts w:eastAsia="Times New Roman"/>
          <w:sz w:val="24"/>
          <w:szCs w:val="24"/>
        </w:rPr>
        <w:t>Уговорне стране не наступају стварно у своје име и покушавају да сакрију идентитет стварног купца или продавца;</w:t>
      </w:r>
    </w:p>
    <w:p w:rsidR="00CB18AB" w:rsidRDefault="00CB18AB" w:rsidP="00CB18AB">
      <w:pPr>
        <w:spacing w:line="13" w:lineRule="exact"/>
        <w:rPr>
          <w:rFonts w:eastAsia="Times New Roman"/>
          <w:sz w:val="24"/>
          <w:szCs w:val="24"/>
        </w:rPr>
      </w:pPr>
    </w:p>
    <w:p w:rsidR="00CB18AB" w:rsidRDefault="00CB18AB" w:rsidP="00BF2867">
      <w:pPr>
        <w:numPr>
          <w:ilvl w:val="0"/>
          <w:numId w:val="104"/>
        </w:numPr>
        <w:tabs>
          <w:tab w:val="left" w:pos="1692"/>
        </w:tabs>
        <w:spacing w:line="234" w:lineRule="auto"/>
        <w:ind w:left="120" w:firstLine="1277"/>
        <w:rPr>
          <w:rFonts w:eastAsia="Times New Roman"/>
          <w:sz w:val="24"/>
          <w:szCs w:val="24"/>
        </w:rPr>
      </w:pPr>
      <w:r>
        <w:rPr>
          <w:rFonts w:eastAsia="Times New Roman"/>
          <w:sz w:val="24"/>
          <w:szCs w:val="24"/>
        </w:rPr>
        <w:t>Купац не показује нарочит интерес за карактеристике непокретности (квалитет израде, локацију, датум завршетка и примопредаје);</w:t>
      </w:r>
    </w:p>
    <w:p w:rsidR="00CB18AB" w:rsidRDefault="00CB18AB" w:rsidP="00CB18AB">
      <w:pPr>
        <w:spacing w:line="13" w:lineRule="exact"/>
        <w:rPr>
          <w:rFonts w:eastAsia="Times New Roman"/>
          <w:sz w:val="24"/>
          <w:szCs w:val="24"/>
        </w:rPr>
      </w:pPr>
    </w:p>
    <w:p w:rsidR="00CB18AB" w:rsidRDefault="00CB18AB" w:rsidP="00BF2867">
      <w:pPr>
        <w:numPr>
          <w:ilvl w:val="0"/>
          <w:numId w:val="104"/>
        </w:numPr>
        <w:tabs>
          <w:tab w:val="left" w:pos="1657"/>
        </w:tabs>
        <w:spacing w:line="234" w:lineRule="auto"/>
        <w:ind w:left="120" w:right="20" w:firstLine="1277"/>
        <w:rPr>
          <w:rFonts w:eastAsia="Times New Roman"/>
          <w:sz w:val="24"/>
          <w:szCs w:val="24"/>
        </w:rPr>
      </w:pPr>
      <w:r>
        <w:rPr>
          <w:rFonts w:eastAsia="Times New Roman"/>
          <w:sz w:val="24"/>
          <w:szCs w:val="24"/>
        </w:rPr>
        <w:t>Купац није посебно заинтересован за прикупљање бољих понуда или за постизање повољнијих услова плаћања;</w:t>
      </w:r>
    </w:p>
    <w:p w:rsidR="00CB18AB" w:rsidRDefault="00CB18AB" w:rsidP="00CB18AB">
      <w:pPr>
        <w:spacing w:line="13" w:lineRule="exact"/>
        <w:rPr>
          <w:rFonts w:eastAsia="Times New Roman"/>
          <w:sz w:val="24"/>
          <w:szCs w:val="24"/>
        </w:rPr>
      </w:pPr>
    </w:p>
    <w:p w:rsidR="00CB18AB" w:rsidRDefault="00CB18AB" w:rsidP="00BF2867">
      <w:pPr>
        <w:numPr>
          <w:ilvl w:val="0"/>
          <w:numId w:val="104"/>
        </w:numPr>
        <w:tabs>
          <w:tab w:val="left" w:pos="1716"/>
        </w:tabs>
        <w:spacing w:line="235" w:lineRule="auto"/>
        <w:ind w:left="120" w:right="20" w:firstLine="1277"/>
        <w:jc w:val="both"/>
        <w:rPr>
          <w:rFonts w:eastAsia="Times New Roman"/>
          <w:sz w:val="24"/>
          <w:szCs w:val="24"/>
        </w:rPr>
      </w:pPr>
      <w:r>
        <w:rPr>
          <w:rFonts w:eastAsia="Times New Roman"/>
          <w:sz w:val="24"/>
          <w:szCs w:val="24"/>
        </w:rPr>
        <w:t>Странке показују велико интересовање да брзо обаве купопродајну трансакцију иако за то нема посебног разлога, без интересовања да се сазнају битни детаљи уговора;</w:t>
      </w:r>
    </w:p>
    <w:p w:rsidR="00CB18AB" w:rsidRDefault="00CB18AB" w:rsidP="00CB18AB">
      <w:pPr>
        <w:spacing w:line="12" w:lineRule="exact"/>
        <w:rPr>
          <w:rFonts w:eastAsia="Times New Roman"/>
          <w:sz w:val="24"/>
          <w:szCs w:val="24"/>
        </w:rPr>
      </w:pPr>
    </w:p>
    <w:p w:rsidR="00CB18AB" w:rsidRDefault="00CB18AB" w:rsidP="00BF2867">
      <w:pPr>
        <w:numPr>
          <w:ilvl w:val="0"/>
          <w:numId w:val="104"/>
        </w:numPr>
        <w:tabs>
          <w:tab w:val="left" w:pos="1754"/>
        </w:tabs>
        <w:spacing w:line="236" w:lineRule="auto"/>
        <w:ind w:left="120" w:right="20" w:firstLine="1277"/>
        <w:jc w:val="both"/>
        <w:rPr>
          <w:rFonts w:eastAsia="Times New Roman"/>
          <w:sz w:val="24"/>
          <w:szCs w:val="24"/>
        </w:rPr>
      </w:pPr>
      <w:r>
        <w:rPr>
          <w:rFonts w:eastAsia="Times New Roman"/>
          <w:sz w:val="24"/>
          <w:szCs w:val="24"/>
        </w:rPr>
        <w:t>Странка у последњем тренутку, пред реализацију уговора, мења уговорне стране (доводи ново лице и представља га као купца), не пружајући логично објашњење за такво поступање;</w:t>
      </w:r>
    </w:p>
    <w:p w:rsidR="00CB18AB" w:rsidRDefault="00CB18AB" w:rsidP="00CB18AB">
      <w:pPr>
        <w:spacing w:line="14" w:lineRule="exact"/>
        <w:rPr>
          <w:rFonts w:eastAsia="Times New Roman"/>
          <w:sz w:val="24"/>
          <w:szCs w:val="24"/>
        </w:rPr>
      </w:pPr>
    </w:p>
    <w:p w:rsidR="00CB18AB" w:rsidRDefault="00CB18AB" w:rsidP="00BF2867">
      <w:pPr>
        <w:numPr>
          <w:ilvl w:val="0"/>
          <w:numId w:val="104"/>
        </w:numPr>
        <w:tabs>
          <w:tab w:val="left" w:pos="1644"/>
        </w:tabs>
        <w:spacing w:line="249" w:lineRule="auto"/>
        <w:ind w:left="120" w:firstLine="1277"/>
        <w:jc w:val="both"/>
        <w:rPr>
          <w:rFonts w:eastAsia="Times New Roman"/>
          <w:sz w:val="23"/>
          <w:szCs w:val="23"/>
        </w:rPr>
      </w:pPr>
      <w:r>
        <w:rPr>
          <w:rFonts w:eastAsia="Times New Roman"/>
          <w:sz w:val="23"/>
          <w:szCs w:val="23"/>
        </w:rPr>
        <w:t>Странка купује непокретност за готовину, а убрзо затим ту непокретност користи као средство обезбеђења за добијање кредита за куповину нове непокретности;</w:t>
      </w:r>
    </w:p>
    <w:p w:rsidR="00CB18AB" w:rsidRDefault="00CB18AB" w:rsidP="00CB18AB">
      <w:pPr>
        <w:spacing w:line="3" w:lineRule="exact"/>
        <w:rPr>
          <w:rFonts w:eastAsia="Times New Roman"/>
          <w:sz w:val="23"/>
          <w:szCs w:val="23"/>
        </w:rPr>
      </w:pPr>
    </w:p>
    <w:p w:rsidR="00CB18AB" w:rsidRDefault="00CB18AB" w:rsidP="00BF2867">
      <w:pPr>
        <w:numPr>
          <w:ilvl w:val="0"/>
          <w:numId w:val="104"/>
        </w:numPr>
        <w:tabs>
          <w:tab w:val="left" w:pos="1644"/>
        </w:tabs>
        <w:spacing w:line="236" w:lineRule="auto"/>
        <w:ind w:left="120" w:right="20" w:firstLine="1277"/>
        <w:jc w:val="both"/>
        <w:rPr>
          <w:rFonts w:eastAsia="Times New Roman"/>
          <w:sz w:val="24"/>
          <w:szCs w:val="24"/>
        </w:rPr>
      </w:pPr>
      <w:r>
        <w:rPr>
          <w:rFonts w:eastAsia="Times New Roman"/>
          <w:sz w:val="24"/>
          <w:szCs w:val="24"/>
        </w:rPr>
        <w:t>Одбијање странке да да податке, који се у пракси уобичајено прикупљају (лични подаци, адреса, занимање) и/или недоследности у приложеној документацији (датуми, потписи и други подаци);</w:t>
      </w:r>
    </w:p>
    <w:p w:rsidR="00CB18AB" w:rsidRDefault="00CB18AB" w:rsidP="00CB18AB">
      <w:pPr>
        <w:spacing w:line="13" w:lineRule="exact"/>
        <w:rPr>
          <w:rFonts w:eastAsia="Times New Roman"/>
          <w:sz w:val="24"/>
          <w:szCs w:val="24"/>
        </w:rPr>
      </w:pPr>
    </w:p>
    <w:p w:rsidR="00CB18AB" w:rsidRDefault="00CB18AB" w:rsidP="00BF2867">
      <w:pPr>
        <w:numPr>
          <w:ilvl w:val="0"/>
          <w:numId w:val="104"/>
        </w:numPr>
        <w:tabs>
          <w:tab w:val="left" w:pos="1718"/>
        </w:tabs>
        <w:spacing w:line="234" w:lineRule="auto"/>
        <w:ind w:left="120" w:right="20" w:firstLine="1277"/>
        <w:rPr>
          <w:rFonts w:eastAsia="Times New Roman"/>
          <w:sz w:val="24"/>
          <w:szCs w:val="24"/>
        </w:rPr>
      </w:pPr>
      <w:r>
        <w:rPr>
          <w:rFonts w:eastAsia="Times New Roman"/>
          <w:sz w:val="24"/>
          <w:szCs w:val="24"/>
        </w:rPr>
        <w:t>Странка поклања непокретност лицу са којим није у сродству или другим личним или пословним односима;</w:t>
      </w:r>
    </w:p>
    <w:p w:rsidR="00CB18AB" w:rsidRDefault="00CB18AB" w:rsidP="00CB18AB">
      <w:pPr>
        <w:spacing w:line="13" w:lineRule="exact"/>
        <w:rPr>
          <w:rFonts w:eastAsia="Times New Roman"/>
          <w:sz w:val="24"/>
          <w:szCs w:val="24"/>
        </w:rPr>
      </w:pPr>
    </w:p>
    <w:p w:rsidR="00CB18AB" w:rsidRDefault="00CB18AB" w:rsidP="00BF2867">
      <w:pPr>
        <w:numPr>
          <w:ilvl w:val="0"/>
          <w:numId w:val="104"/>
        </w:numPr>
        <w:tabs>
          <w:tab w:val="left" w:pos="1658"/>
        </w:tabs>
        <w:spacing w:line="239" w:lineRule="auto"/>
        <w:ind w:left="120" w:right="220" w:firstLine="1277"/>
        <w:jc w:val="both"/>
        <w:rPr>
          <w:rFonts w:eastAsia="Times New Roman"/>
          <w:sz w:val="24"/>
          <w:szCs w:val="24"/>
        </w:rPr>
      </w:pPr>
      <w:r>
        <w:rPr>
          <w:rFonts w:eastAsia="Times New Roman"/>
          <w:sz w:val="24"/>
          <w:szCs w:val="24"/>
        </w:rPr>
        <w:t>Грађевинске фирме – као посебно ризичне могу се посматрати фирме са несразмерно малим бројем запослених у односу на обим послова које врше, немају своју инфраструктуру, пословне просторије, власничка структура није јасна;</w:t>
      </w:r>
    </w:p>
    <w:p w:rsidR="00CB18AB" w:rsidRDefault="00CB18AB" w:rsidP="00CB18AB">
      <w:pPr>
        <w:spacing w:line="17" w:lineRule="exact"/>
        <w:rPr>
          <w:rFonts w:eastAsia="Times New Roman"/>
          <w:sz w:val="24"/>
          <w:szCs w:val="24"/>
        </w:rPr>
      </w:pPr>
    </w:p>
    <w:p w:rsidR="00CB18AB" w:rsidRDefault="00CB18AB" w:rsidP="00BF2867">
      <w:pPr>
        <w:numPr>
          <w:ilvl w:val="0"/>
          <w:numId w:val="104"/>
        </w:numPr>
        <w:tabs>
          <w:tab w:val="left" w:pos="1781"/>
        </w:tabs>
        <w:spacing w:line="246" w:lineRule="auto"/>
        <w:ind w:left="120" w:right="300" w:firstLine="1277"/>
        <w:jc w:val="both"/>
        <w:rPr>
          <w:rFonts w:eastAsia="Times New Roman"/>
          <w:sz w:val="24"/>
          <w:szCs w:val="24"/>
        </w:rPr>
      </w:pPr>
      <w:r>
        <w:rPr>
          <w:rFonts w:eastAsia="Times New Roman"/>
          <w:sz w:val="24"/>
          <w:szCs w:val="24"/>
        </w:rPr>
        <w:t>Лица чија је понуда за успостављање пословног односа одбијена од стране другог обвезника, ако се на било који начин сазна за ту чињеницу, односно лица позната по лошој репутацији и друго.</w:t>
      </w:r>
    </w:p>
    <w:p w:rsidR="00CB18AB" w:rsidRDefault="00CB18AB" w:rsidP="00CB18AB">
      <w:pPr>
        <w:spacing w:line="200" w:lineRule="exact"/>
        <w:rPr>
          <w:sz w:val="20"/>
          <w:szCs w:val="20"/>
        </w:rPr>
      </w:pPr>
    </w:p>
    <w:p w:rsidR="00CB18AB" w:rsidRDefault="00CB18AB" w:rsidP="00CB18AB">
      <w:pPr>
        <w:spacing w:line="260" w:lineRule="auto"/>
        <w:ind w:left="120" w:right="40" w:firstLine="720"/>
        <w:rPr>
          <w:sz w:val="20"/>
          <w:szCs w:val="20"/>
        </w:rPr>
      </w:pPr>
      <w:r>
        <w:rPr>
          <w:rFonts w:eastAsia="Times New Roman"/>
          <w:i/>
          <w:iCs/>
          <w:sz w:val="24"/>
          <w:szCs w:val="24"/>
        </w:rPr>
        <w:t>Под ризиком трансакције</w:t>
      </w:r>
      <w:r>
        <w:rPr>
          <w:rFonts w:eastAsia="Times New Roman"/>
          <w:sz w:val="24"/>
          <w:szCs w:val="24"/>
        </w:rPr>
        <w:t xml:space="preserve"> подразумевамо ризике које повезујемо са факторима који су везани за некретнину, финансирање трансакције и странака у трансакцији.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ind w:left="120"/>
        <w:rPr>
          <w:sz w:val="20"/>
          <w:szCs w:val="20"/>
        </w:rPr>
      </w:pPr>
      <w:r>
        <w:rPr>
          <w:rFonts w:eastAsia="Times New Roman"/>
          <w:sz w:val="24"/>
          <w:szCs w:val="24"/>
        </w:rPr>
        <w:t>Ту се подразумева следеће:</w:t>
      </w:r>
    </w:p>
    <w:p w:rsidR="00CB18AB" w:rsidRDefault="00CB18AB" w:rsidP="00CB18AB">
      <w:pPr>
        <w:spacing w:line="370" w:lineRule="exact"/>
        <w:rPr>
          <w:sz w:val="20"/>
          <w:szCs w:val="20"/>
        </w:rPr>
      </w:pPr>
    </w:p>
    <w:p w:rsidR="00CB18AB" w:rsidRDefault="00CB18AB" w:rsidP="00BF2867">
      <w:pPr>
        <w:numPr>
          <w:ilvl w:val="0"/>
          <w:numId w:val="105"/>
        </w:numPr>
        <w:tabs>
          <w:tab w:val="left" w:pos="840"/>
        </w:tabs>
        <w:spacing w:line="271" w:lineRule="auto"/>
        <w:ind w:left="840" w:right="20" w:hanging="360"/>
        <w:jc w:val="both"/>
        <w:rPr>
          <w:rFonts w:eastAsia="Times New Roman"/>
          <w:sz w:val="24"/>
          <w:szCs w:val="24"/>
        </w:rPr>
      </w:pPr>
      <w:r>
        <w:rPr>
          <w:rFonts w:eastAsia="Times New Roman"/>
          <w:sz w:val="24"/>
          <w:szCs w:val="24"/>
        </w:rPr>
        <w:t>Куповина и продаја непокретности одвија се истог дана или у врло кратком временском периоду, нарочито када се уочава значајно одступање од тржишне цене;</w:t>
      </w:r>
    </w:p>
    <w:p w:rsidR="00CB18AB" w:rsidRDefault="00CB18AB" w:rsidP="00CB18AB">
      <w:pPr>
        <w:spacing w:line="18" w:lineRule="exact"/>
        <w:rPr>
          <w:rFonts w:eastAsia="Times New Roman"/>
          <w:sz w:val="24"/>
          <w:szCs w:val="24"/>
        </w:rPr>
      </w:pPr>
    </w:p>
    <w:p w:rsidR="00CB18AB" w:rsidRDefault="00CB18AB" w:rsidP="00BF2867">
      <w:pPr>
        <w:numPr>
          <w:ilvl w:val="0"/>
          <w:numId w:val="105"/>
        </w:numPr>
        <w:tabs>
          <w:tab w:val="left" w:pos="840"/>
        </w:tabs>
        <w:spacing w:line="264" w:lineRule="auto"/>
        <w:ind w:left="840" w:right="20" w:hanging="360"/>
        <w:rPr>
          <w:rFonts w:eastAsia="Times New Roman"/>
          <w:sz w:val="24"/>
          <w:szCs w:val="24"/>
        </w:rPr>
      </w:pPr>
      <w:r>
        <w:rPr>
          <w:rFonts w:eastAsia="Times New Roman"/>
          <w:sz w:val="24"/>
          <w:szCs w:val="24"/>
        </w:rPr>
        <w:t>Странка купац се појављује са великим износом готовине за куповину непокретности или плаћање које се врши готовином;</w:t>
      </w:r>
    </w:p>
    <w:p w:rsidR="00CB18AB" w:rsidRDefault="00CB18AB" w:rsidP="00CB18AB">
      <w:pPr>
        <w:spacing w:line="26" w:lineRule="exact"/>
        <w:rPr>
          <w:rFonts w:eastAsia="Times New Roman"/>
          <w:sz w:val="24"/>
          <w:szCs w:val="24"/>
        </w:rPr>
      </w:pPr>
    </w:p>
    <w:p w:rsidR="00CB18AB" w:rsidRDefault="00CB18AB" w:rsidP="00BF2867">
      <w:pPr>
        <w:numPr>
          <w:ilvl w:val="0"/>
          <w:numId w:val="105"/>
        </w:numPr>
        <w:tabs>
          <w:tab w:val="left" w:pos="840"/>
        </w:tabs>
        <w:spacing w:line="271" w:lineRule="auto"/>
        <w:ind w:left="840" w:hanging="360"/>
        <w:jc w:val="both"/>
        <w:rPr>
          <w:rFonts w:eastAsia="Times New Roman"/>
          <w:sz w:val="24"/>
          <w:szCs w:val="24"/>
        </w:rPr>
      </w:pPr>
      <w:r>
        <w:rPr>
          <w:rFonts w:eastAsia="Times New Roman"/>
          <w:sz w:val="24"/>
          <w:szCs w:val="24"/>
        </w:rPr>
        <w:lastRenderedPageBreak/>
        <w:t>Куповина непокретности на име трећих лица (рођака, пријатеља, адвоката, правних лица са оф-шор дестинација и других правних лица), без логичног разлога;</w:t>
      </w:r>
    </w:p>
    <w:p w:rsidR="00CB18AB" w:rsidRDefault="00CB18AB" w:rsidP="00CB18AB">
      <w:pPr>
        <w:spacing w:line="17" w:lineRule="exact"/>
        <w:rPr>
          <w:rFonts w:eastAsia="Times New Roman"/>
          <w:sz w:val="24"/>
          <w:szCs w:val="24"/>
        </w:rPr>
      </w:pPr>
    </w:p>
    <w:p w:rsidR="00CB18AB" w:rsidRDefault="00CB18AB" w:rsidP="00BF2867">
      <w:pPr>
        <w:numPr>
          <w:ilvl w:val="0"/>
          <w:numId w:val="105"/>
        </w:numPr>
        <w:tabs>
          <w:tab w:val="left" w:pos="840"/>
        </w:tabs>
        <w:spacing w:line="264" w:lineRule="auto"/>
        <w:ind w:left="840" w:right="20" w:hanging="360"/>
        <w:rPr>
          <w:rFonts w:eastAsia="Times New Roman"/>
          <w:sz w:val="24"/>
          <w:szCs w:val="24"/>
        </w:rPr>
      </w:pPr>
      <w:r>
        <w:rPr>
          <w:rFonts w:eastAsia="Times New Roman"/>
          <w:sz w:val="24"/>
          <w:szCs w:val="24"/>
        </w:rPr>
        <w:t>Куповина непокретности је несразмерна куповној моћи купца, а купац даје нелогичне одговоре о пореклу имовине;</w:t>
      </w:r>
    </w:p>
    <w:p w:rsidR="00CB18AB" w:rsidRDefault="00CB18AB" w:rsidP="00CB18AB">
      <w:pPr>
        <w:spacing w:line="26" w:lineRule="exact"/>
        <w:rPr>
          <w:rFonts w:eastAsia="Times New Roman"/>
          <w:sz w:val="24"/>
          <w:szCs w:val="24"/>
        </w:rPr>
      </w:pPr>
    </w:p>
    <w:p w:rsidR="00CB18AB" w:rsidRPr="00F93B3E" w:rsidRDefault="00CB18AB" w:rsidP="00BF2867">
      <w:pPr>
        <w:numPr>
          <w:ilvl w:val="0"/>
          <w:numId w:val="105"/>
        </w:numPr>
        <w:tabs>
          <w:tab w:val="left" w:pos="840"/>
        </w:tabs>
        <w:spacing w:line="266" w:lineRule="auto"/>
        <w:ind w:left="840" w:right="20" w:hanging="360"/>
        <w:rPr>
          <w:rFonts w:eastAsia="Times New Roman"/>
          <w:sz w:val="24"/>
          <w:szCs w:val="24"/>
        </w:rPr>
      </w:pPr>
      <w:r>
        <w:rPr>
          <w:rFonts w:eastAsia="Times New Roman"/>
          <w:sz w:val="24"/>
          <w:szCs w:val="24"/>
        </w:rPr>
        <w:t>Трансакције где странка захтева плаћање које се састоји од више мањих уплата, које у збиру чине цену непокретности (тзв. Уситњавање);</w:t>
      </w:r>
    </w:p>
    <w:p w:rsidR="00CB18AB" w:rsidRDefault="00CB18AB" w:rsidP="00BF2867">
      <w:pPr>
        <w:numPr>
          <w:ilvl w:val="0"/>
          <w:numId w:val="106"/>
        </w:numPr>
        <w:tabs>
          <w:tab w:val="left" w:pos="840"/>
        </w:tabs>
        <w:spacing w:line="270" w:lineRule="auto"/>
        <w:ind w:left="840" w:right="20" w:hanging="360"/>
        <w:jc w:val="both"/>
        <w:rPr>
          <w:rFonts w:eastAsia="Times New Roman"/>
          <w:sz w:val="24"/>
          <w:szCs w:val="24"/>
        </w:rPr>
      </w:pPr>
      <w:r>
        <w:rPr>
          <w:rFonts w:eastAsia="Times New Roman"/>
          <w:sz w:val="24"/>
          <w:szCs w:val="24"/>
        </w:rPr>
        <w:t>Више трансакција куповине и продаје једне непокрености које врши група физичких и/или правних лица која су међусобно повезана (породичне, пословне везе, лица која деле исту адресу или заступнике или адвокате итд.);</w:t>
      </w:r>
    </w:p>
    <w:p w:rsidR="00CB18AB" w:rsidRDefault="00CB18AB" w:rsidP="00CB18AB">
      <w:pPr>
        <w:spacing w:line="19" w:lineRule="exact"/>
        <w:rPr>
          <w:rFonts w:eastAsia="Times New Roman"/>
          <w:sz w:val="24"/>
          <w:szCs w:val="24"/>
        </w:rPr>
      </w:pPr>
    </w:p>
    <w:p w:rsidR="00CB18AB" w:rsidRDefault="00CB18AB" w:rsidP="00BF2867">
      <w:pPr>
        <w:numPr>
          <w:ilvl w:val="1"/>
          <w:numId w:val="106"/>
        </w:numPr>
        <w:tabs>
          <w:tab w:val="left" w:pos="844"/>
        </w:tabs>
        <w:spacing w:line="266" w:lineRule="auto"/>
        <w:ind w:left="820" w:right="20" w:hanging="272"/>
        <w:jc w:val="both"/>
        <w:rPr>
          <w:rFonts w:eastAsia="Times New Roman"/>
          <w:sz w:val="24"/>
          <w:szCs w:val="24"/>
        </w:rPr>
      </w:pPr>
      <w:r>
        <w:rPr>
          <w:rFonts w:eastAsia="Times New Roman"/>
          <w:sz w:val="24"/>
          <w:szCs w:val="24"/>
        </w:rPr>
        <w:t>Трансакције које извршавају заступници (адвокати, пуномоћници и др) који делују у интересу потенцијално повезаних физичких лица (породична или</w:t>
      </w:r>
    </w:p>
    <w:p w:rsidR="00CB18AB" w:rsidRDefault="00CB18AB" w:rsidP="00CB18AB">
      <w:pPr>
        <w:spacing w:line="12" w:lineRule="exact"/>
        <w:rPr>
          <w:sz w:val="20"/>
          <w:szCs w:val="20"/>
        </w:rPr>
      </w:pPr>
    </w:p>
    <w:p w:rsidR="00CB18AB" w:rsidRDefault="00CB18AB" w:rsidP="00CB18AB">
      <w:pPr>
        <w:ind w:left="820"/>
        <w:rPr>
          <w:sz w:val="20"/>
          <w:szCs w:val="20"/>
        </w:rPr>
      </w:pPr>
      <w:r>
        <w:rPr>
          <w:rFonts w:eastAsia="Times New Roman"/>
          <w:sz w:val="24"/>
          <w:szCs w:val="24"/>
        </w:rPr>
        <w:t>пословна повезаност, лица која живе на истој адреси итд.);</w:t>
      </w:r>
    </w:p>
    <w:p w:rsidR="00CB18AB" w:rsidRDefault="00CB18AB" w:rsidP="00CB18AB">
      <w:pPr>
        <w:spacing w:line="53" w:lineRule="exact"/>
        <w:rPr>
          <w:sz w:val="20"/>
          <w:szCs w:val="20"/>
        </w:rPr>
      </w:pPr>
    </w:p>
    <w:p w:rsidR="00CB18AB" w:rsidRDefault="00CB18AB" w:rsidP="00BF2867">
      <w:pPr>
        <w:numPr>
          <w:ilvl w:val="0"/>
          <w:numId w:val="107"/>
        </w:numPr>
        <w:tabs>
          <w:tab w:val="left" w:pos="762"/>
        </w:tabs>
        <w:spacing w:line="271" w:lineRule="auto"/>
        <w:ind w:left="820" w:right="20" w:hanging="340"/>
        <w:jc w:val="both"/>
        <w:rPr>
          <w:rFonts w:eastAsia="Times New Roman"/>
          <w:sz w:val="24"/>
          <w:szCs w:val="24"/>
        </w:rPr>
      </w:pPr>
      <w:r>
        <w:rPr>
          <w:rFonts w:eastAsia="Times New Roman"/>
          <w:sz w:val="24"/>
          <w:szCs w:val="24"/>
        </w:rPr>
        <w:t>Трансакције у којима се као учесник појављује новоосновано правно лице, са малим оснивачким капиталом, а купује или продаје некретнине високе вредности;</w:t>
      </w:r>
    </w:p>
    <w:p w:rsidR="00CB18AB" w:rsidRDefault="00CB18AB" w:rsidP="00CB18AB">
      <w:pPr>
        <w:spacing w:line="17" w:lineRule="exact"/>
        <w:rPr>
          <w:rFonts w:eastAsia="Times New Roman"/>
          <w:sz w:val="24"/>
          <w:szCs w:val="24"/>
        </w:rPr>
      </w:pPr>
    </w:p>
    <w:p w:rsidR="00CB18AB" w:rsidRDefault="00CB18AB" w:rsidP="00BF2867">
      <w:pPr>
        <w:numPr>
          <w:ilvl w:val="0"/>
          <w:numId w:val="107"/>
        </w:numPr>
        <w:tabs>
          <w:tab w:val="left" w:pos="738"/>
        </w:tabs>
        <w:spacing w:line="264" w:lineRule="auto"/>
        <w:ind w:left="820" w:right="20" w:hanging="340"/>
        <w:rPr>
          <w:rFonts w:eastAsia="Times New Roman"/>
          <w:sz w:val="24"/>
          <w:szCs w:val="24"/>
        </w:rPr>
      </w:pPr>
      <w:r>
        <w:rPr>
          <w:rFonts w:eastAsia="Times New Roman"/>
          <w:sz w:val="24"/>
          <w:szCs w:val="24"/>
        </w:rPr>
        <w:t>Обезбеђење кредита за куповину непокретности врши се депозитом у износу од 100% износа траженог кредита;</w:t>
      </w:r>
    </w:p>
    <w:p w:rsidR="00CB18AB" w:rsidRDefault="00CB18AB" w:rsidP="00CB18AB">
      <w:pPr>
        <w:spacing w:line="27" w:lineRule="exact"/>
        <w:rPr>
          <w:rFonts w:eastAsia="Times New Roman"/>
          <w:sz w:val="24"/>
          <w:szCs w:val="24"/>
        </w:rPr>
      </w:pPr>
    </w:p>
    <w:p w:rsidR="00CB18AB" w:rsidRDefault="00CB18AB" w:rsidP="00BF2867">
      <w:pPr>
        <w:numPr>
          <w:ilvl w:val="0"/>
          <w:numId w:val="107"/>
        </w:numPr>
        <w:tabs>
          <w:tab w:val="left" w:pos="877"/>
        </w:tabs>
        <w:spacing w:line="271" w:lineRule="auto"/>
        <w:ind w:left="820" w:hanging="340"/>
        <w:jc w:val="both"/>
        <w:rPr>
          <w:rFonts w:eastAsia="Times New Roman"/>
          <w:sz w:val="24"/>
          <w:szCs w:val="24"/>
        </w:rPr>
      </w:pPr>
      <w:r>
        <w:rPr>
          <w:rFonts w:eastAsia="Times New Roman"/>
          <w:sz w:val="24"/>
          <w:szCs w:val="24"/>
        </w:rPr>
        <w:t>Трансакције које долазе са територија која не примењују прописе из области спречавања прања новца и где постоји висок географски ризик од прања новца, без обзира на то да ли странка долази са тих територија;</w:t>
      </w:r>
    </w:p>
    <w:p w:rsidR="00CB18AB" w:rsidRDefault="00CB18AB" w:rsidP="00CB18AB">
      <w:pPr>
        <w:spacing w:line="17" w:lineRule="exact"/>
        <w:rPr>
          <w:rFonts w:eastAsia="Times New Roman"/>
          <w:sz w:val="24"/>
          <w:szCs w:val="24"/>
        </w:rPr>
      </w:pPr>
    </w:p>
    <w:p w:rsidR="00CB18AB" w:rsidRDefault="00CB18AB" w:rsidP="00BF2867">
      <w:pPr>
        <w:numPr>
          <w:ilvl w:val="0"/>
          <w:numId w:val="107"/>
        </w:numPr>
        <w:tabs>
          <w:tab w:val="left" w:pos="906"/>
        </w:tabs>
        <w:spacing w:line="264" w:lineRule="auto"/>
        <w:ind w:left="820" w:right="20" w:hanging="340"/>
        <w:rPr>
          <w:rFonts w:eastAsia="Times New Roman"/>
          <w:sz w:val="24"/>
          <w:szCs w:val="24"/>
        </w:rPr>
      </w:pPr>
      <w:r>
        <w:rPr>
          <w:rFonts w:eastAsia="Times New Roman"/>
          <w:sz w:val="24"/>
          <w:szCs w:val="24"/>
        </w:rPr>
        <w:t>Странка обећава нереално високу посредничку накнаду за извршени посао (куповину непокретности);</w:t>
      </w:r>
    </w:p>
    <w:p w:rsidR="00CB18AB" w:rsidRDefault="00CB18AB" w:rsidP="00CB18AB">
      <w:pPr>
        <w:spacing w:line="26" w:lineRule="exact"/>
        <w:rPr>
          <w:rFonts w:eastAsia="Times New Roman"/>
          <w:sz w:val="24"/>
          <w:szCs w:val="24"/>
        </w:rPr>
      </w:pPr>
    </w:p>
    <w:p w:rsidR="00CB18AB" w:rsidRDefault="00CB18AB" w:rsidP="00BF2867">
      <w:pPr>
        <w:numPr>
          <w:ilvl w:val="0"/>
          <w:numId w:val="107"/>
        </w:numPr>
        <w:tabs>
          <w:tab w:val="left" w:pos="882"/>
        </w:tabs>
        <w:spacing w:line="266" w:lineRule="auto"/>
        <w:ind w:left="820" w:right="20" w:hanging="340"/>
        <w:rPr>
          <w:rFonts w:eastAsia="Times New Roman"/>
          <w:sz w:val="24"/>
          <w:szCs w:val="24"/>
        </w:rPr>
      </w:pPr>
      <w:r>
        <w:rPr>
          <w:rFonts w:eastAsia="Times New Roman"/>
          <w:sz w:val="24"/>
          <w:szCs w:val="24"/>
        </w:rPr>
        <w:t>Странка која је недавно купила непокретност, продаје је за вишеструко већу цену од куповне;</w:t>
      </w:r>
    </w:p>
    <w:p w:rsidR="00CB18AB" w:rsidRDefault="00CB18AB" w:rsidP="00CB18AB">
      <w:pPr>
        <w:spacing w:line="24" w:lineRule="exact"/>
        <w:rPr>
          <w:rFonts w:eastAsia="Times New Roman"/>
          <w:sz w:val="24"/>
          <w:szCs w:val="24"/>
        </w:rPr>
      </w:pPr>
    </w:p>
    <w:p w:rsidR="00CB18AB" w:rsidRDefault="00CB18AB" w:rsidP="00BF2867">
      <w:pPr>
        <w:numPr>
          <w:ilvl w:val="0"/>
          <w:numId w:val="107"/>
        </w:numPr>
        <w:tabs>
          <w:tab w:val="left" w:pos="906"/>
        </w:tabs>
        <w:spacing w:line="270" w:lineRule="auto"/>
        <w:ind w:left="820" w:right="20" w:hanging="340"/>
        <w:jc w:val="both"/>
        <w:rPr>
          <w:rFonts w:eastAsia="Times New Roman"/>
          <w:sz w:val="24"/>
          <w:szCs w:val="24"/>
        </w:rPr>
      </w:pPr>
      <w:r>
        <w:rPr>
          <w:rFonts w:eastAsia="Times New Roman"/>
          <w:sz w:val="24"/>
          <w:szCs w:val="24"/>
        </w:rPr>
        <w:t>Закупнина у износу који је значајно већи од закупнине стана приближних карактеристика на истој или сличној локацији, која се унапред плаћа за дужи временски период, када постоји сумња у фиктивност уговора и друго.</w:t>
      </w:r>
    </w:p>
    <w:p w:rsidR="00CB18AB" w:rsidRDefault="00CB18AB" w:rsidP="00CB18AB">
      <w:pPr>
        <w:spacing w:line="339" w:lineRule="exact"/>
        <w:rPr>
          <w:sz w:val="20"/>
          <w:szCs w:val="20"/>
        </w:rPr>
      </w:pPr>
    </w:p>
    <w:p w:rsidR="00CB18AB" w:rsidRDefault="00CB18AB" w:rsidP="00CB18AB">
      <w:pPr>
        <w:spacing w:line="273" w:lineRule="auto"/>
        <w:ind w:left="120" w:firstLine="708"/>
        <w:jc w:val="both"/>
        <w:rPr>
          <w:sz w:val="20"/>
          <w:szCs w:val="20"/>
        </w:rPr>
      </w:pPr>
      <w:r>
        <w:rPr>
          <w:rFonts w:eastAsia="Times New Roman"/>
          <w:i/>
          <w:iCs/>
          <w:sz w:val="24"/>
          <w:szCs w:val="24"/>
          <w:u w:val="single"/>
        </w:rPr>
        <w:t>Финансијска пракса варира између држава и морају да се узму у обзир и културне разлике. Док се на неким тржиштима, готовинске трансакције у великим износима, могу сматрати вишим ризиком, на другим тржиштима ово би могло бити уобичајено, нарочито где постоји варирање курса валуте, или где не постоји добро уређено тржиште хипотека.</w:t>
      </w:r>
    </w:p>
    <w:p w:rsidR="00CB18AB" w:rsidRDefault="00CB18AB" w:rsidP="00CB18AB">
      <w:pPr>
        <w:spacing w:line="17" w:lineRule="exact"/>
        <w:rPr>
          <w:sz w:val="20"/>
          <w:szCs w:val="20"/>
        </w:rPr>
      </w:pPr>
    </w:p>
    <w:p w:rsidR="00CB18AB" w:rsidRDefault="00CB18AB" w:rsidP="00CB18AB">
      <w:pPr>
        <w:spacing w:line="247" w:lineRule="auto"/>
        <w:ind w:left="120" w:right="40" w:firstLine="708"/>
        <w:jc w:val="both"/>
        <w:rPr>
          <w:sz w:val="20"/>
          <w:szCs w:val="20"/>
          <w:lang w:val="sr-Cyrl-RS"/>
        </w:rPr>
      </w:pPr>
      <w:r>
        <w:rPr>
          <w:rFonts w:eastAsia="Times New Roman"/>
          <w:sz w:val="24"/>
          <w:szCs w:val="24"/>
        </w:rPr>
        <w:t>Обвезник процењује ризик сваке странке на основу анализе ризика. У случају идентификовања других врста ризика, обвезник проценом треба да обухвати и те врсте ризика.</w:t>
      </w:r>
    </w:p>
    <w:p w:rsidR="00CB18AB" w:rsidRPr="00F93B3E" w:rsidRDefault="00CB18AB" w:rsidP="00CB18AB">
      <w:pPr>
        <w:spacing w:line="247" w:lineRule="auto"/>
        <w:ind w:left="120" w:right="40" w:firstLine="708"/>
        <w:jc w:val="both"/>
        <w:rPr>
          <w:sz w:val="20"/>
          <w:szCs w:val="20"/>
          <w:lang w:val="sr-Cyrl-RS"/>
        </w:rPr>
      </w:pPr>
    </w:p>
    <w:p w:rsidR="00CB18AB" w:rsidRDefault="00CB18AB" w:rsidP="00CB18AB">
      <w:pPr>
        <w:ind w:left="120"/>
        <w:rPr>
          <w:sz w:val="20"/>
          <w:szCs w:val="20"/>
        </w:rPr>
      </w:pPr>
      <w:r>
        <w:rPr>
          <w:rFonts w:eastAsia="Times New Roman"/>
          <w:b/>
          <w:bCs/>
          <w:sz w:val="24"/>
          <w:szCs w:val="24"/>
        </w:rPr>
        <w:t>Радње и мере препознавања и праћења странке и начин њиховог спровођења</w:t>
      </w:r>
    </w:p>
    <w:p w:rsidR="00CB18AB" w:rsidRDefault="00CB18AB" w:rsidP="00CB18AB">
      <w:pPr>
        <w:spacing w:line="368" w:lineRule="exact"/>
        <w:rPr>
          <w:sz w:val="20"/>
          <w:szCs w:val="20"/>
        </w:rPr>
      </w:pPr>
    </w:p>
    <w:p w:rsidR="00CB18AB" w:rsidRDefault="00CB18AB" w:rsidP="00BF2867">
      <w:pPr>
        <w:numPr>
          <w:ilvl w:val="0"/>
          <w:numId w:val="108"/>
        </w:numPr>
        <w:tabs>
          <w:tab w:val="left" w:pos="1116"/>
        </w:tabs>
        <w:spacing w:line="270" w:lineRule="auto"/>
        <w:ind w:left="120" w:right="20" w:firstLine="718"/>
        <w:jc w:val="both"/>
        <w:rPr>
          <w:rFonts w:eastAsia="Times New Roman"/>
          <w:sz w:val="24"/>
          <w:szCs w:val="24"/>
        </w:rPr>
      </w:pPr>
      <w:r>
        <w:rPr>
          <w:rFonts w:eastAsia="Times New Roman"/>
          <w:sz w:val="24"/>
          <w:szCs w:val="24"/>
        </w:rPr>
        <w:t>зависности од степена ризика од прања новца и финансирања тероризма, обвезници имају могућност да спроводе три врсте радњи и мера познавања и праћења странке.</w:t>
      </w:r>
    </w:p>
    <w:p w:rsidR="00CB18AB" w:rsidRDefault="00CB18AB" w:rsidP="00CB18AB">
      <w:pPr>
        <w:spacing w:line="9" w:lineRule="exact"/>
        <w:rPr>
          <w:rFonts w:eastAsia="Times New Roman"/>
          <w:sz w:val="24"/>
          <w:szCs w:val="24"/>
        </w:rPr>
      </w:pPr>
    </w:p>
    <w:p w:rsidR="00CB18AB" w:rsidRDefault="00CB18AB" w:rsidP="00CB18AB">
      <w:pPr>
        <w:ind w:left="120"/>
        <w:rPr>
          <w:rFonts w:eastAsia="Times New Roman"/>
          <w:sz w:val="24"/>
          <w:szCs w:val="24"/>
          <w:lang w:val="sr-Cyrl-RS"/>
        </w:rPr>
      </w:pPr>
      <w:r>
        <w:rPr>
          <w:rFonts w:eastAsia="Times New Roman"/>
          <w:sz w:val="24"/>
          <w:szCs w:val="24"/>
        </w:rPr>
        <w:t>Те радње и мере се сврставају у опште, поједностављене и појачане.</w:t>
      </w:r>
    </w:p>
    <w:p w:rsidR="00CB18AB" w:rsidRDefault="00CB18AB" w:rsidP="00CB18AB">
      <w:pPr>
        <w:ind w:left="120"/>
        <w:rPr>
          <w:rFonts w:eastAsia="Times New Roman"/>
          <w:sz w:val="24"/>
          <w:szCs w:val="24"/>
          <w:lang w:val="sr-Cyrl-RS"/>
        </w:rPr>
      </w:pPr>
    </w:p>
    <w:p w:rsidR="00CB18AB" w:rsidRDefault="00CB18AB" w:rsidP="00CB18AB">
      <w:pPr>
        <w:ind w:left="120"/>
        <w:rPr>
          <w:rFonts w:eastAsia="Times New Roman"/>
          <w:sz w:val="24"/>
          <w:szCs w:val="24"/>
          <w:lang w:val="sr-Cyrl-RS"/>
        </w:rPr>
      </w:pPr>
    </w:p>
    <w:p w:rsidR="00CB18AB" w:rsidRDefault="00CB18AB" w:rsidP="00CB18AB">
      <w:pPr>
        <w:ind w:left="120"/>
        <w:rPr>
          <w:rFonts w:eastAsia="Times New Roman"/>
          <w:sz w:val="24"/>
          <w:szCs w:val="24"/>
          <w:lang w:val="sr-Cyrl-RS"/>
        </w:rPr>
      </w:pPr>
    </w:p>
    <w:p w:rsidR="00CB18AB" w:rsidRPr="00F93B3E" w:rsidRDefault="00CB18AB" w:rsidP="00CB18AB">
      <w:pPr>
        <w:ind w:left="120"/>
        <w:jc w:val="center"/>
        <w:rPr>
          <w:rFonts w:eastAsia="Times New Roman"/>
          <w:sz w:val="24"/>
          <w:szCs w:val="24"/>
          <w:lang w:val="sr-Cyrl-RS"/>
        </w:rPr>
      </w:pPr>
      <w:r>
        <w:rPr>
          <w:rFonts w:eastAsia="Times New Roman"/>
          <w:sz w:val="24"/>
          <w:szCs w:val="24"/>
          <w:lang w:val="sr-Cyrl-RS"/>
        </w:rPr>
        <w:t>62</w:t>
      </w:r>
    </w:p>
    <w:p w:rsidR="00CB18AB" w:rsidRDefault="00CB18AB" w:rsidP="00CB18AB">
      <w:pPr>
        <w:spacing w:line="53" w:lineRule="exact"/>
        <w:rPr>
          <w:rFonts w:eastAsia="Times New Roman"/>
          <w:sz w:val="24"/>
          <w:szCs w:val="24"/>
        </w:rPr>
      </w:pPr>
    </w:p>
    <w:p w:rsidR="00CB18AB" w:rsidRPr="009D6F83" w:rsidRDefault="00CB18AB" w:rsidP="00CB18AB">
      <w:pPr>
        <w:spacing w:line="282" w:lineRule="auto"/>
        <w:ind w:left="120" w:firstLine="718"/>
        <w:jc w:val="both"/>
        <w:rPr>
          <w:rFonts w:eastAsia="Times New Roman"/>
          <w:sz w:val="24"/>
          <w:szCs w:val="24"/>
        </w:rPr>
      </w:pPr>
      <w:r>
        <w:rPr>
          <w:rFonts w:eastAsia="Times New Roman"/>
          <w:sz w:val="24"/>
          <w:szCs w:val="24"/>
        </w:rPr>
        <w:lastRenderedPageBreak/>
        <w:t xml:space="preserve">1) </w:t>
      </w:r>
      <w:r w:rsidRPr="009D6F83">
        <w:rPr>
          <w:rFonts w:eastAsia="Times New Roman"/>
          <w:i/>
          <w:iCs/>
          <w:sz w:val="24"/>
          <w:szCs w:val="24"/>
        </w:rPr>
        <w:t>Опште радње и мере</w:t>
      </w:r>
      <w:r w:rsidRPr="009D6F83">
        <w:rPr>
          <w:rFonts w:eastAsia="Times New Roman"/>
          <w:sz w:val="24"/>
          <w:szCs w:val="24"/>
        </w:rPr>
        <w:t xml:space="preserve"> познавања и праћења странке примењују се на </w:t>
      </w:r>
      <w:r w:rsidRPr="009D6F83">
        <w:rPr>
          <w:rFonts w:eastAsia="Times New Roman"/>
          <w:i/>
          <w:iCs/>
          <w:sz w:val="24"/>
          <w:szCs w:val="24"/>
        </w:rPr>
        <w:t>све</w:t>
      </w:r>
      <w:r w:rsidRPr="009D6F83">
        <w:rPr>
          <w:rFonts w:eastAsia="Times New Roman"/>
          <w:sz w:val="24"/>
          <w:szCs w:val="24"/>
        </w:rPr>
        <w:t xml:space="preserve"> странке. Оне обухватају утврђивање и потврђивање идентитета странке, прибављање</w:t>
      </w:r>
      <w:r w:rsidRPr="009D6F83">
        <w:rPr>
          <w:rFonts w:eastAsia="Times New Roman"/>
          <w:sz w:val="24"/>
          <w:szCs w:val="24"/>
          <w:lang w:val="sr-Cyrl-RS"/>
        </w:rPr>
        <w:t xml:space="preserve"> </w:t>
      </w:r>
      <w:r w:rsidRPr="009D6F83">
        <w:rPr>
          <w:rFonts w:eastAsia="Times New Roman"/>
          <w:b/>
          <w:sz w:val="24"/>
          <w:szCs w:val="24"/>
          <w:lang w:val="sr-Cyrl-RS"/>
        </w:rPr>
        <w:t xml:space="preserve">и </w:t>
      </w:r>
      <w:r w:rsidRPr="009D6F83">
        <w:rPr>
          <w:rStyle w:val="v2-clan-left-1"/>
          <w:b/>
          <w:sz w:val="24"/>
          <w:szCs w:val="24"/>
        </w:rPr>
        <w:t>процен</w:t>
      </w:r>
      <w:r w:rsidRPr="009D6F83">
        <w:rPr>
          <w:rStyle w:val="v2-clan-left-1"/>
          <w:b/>
          <w:sz w:val="24"/>
          <w:szCs w:val="24"/>
          <w:lang w:val="sr-Cyrl-RS"/>
        </w:rPr>
        <w:t>у</w:t>
      </w:r>
      <w:r w:rsidRPr="009D6F83">
        <w:rPr>
          <w:rStyle w:val="v2-clan-left-1"/>
          <w:sz w:val="24"/>
          <w:szCs w:val="24"/>
          <w:lang w:val="sr-Cyrl-RS"/>
        </w:rPr>
        <w:t xml:space="preserve"> </w:t>
      </w:r>
      <w:r w:rsidRPr="009D6F83">
        <w:rPr>
          <w:rFonts w:eastAsia="Times New Roman"/>
          <w:sz w:val="24"/>
          <w:szCs w:val="24"/>
        </w:rPr>
        <w:t>информациј</w:t>
      </w:r>
      <w:r w:rsidRPr="009D6F83">
        <w:rPr>
          <w:rFonts w:eastAsia="Times New Roman"/>
          <w:sz w:val="24"/>
          <w:szCs w:val="24"/>
          <w:lang w:val="sr-Cyrl-RS"/>
        </w:rPr>
        <w:t>е</w:t>
      </w:r>
      <w:r w:rsidRPr="009D6F83">
        <w:rPr>
          <w:rFonts w:eastAsia="Times New Roman"/>
          <w:sz w:val="24"/>
          <w:szCs w:val="24"/>
        </w:rPr>
        <w:t xml:space="preserve"> о сврси и намени пословног односа или трансакције.</w:t>
      </w:r>
    </w:p>
    <w:p w:rsidR="00CB18AB" w:rsidRDefault="00CB18AB" w:rsidP="00CB18AB">
      <w:pPr>
        <w:spacing w:line="9" w:lineRule="exact"/>
        <w:rPr>
          <w:sz w:val="20"/>
          <w:szCs w:val="20"/>
        </w:rPr>
      </w:pPr>
    </w:p>
    <w:p w:rsidR="00CB18AB" w:rsidRPr="000E5A0D" w:rsidRDefault="00CB18AB" w:rsidP="00BF2867">
      <w:pPr>
        <w:numPr>
          <w:ilvl w:val="1"/>
          <w:numId w:val="109"/>
        </w:numPr>
        <w:tabs>
          <w:tab w:val="left" w:pos="1229"/>
        </w:tabs>
        <w:spacing w:line="226" w:lineRule="auto"/>
        <w:ind w:left="120" w:right="20" w:firstLine="718"/>
        <w:jc w:val="both"/>
        <w:rPr>
          <w:rFonts w:eastAsia="Times New Roman"/>
          <w:sz w:val="24"/>
          <w:szCs w:val="24"/>
        </w:rPr>
      </w:pPr>
      <w:r w:rsidRPr="009D6F83">
        <w:rPr>
          <w:rFonts w:eastAsia="Times New Roman"/>
          <w:i/>
          <w:iCs/>
          <w:sz w:val="24"/>
          <w:szCs w:val="24"/>
        </w:rPr>
        <w:t>Поједностављене радње</w:t>
      </w:r>
      <w:r w:rsidRPr="009D6F83">
        <w:rPr>
          <w:rFonts w:eastAsia="Times New Roman"/>
          <w:sz w:val="24"/>
          <w:szCs w:val="24"/>
        </w:rPr>
        <w:t xml:space="preserve"> и мере познавања и праћења странке представљају за обвезника право а не обавезу.</w:t>
      </w:r>
      <w:r>
        <w:rPr>
          <w:rFonts w:eastAsia="Times New Roman"/>
          <w:sz w:val="24"/>
          <w:szCs w:val="24"/>
          <w:lang w:val="sr-Cyrl-RS"/>
        </w:rPr>
        <w:t xml:space="preserve"> У </w:t>
      </w:r>
      <w:r w:rsidRPr="009D6F83">
        <w:rPr>
          <w:rFonts w:eastAsia="Times New Roman"/>
          <w:sz w:val="24"/>
          <w:szCs w:val="24"/>
        </w:rPr>
        <w:t>случајевима и на начин прописаним Законом, када се појави сумња да је реч о</w:t>
      </w:r>
      <w:r w:rsidRPr="009D6F83">
        <w:rPr>
          <w:rFonts w:eastAsia="Times New Roman"/>
          <w:sz w:val="24"/>
          <w:szCs w:val="24"/>
          <w:lang w:val="sr-Cyrl-RS"/>
        </w:rPr>
        <w:t xml:space="preserve"> </w:t>
      </w:r>
      <w:r w:rsidRPr="009D6F83">
        <w:rPr>
          <w:rFonts w:eastAsia="Times New Roman"/>
          <w:sz w:val="24"/>
          <w:szCs w:val="24"/>
        </w:rPr>
        <w:t>прању</w:t>
      </w:r>
      <w:r w:rsidRPr="009D6F83">
        <w:rPr>
          <w:rFonts w:eastAsia="Times New Roman"/>
          <w:sz w:val="24"/>
          <w:szCs w:val="24"/>
          <w:lang w:val="sr-Cyrl-RS"/>
        </w:rPr>
        <w:t xml:space="preserve"> </w:t>
      </w:r>
      <w:r w:rsidRPr="009D6F83">
        <w:rPr>
          <w:rFonts w:eastAsia="Times New Roman"/>
          <w:sz w:val="24"/>
          <w:szCs w:val="24"/>
        </w:rPr>
        <w:t>новца или финансирању тероризма у вези са странком или трансакцијом на коју су примењене ове радње и мере, обвезник је дужан да изврши додатну процену и</w:t>
      </w:r>
      <w:r>
        <w:rPr>
          <w:rFonts w:eastAsia="Times New Roman"/>
          <w:sz w:val="24"/>
          <w:szCs w:val="24"/>
          <w:lang w:val="sr-Cyrl-RS"/>
        </w:rPr>
        <w:t xml:space="preserve"> </w:t>
      </w:r>
      <w:r w:rsidRPr="000E5A0D">
        <w:rPr>
          <w:rFonts w:eastAsia="Times New Roman"/>
          <w:sz w:val="24"/>
          <w:szCs w:val="24"/>
        </w:rPr>
        <w:t>евентуално примени појачане радње и мере.</w:t>
      </w:r>
    </w:p>
    <w:p w:rsidR="00CB18AB" w:rsidRDefault="00CB18AB" w:rsidP="00CB18AB">
      <w:pPr>
        <w:spacing w:line="34" w:lineRule="exact"/>
        <w:rPr>
          <w:sz w:val="20"/>
          <w:szCs w:val="20"/>
        </w:rPr>
      </w:pPr>
    </w:p>
    <w:p w:rsidR="00CB18AB" w:rsidRDefault="00CB18AB" w:rsidP="00BF2867">
      <w:pPr>
        <w:numPr>
          <w:ilvl w:val="1"/>
          <w:numId w:val="110"/>
        </w:numPr>
        <w:tabs>
          <w:tab w:val="left" w:pos="1087"/>
        </w:tabs>
        <w:spacing w:line="263" w:lineRule="auto"/>
        <w:ind w:left="120" w:firstLine="720"/>
        <w:jc w:val="both"/>
        <w:rPr>
          <w:rFonts w:eastAsia="Times New Roman"/>
          <w:sz w:val="24"/>
          <w:szCs w:val="24"/>
        </w:rPr>
      </w:pPr>
      <w:r>
        <w:rPr>
          <w:rFonts w:eastAsia="Times New Roman"/>
          <w:i/>
          <w:iCs/>
          <w:sz w:val="24"/>
          <w:szCs w:val="24"/>
        </w:rPr>
        <w:t>Појачане радње и мере</w:t>
      </w:r>
      <w:r>
        <w:rPr>
          <w:rFonts w:eastAsia="Times New Roman"/>
          <w:sz w:val="24"/>
          <w:szCs w:val="24"/>
        </w:rPr>
        <w:t>, поред општих обухватају и додатне радње и мере, које обвезник предузима у случајевима прописаним Законом и у другим случајевима, кад процени да због природе пословног односа, врсте трансакције, начина вршења трансакције, власничке структуре странке, односно других околности повезаних са странком или трансакцијом, постоји или би могао да постоји, висок степен ризика од прања новца или финансирања тероризма.</w:t>
      </w:r>
    </w:p>
    <w:p w:rsidR="00CB18AB" w:rsidRDefault="00CB18AB" w:rsidP="00CB18AB">
      <w:pPr>
        <w:spacing w:line="19" w:lineRule="exact"/>
        <w:rPr>
          <w:rFonts w:eastAsia="Times New Roman"/>
          <w:sz w:val="24"/>
          <w:szCs w:val="24"/>
        </w:rPr>
      </w:pPr>
    </w:p>
    <w:p w:rsidR="00CB18AB" w:rsidRPr="009D6F83" w:rsidRDefault="00CB18AB" w:rsidP="00CB18AB">
      <w:pPr>
        <w:spacing w:line="284" w:lineRule="auto"/>
        <w:ind w:left="120" w:right="20" w:firstLine="720"/>
        <w:jc w:val="both"/>
        <w:rPr>
          <w:rFonts w:eastAsia="Times New Roman"/>
          <w:sz w:val="24"/>
          <w:szCs w:val="24"/>
        </w:rPr>
      </w:pPr>
      <w:r w:rsidRPr="009D6F83">
        <w:rPr>
          <w:rFonts w:eastAsia="Times New Roman"/>
          <w:sz w:val="24"/>
          <w:szCs w:val="24"/>
        </w:rPr>
        <w:t>Посредници, као обвезници на основу Закона, би требало да имплементирају одговарајуће мере и контроле, тако да ублаже потенцијалне ризике од прања новца код одређених странака, који су одређени као високо ризични, путем приступа заснованог на процени ризика.</w:t>
      </w:r>
    </w:p>
    <w:p w:rsidR="00CB18AB" w:rsidRPr="009D6F83" w:rsidRDefault="00CB18AB" w:rsidP="00CB18AB">
      <w:pPr>
        <w:spacing w:line="19" w:lineRule="exact"/>
        <w:rPr>
          <w:rFonts w:eastAsia="Times New Roman"/>
          <w:sz w:val="24"/>
          <w:szCs w:val="24"/>
        </w:rPr>
      </w:pPr>
    </w:p>
    <w:p w:rsidR="00CB18AB" w:rsidRPr="009D6F83" w:rsidRDefault="00CB18AB" w:rsidP="00CB18AB">
      <w:pPr>
        <w:spacing w:line="288" w:lineRule="auto"/>
        <w:ind w:left="120" w:right="20" w:firstLine="720"/>
        <w:jc w:val="both"/>
        <w:rPr>
          <w:rFonts w:eastAsia="Times New Roman"/>
          <w:sz w:val="24"/>
          <w:szCs w:val="24"/>
        </w:rPr>
      </w:pPr>
      <w:r w:rsidRPr="009D6F83">
        <w:rPr>
          <w:rFonts w:eastAsia="Times New Roman"/>
          <w:sz w:val="24"/>
          <w:szCs w:val="24"/>
        </w:rPr>
        <w:t>Ове методе контроле могу да укључе: повећану свест посредника да постоје странке и трансакције високог ризика, унутар деловања ове привредне делатности, појачано праћење трансакција, повећани нивои контрола и учесталост провере односа.</w:t>
      </w:r>
    </w:p>
    <w:p w:rsidR="00CB18AB" w:rsidRDefault="00CB18AB" w:rsidP="00CB18AB">
      <w:pPr>
        <w:spacing w:line="273" w:lineRule="auto"/>
        <w:ind w:left="120" w:firstLine="720"/>
        <w:jc w:val="both"/>
        <w:rPr>
          <w:rFonts w:eastAsia="Times New Roman"/>
          <w:sz w:val="24"/>
          <w:szCs w:val="24"/>
        </w:rPr>
      </w:pPr>
      <w:r w:rsidRPr="009D6F83">
        <w:rPr>
          <w:rFonts w:eastAsia="Times New Roman"/>
          <w:sz w:val="24"/>
          <w:szCs w:val="24"/>
        </w:rPr>
        <w:t>Предузимање додатних мера од стране посредника, као обвезника на основу Закона, кад странку сврста у високоризичну категорију на основу процене ризика, зависи од конкретне ситуације. На</w:t>
      </w:r>
      <w:r>
        <w:rPr>
          <w:rFonts w:eastAsia="Times New Roman"/>
          <w:sz w:val="24"/>
          <w:szCs w:val="24"/>
        </w:rPr>
        <w:t xml:space="preserve"> пример, ако је странка процењена, као странка високог ризика због своје власничке структуре, обвезник може својим процедурама предвидети обавезу прибављања додатних података и обавезу додатне провере поднете документације.</w:t>
      </w:r>
    </w:p>
    <w:p w:rsidR="00CB18AB" w:rsidRDefault="00CB18AB" w:rsidP="00CB18AB">
      <w:pPr>
        <w:spacing w:line="9" w:lineRule="exact"/>
        <w:rPr>
          <w:rFonts w:eastAsia="Times New Roman"/>
          <w:sz w:val="24"/>
          <w:szCs w:val="24"/>
        </w:rPr>
      </w:pPr>
    </w:p>
    <w:p w:rsidR="00CB18AB" w:rsidRDefault="00CB18AB" w:rsidP="00CB18AB">
      <w:pPr>
        <w:ind w:left="840"/>
        <w:rPr>
          <w:rFonts w:eastAsia="Times New Roman"/>
          <w:sz w:val="24"/>
          <w:szCs w:val="24"/>
        </w:rPr>
      </w:pPr>
      <w:r>
        <w:rPr>
          <w:rFonts w:eastAsia="Times New Roman"/>
          <w:sz w:val="24"/>
          <w:szCs w:val="24"/>
        </w:rPr>
        <w:t>Процена ризика врши се не само при успостављању сарадње са странком, него</w:t>
      </w:r>
    </w:p>
    <w:p w:rsidR="00CB18AB" w:rsidRDefault="00CB18AB" w:rsidP="00CB18AB">
      <w:pPr>
        <w:spacing w:line="53" w:lineRule="exact"/>
        <w:rPr>
          <w:rFonts w:eastAsia="Times New Roman"/>
          <w:sz w:val="24"/>
          <w:szCs w:val="24"/>
        </w:rPr>
      </w:pPr>
    </w:p>
    <w:p w:rsidR="00CB18AB" w:rsidRDefault="00CB18AB" w:rsidP="00BF2867">
      <w:pPr>
        <w:numPr>
          <w:ilvl w:val="0"/>
          <w:numId w:val="110"/>
        </w:numPr>
        <w:tabs>
          <w:tab w:val="left" w:pos="314"/>
        </w:tabs>
        <w:spacing w:line="270" w:lineRule="auto"/>
        <w:ind w:left="120"/>
        <w:jc w:val="both"/>
        <w:rPr>
          <w:rFonts w:eastAsia="Times New Roman"/>
          <w:sz w:val="24"/>
          <w:szCs w:val="24"/>
        </w:rPr>
      </w:pPr>
      <w:r>
        <w:rPr>
          <w:rFonts w:eastAsia="Times New Roman"/>
          <w:sz w:val="24"/>
          <w:szCs w:val="24"/>
        </w:rPr>
        <w:t>током те сарадње (праћење пословања странке), што значи да једна странка може на почетку бити сврстана у високоризичне, а касније, током пословног односа, обвезник може одлучити да примени опште и поједностављене радње и мере и обрнуто.</w:t>
      </w:r>
    </w:p>
    <w:p w:rsidR="00CB18AB" w:rsidRDefault="00CB18AB" w:rsidP="00CB18AB">
      <w:pPr>
        <w:spacing w:line="21" w:lineRule="exact"/>
        <w:rPr>
          <w:rFonts w:eastAsia="Times New Roman"/>
          <w:sz w:val="24"/>
          <w:szCs w:val="24"/>
        </w:rPr>
      </w:pPr>
    </w:p>
    <w:p w:rsidR="00CB18AB" w:rsidRDefault="00CB18AB" w:rsidP="00CB18AB">
      <w:pPr>
        <w:spacing w:line="270" w:lineRule="auto"/>
        <w:ind w:left="120" w:firstLine="720"/>
        <w:jc w:val="both"/>
        <w:rPr>
          <w:rFonts w:eastAsia="Times New Roman"/>
          <w:sz w:val="24"/>
          <w:szCs w:val="24"/>
        </w:rPr>
      </w:pPr>
      <w:r>
        <w:rPr>
          <w:rFonts w:eastAsia="Times New Roman"/>
          <w:sz w:val="24"/>
          <w:szCs w:val="24"/>
        </w:rPr>
        <w:t>Наведени пример се не односи на случајеве који су на основу Закона сврстани у високоризичне и на које се на основу Закона морају примењивати појачане радње и мере.</w:t>
      </w:r>
    </w:p>
    <w:p w:rsidR="00CB18AB" w:rsidRDefault="00CB18AB" w:rsidP="00CB18AB">
      <w:pPr>
        <w:spacing w:line="18" w:lineRule="exact"/>
        <w:rPr>
          <w:rFonts w:eastAsia="Times New Roman"/>
          <w:sz w:val="24"/>
          <w:szCs w:val="24"/>
        </w:rPr>
      </w:pPr>
    </w:p>
    <w:p w:rsidR="00CB18AB" w:rsidRDefault="00CB18AB" w:rsidP="00CB18AB">
      <w:pPr>
        <w:spacing w:line="273" w:lineRule="auto"/>
        <w:ind w:left="120" w:firstLine="720"/>
        <w:jc w:val="both"/>
        <w:rPr>
          <w:rFonts w:eastAsia="Times New Roman"/>
          <w:sz w:val="24"/>
          <w:szCs w:val="24"/>
          <w:lang w:val="sr-Cyrl-RS"/>
        </w:rPr>
      </w:pPr>
      <w:r>
        <w:rPr>
          <w:rFonts w:eastAsia="Times New Roman"/>
          <w:sz w:val="24"/>
          <w:szCs w:val="24"/>
        </w:rPr>
        <w:t>Уколико обвезник буде у ситуацији да не може да утврди или провери идентитет странке или стварног власника странке, дужан је да одбије понуду за успостављање пословног односа, као и извршење трансакције, а ако је пословни однос већ успостављен дужан је да га раскине, када треба да сачини службену белешку у писменој форми</w:t>
      </w:r>
      <w:r>
        <w:rPr>
          <w:rFonts w:eastAsia="Times New Roman"/>
          <w:sz w:val="24"/>
          <w:szCs w:val="24"/>
          <w:lang w:val="sr-Cyrl-RS"/>
        </w:rPr>
        <w:t xml:space="preserve"> </w:t>
      </w:r>
      <w:r>
        <w:rPr>
          <w:rFonts w:eastAsia="Times New Roman"/>
          <w:sz w:val="24"/>
          <w:szCs w:val="24"/>
        </w:rPr>
        <w:t>и да размотри да ли постоје основи сумње да се ради о прању новца или финансирању тероризма и обавести Управу о томе.</w:t>
      </w:r>
    </w:p>
    <w:p w:rsidR="00CB18AB" w:rsidRPr="009D6F83" w:rsidRDefault="00CB18AB" w:rsidP="00CB18AB">
      <w:pPr>
        <w:spacing w:line="273" w:lineRule="auto"/>
        <w:ind w:left="120" w:firstLine="720"/>
        <w:jc w:val="both"/>
        <w:rPr>
          <w:rFonts w:eastAsia="Times New Roman"/>
          <w:sz w:val="24"/>
          <w:szCs w:val="24"/>
          <w:lang w:val="sr-Cyrl-RS"/>
        </w:rPr>
      </w:pPr>
    </w:p>
    <w:p w:rsidR="00CB18AB" w:rsidRDefault="00CB18AB" w:rsidP="00CB18AB">
      <w:pPr>
        <w:spacing w:line="10" w:lineRule="exact"/>
        <w:rPr>
          <w:rFonts w:eastAsia="Times New Roman"/>
          <w:sz w:val="24"/>
          <w:szCs w:val="24"/>
        </w:rPr>
      </w:pPr>
    </w:p>
    <w:p w:rsidR="00CB18AB" w:rsidRDefault="00CB18AB" w:rsidP="00CB18AB">
      <w:pPr>
        <w:ind w:left="120"/>
        <w:rPr>
          <w:rFonts w:eastAsia="Times New Roman"/>
          <w:sz w:val="24"/>
          <w:szCs w:val="24"/>
        </w:rPr>
      </w:pPr>
      <w:r>
        <w:rPr>
          <w:rFonts w:eastAsia="Times New Roman"/>
          <w:sz w:val="24"/>
          <w:szCs w:val="24"/>
        </w:rPr>
        <w:t>Радње и мере познавања и праћења странке обвезник врши:</w:t>
      </w:r>
    </w:p>
    <w:p w:rsidR="00CB18AB" w:rsidRDefault="00CB18AB" w:rsidP="00CB18AB">
      <w:pPr>
        <w:spacing w:line="40" w:lineRule="exact"/>
        <w:rPr>
          <w:rFonts w:eastAsia="Times New Roman"/>
          <w:sz w:val="24"/>
          <w:szCs w:val="24"/>
        </w:rPr>
      </w:pPr>
    </w:p>
    <w:p w:rsidR="00CB18AB" w:rsidRDefault="00CB18AB" w:rsidP="00BF2867">
      <w:pPr>
        <w:numPr>
          <w:ilvl w:val="1"/>
          <w:numId w:val="111"/>
        </w:numPr>
        <w:tabs>
          <w:tab w:val="left" w:pos="1100"/>
        </w:tabs>
        <w:ind w:left="1100" w:hanging="260"/>
        <w:rPr>
          <w:rFonts w:eastAsia="Times New Roman"/>
          <w:sz w:val="24"/>
          <w:szCs w:val="24"/>
        </w:rPr>
      </w:pPr>
      <w:r>
        <w:rPr>
          <w:rFonts w:eastAsia="Times New Roman"/>
          <w:sz w:val="24"/>
          <w:szCs w:val="24"/>
        </w:rPr>
        <w:t>При успостављању пословног односа са странком;</w:t>
      </w:r>
    </w:p>
    <w:p w:rsidR="00CB18AB" w:rsidRDefault="00CB18AB" w:rsidP="00CB18AB">
      <w:pPr>
        <w:spacing w:line="53" w:lineRule="exact"/>
        <w:rPr>
          <w:rFonts w:eastAsia="Times New Roman"/>
          <w:sz w:val="24"/>
          <w:szCs w:val="24"/>
        </w:rPr>
      </w:pPr>
    </w:p>
    <w:p w:rsidR="00CB18AB" w:rsidRPr="00F710DF" w:rsidRDefault="00CB18AB" w:rsidP="00BF2867">
      <w:pPr>
        <w:numPr>
          <w:ilvl w:val="1"/>
          <w:numId w:val="111"/>
        </w:numPr>
        <w:tabs>
          <w:tab w:val="left" w:pos="1157"/>
        </w:tabs>
        <w:spacing w:line="273" w:lineRule="auto"/>
        <w:ind w:left="120" w:firstLine="720"/>
        <w:jc w:val="both"/>
        <w:rPr>
          <w:rFonts w:eastAsia="Times New Roman"/>
          <w:sz w:val="24"/>
          <w:szCs w:val="24"/>
        </w:rPr>
      </w:pPr>
      <w:r>
        <w:rPr>
          <w:rFonts w:eastAsia="Times New Roman"/>
          <w:i/>
          <w:iCs/>
          <w:sz w:val="24"/>
          <w:szCs w:val="24"/>
          <w:u w:val="single"/>
        </w:rPr>
        <w:t>При вршењу трансакције у износу од 15.000 евра или више у динарској противвредности, по званичном средњем курсу Народне банке Србије на дан извршења трансакције (у даљем тексту: у динарској противвредности), без обзира на то да ли се ради о једној или више међусобно повезаних трансакција, у случају када пословни однос није успостављен;</w:t>
      </w:r>
    </w:p>
    <w:p w:rsidR="00CB18AB" w:rsidRDefault="00CB18AB" w:rsidP="00BF2867">
      <w:pPr>
        <w:numPr>
          <w:ilvl w:val="1"/>
          <w:numId w:val="111"/>
        </w:numPr>
        <w:tabs>
          <w:tab w:val="left" w:pos="1157"/>
        </w:tabs>
        <w:spacing w:line="273" w:lineRule="auto"/>
        <w:ind w:left="120" w:firstLine="720"/>
        <w:jc w:val="both"/>
        <w:rPr>
          <w:rFonts w:eastAsia="Times New Roman"/>
          <w:sz w:val="24"/>
          <w:szCs w:val="24"/>
        </w:rPr>
      </w:pPr>
      <w:r w:rsidRPr="00F710DF">
        <w:rPr>
          <w:b/>
          <w:sz w:val="24"/>
          <w:szCs w:val="24"/>
        </w:rPr>
        <w:lastRenderedPageBreak/>
        <w:t>при преносу новчаних средстава у износу вишем од 1.000 евра или динарској противвредности тог износа, без обзира на то да ли се ради о једној или више међусобно повезаних трансакција, у случају када пословни однос није успостављен</w:t>
      </w:r>
      <w:r>
        <w:t>;</w:t>
      </w:r>
    </w:p>
    <w:p w:rsidR="00CB18AB" w:rsidRDefault="00CB18AB" w:rsidP="00CB18AB">
      <w:pPr>
        <w:spacing w:line="16" w:lineRule="exact"/>
        <w:rPr>
          <w:rFonts w:eastAsia="Times New Roman"/>
          <w:sz w:val="24"/>
          <w:szCs w:val="24"/>
        </w:rPr>
      </w:pPr>
    </w:p>
    <w:p w:rsidR="00CB18AB" w:rsidRDefault="00CB18AB" w:rsidP="00BF2867">
      <w:pPr>
        <w:numPr>
          <w:ilvl w:val="1"/>
          <w:numId w:val="111"/>
        </w:numPr>
        <w:tabs>
          <w:tab w:val="left" w:pos="1100"/>
        </w:tabs>
        <w:spacing w:line="266" w:lineRule="auto"/>
        <w:ind w:left="120" w:right="180" w:firstLine="720"/>
        <w:rPr>
          <w:rFonts w:eastAsia="Times New Roman"/>
          <w:sz w:val="24"/>
          <w:szCs w:val="24"/>
        </w:rPr>
      </w:pPr>
      <w:r>
        <w:rPr>
          <w:rFonts w:eastAsia="Times New Roman"/>
          <w:sz w:val="24"/>
          <w:szCs w:val="24"/>
        </w:rPr>
        <w:t>Када у вези са странком или трансакцијом постоје основи сумње да се ради о прању новца или финансирању тероризма;</w:t>
      </w:r>
    </w:p>
    <w:p w:rsidR="00CB18AB" w:rsidRDefault="00CB18AB" w:rsidP="00CB18AB">
      <w:pPr>
        <w:spacing w:line="24" w:lineRule="exact"/>
        <w:rPr>
          <w:rFonts w:eastAsia="Times New Roman"/>
          <w:sz w:val="24"/>
          <w:szCs w:val="24"/>
        </w:rPr>
      </w:pPr>
    </w:p>
    <w:p w:rsidR="00CB18AB" w:rsidRPr="00F710DF" w:rsidRDefault="00CB18AB" w:rsidP="00BF2867">
      <w:pPr>
        <w:numPr>
          <w:ilvl w:val="1"/>
          <w:numId w:val="111"/>
        </w:numPr>
        <w:tabs>
          <w:tab w:val="left" w:pos="1100"/>
        </w:tabs>
        <w:spacing w:line="265" w:lineRule="auto"/>
        <w:ind w:left="120" w:right="20" w:firstLine="720"/>
        <w:rPr>
          <w:rFonts w:eastAsia="Times New Roman"/>
          <w:sz w:val="24"/>
          <w:szCs w:val="24"/>
        </w:rPr>
      </w:pPr>
      <w:r>
        <w:rPr>
          <w:rFonts w:eastAsia="Times New Roman"/>
          <w:sz w:val="24"/>
          <w:szCs w:val="24"/>
        </w:rPr>
        <w:t>Када постоји сумња у истинитост или веродостојност прибављених података о странци и стварном власнику.</w:t>
      </w:r>
    </w:p>
    <w:p w:rsidR="00CB18AB" w:rsidRDefault="00CB18AB" w:rsidP="00CB18AB">
      <w:pPr>
        <w:pStyle w:val="italik"/>
        <w:jc w:val="center"/>
        <w:rPr>
          <w:b/>
          <w:lang w:val="sr-Cyrl-RS"/>
        </w:rPr>
      </w:pPr>
      <w:r w:rsidRPr="00AF4D75">
        <w:rPr>
          <w:b/>
        </w:rPr>
        <w:t>Вршење радњи и м</w:t>
      </w:r>
      <w:r>
        <w:rPr>
          <w:b/>
        </w:rPr>
        <w:t>ера познавања и праћења странке</w:t>
      </w:r>
    </w:p>
    <w:p w:rsidR="00CB18AB" w:rsidRPr="00AF4D75" w:rsidRDefault="00CB18AB" w:rsidP="00CB18AB">
      <w:pPr>
        <w:pStyle w:val="italik"/>
        <w:rPr>
          <w:b/>
        </w:rPr>
      </w:pPr>
      <w:r w:rsidRPr="00AF4D75">
        <w:rPr>
          <w:b/>
        </w:rPr>
        <w:t xml:space="preserve"> </w:t>
      </w:r>
      <w:r>
        <w:rPr>
          <w:b/>
          <w:lang w:val="sr-Cyrl-RS"/>
        </w:rPr>
        <w:tab/>
      </w:r>
      <w:r w:rsidRPr="00AF4D75">
        <w:rPr>
          <w:b/>
        </w:rPr>
        <w:t>Утврђивање и провера идентитета странке</w:t>
      </w:r>
    </w:p>
    <w:p w:rsidR="00CB18AB" w:rsidRPr="00AF4D75" w:rsidRDefault="00CB18AB" w:rsidP="00CB18AB">
      <w:pPr>
        <w:pStyle w:val="centar"/>
        <w:rPr>
          <w:b/>
          <w:lang w:val="sr-Cyrl-RS"/>
        </w:rPr>
      </w:pPr>
      <w:r w:rsidRPr="00AF4D75">
        <w:rPr>
          <w:b/>
        </w:rPr>
        <w:t>Утврђивање и провера идентитета физичког лица, законског заступника и пуномоћника</w:t>
      </w:r>
    </w:p>
    <w:p w:rsidR="00CB18AB" w:rsidRPr="00AF4D75" w:rsidRDefault="00CB18AB" w:rsidP="00CB18AB">
      <w:pPr>
        <w:pStyle w:val="NormalWeb"/>
        <w:ind w:firstLine="720"/>
        <w:jc w:val="both"/>
        <w:rPr>
          <w:b/>
          <w:lang w:val="sr-Cyrl-RS"/>
        </w:rPr>
      </w:pPr>
      <w:r w:rsidRPr="00AF4D75">
        <w:rPr>
          <w:b/>
        </w:rPr>
        <w:t xml:space="preserve">Обвезник утврђује и проверава идентитет странке која је физичко лице и законског заступника те странке прибављањем података </w:t>
      </w:r>
      <w:r w:rsidRPr="00AF4D75">
        <w:rPr>
          <w:b/>
          <w:lang w:val="sr-Cyrl-RS"/>
        </w:rPr>
        <w:t>(</w:t>
      </w:r>
      <w:r w:rsidRPr="00AF4D75">
        <w:rPr>
          <w:b/>
        </w:rPr>
        <w:t>име и презиме, датум и место рођења, пребивалиште или боравиште и ЈМБГ физичког лица, његовог законског заступника и пуномоћника, као и предузетника који успоставља пословни однос или врши трансакцију, односно за које се успоставља пословни однос или врши трансакција, као и врсту и број личног документа, назив издаваоца, датум и место издавања</w:t>
      </w:r>
      <w:r w:rsidRPr="00AF4D75">
        <w:rPr>
          <w:b/>
          <w:lang w:val="sr-Cyrl-RS"/>
        </w:rPr>
        <w:t>).</w:t>
      </w:r>
    </w:p>
    <w:p w:rsidR="00CB18AB" w:rsidRPr="00AF4D75" w:rsidRDefault="00CB18AB" w:rsidP="00CB18AB">
      <w:pPr>
        <w:pStyle w:val="NormalWeb"/>
        <w:ind w:firstLine="720"/>
        <w:jc w:val="both"/>
        <w:rPr>
          <w:b/>
        </w:rPr>
      </w:pPr>
      <w:r w:rsidRPr="00AF4D75">
        <w:rPr>
          <w:b/>
        </w:rPr>
        <w:t xml:space="preserve">Подаци </w:t>
      </w:r>
      <w:r w:rsidRPr="00AF4D75">
        <w:rPr>
          <w:b/>
          <w:lang w:val="sr-Cyrl-RS"/>
        </w:rPr>
        <w:t xml:space="preserve">се </w:t>
      </w:r>
      <w:r w:rsidRPr="00AF4D75">
        <w:rPr>
          <w:b/>
        </w:rPr>
        <w:t>прибављају се увидом у лични документ уз обавезно присуство лица чија се идентификација врши. Ако из тог документа није могуће прибавити све прописане податке, подаци који недостају прибављају се из друге службене исправе. Подаци које, из објективних разлога није могуће прибавити на тај начин, прибављају се непосредно од странке.</w:t>
      </w:r>
    </w:p>
    <w:p w:rsidR="00CB18AB" w:rsidRPr="00AF4D75" w:rsidRDefault="00CB18AB" w:rsidP="00CB18AB">
      <w:pPr>
        <w:pStyle w:val="NormalWeb"/>
        <w:ind w:firstLine="720"/>
        <w:jc w:val="both"/>
        <w:rPr>
          <w:b/>
        </w:rPr>
      </w:pPr>
      <w:r w:rsidRPr="00AF4D75">
        <w:rPr>
          <w:b/>
        </w:rPr>
        <w:t>Изузетно, странка која је физичко лице може извршити трансакцију или успоставити пословни однос преко пуномоћника.</w:t>
      </w:r>
    </w:p>
    <w:p w:rsidR="00CB18AB" w:rsidRPr="00AF4D75" w:rsidRDefault="00CB18AB" w:rsidP="00CB18AB">
      <w:pPr>
        <w:pStyle w:val="NormalWeb"/>
        <w:ind w:firstLine="720"/>
        <w:jc w:val="both"/>
        <w:rPr>
          <w:b/>
        </w:rPr>
      </w:pPr>
      <w:r w:rsidRPr="00AF4D75">
        <w:rPr>
          <w:b/>
        </w:rPr>
        <w:t>Ако, у име странке која је физичко лице, трансакцију врши или пословни однос успоставља пуномоћник или законски заступник, обвезник је дужан да, поред идентитета странке, утврди и провери идентитет пуномоћника и законског заступника, као и да тражи оверено писмено овлашћење (пуномоћје), или друге јавне исправе којим се доказује својство законског заступника, чије копије чува у складу са законом. При том, обвезник је дужан да примени мере из члана 39. овог закона.</w:t>
      </w:r>
    </w:p>
    <w:p w:rsidR="00CB18AB" w:rsidRPr="00AF4D75" w:rsidRDefault="00CB18AB" w:rsidP="00CB18AB">
      <w:pPr>
        <w:pStyle w:val="NormalWeb"/>
        <w:ind w:firstLine="720"/>
        <w:jc w:val="both"/>
        <w:rPr>
          <w:b/>
        </w:rPr>
      </w:pPr>
      <w:r w:rsidRPr="00AF4D75">
        <w:rPr>
          <w:b/>
        </w:rPr>
        <w:t>Ако приликом утврђивања и провере идентитета странке на основу овог члана обвезник посумња у истинитост прикупљених података или веродостојност исправа из којих су подаци прибављени, дужан је да од странке прибави писмену изјаву о истинитости и веродостојности података и исправа.</w:t>
      </w:r>
    </w:p>
    <w:p w:rsidR="00CB18AB" w:rsidRPr="00AF4D75" w:rsidRDefault="00CB18AB" w:rsidP="00CB18AB">
      <w:pPr>
        <w:pStyle w:val="centar"/>
        <w:ind w:firstLine="720"/>
        <w:rPr>
          <w:b/>
          <w:lang w:val="sr-Cyrl-RS"/>
        </w:rPr>
      </w:pPr>
      <w:r w:rsidRPr="00AF4D75">
        <w:rPr>
          <w:b/>
        </w:rPr>
        <w:t>Утврђивање и провера идентитета физичког лица путем квалификованог електронског сертификата</w:t>
      </w:r>
    </w:p>
    <w:p w:rsidR="00CB18AB" w:rsidRPr="00AF4D75" w:rsidRDefault="00CB18AB" w:rsidP="00CB18AB">
      <w:pPr>
        <w:pStyle w:val="NormalWeb"/>
        <w:ind w:firstLine="720"/>
        <w:jc w:val="both"/>
        <w:rPr>
          <w:b/>
        </w:rPr>
      </w:pPr>
      <w:r w:rsidRPr="00AF4D75">
        <w:rPr>
          <w:b/>
          <w:lang w:val="sr-Cyrl-RS"/>
        </w:rPr>
        <w:t>О</w:t>
      </w:r>
      <w:r w:rsidRPr="00AF4D75">
        <w:rPr>
          <w:b/>
        </w:rPr>
        <w:t xml:space="preserve">бвезник може да утврди и провери идентитет странке која је физичко лице, односно </w:t>
      </w:r>
      <w:r w:rsidRPr="00AF4D75">
        <w:rPr>
          <w:rStyle w:val="v2-clan-left-1"/>
          <w:b/>
        </w:rPr>
        <w:t>њеног законског заступника</w:t>
      </w:r>
      <w:r w:rsidRPr="00AF4D75">
        <w:rPr>
          <w:b/>
        </w:rPr>
        <w:t xml:space="preserve"> и на основу квалификованог електронског сертификата странке, издатог од стране сертификационог тела са седиштем у Републици Србији, односно страног електронског сертификата који је равноправан </w:t>
      </w:r>
      <w:r w:rsidRPr="00AF4D75">
        <w:rPr>
          <w:b/>
        </w:rPr>
        <w:lastRenderedPageBreak/>
        <w:t>са домаћим, у складу са законом којим је уређено електронско пословање и електронски потпис.</w:t>
      </w:r>
    </w:p>
    <w:p w:rsidR="00CB18AB" w:rsidRPr="00AF4D75" w:rsidRDefault="00CB18AB" w:rsidP="00CB18AB">
      <w:pPr>
        <w:pStyle w:val="NormalWeb"/>
        <w:ind w:firstLine="720"/>
        <w:jc w:val="both"/>
        <w:rPr>
          <w:b/>
          <w:lang w:val="sr-Cyrl-RS"/>
        </w:rPr>
      </w:pPr>
      <w:r w:rsidRPr="00AF4D75">
        <w:rPr>
          <w:b/>
        </w:rPr>
        <w:t xml:space="preserve">Обвезник је дужан да обавести Управу и надзорни орган да ће утврђивање и проверу идентитета странке вршити на основу квалификованог електронског сертификата странке. </w:t>
      </w:r>
    </w:p>
    <w:p w:rsidR="00CB18AB" w:rsidRPr="007C3278" w:rsidRDefault="00CB18AB" w:rsidP="00CB18AB">
      <w:pPr>
        <w:pStyle w:val="centar"/>
        <w:rPr>
          <w:b/>
          <w:lang w:val="sr-Cyrl-RS"/>
        </w:rPr>
      </w:pPr>
      <w:r w:rsidRPr="00AF4D75">
        <w:rPr>
          <w:b/>
        </w:rPr>
        <w:t xml:space="preserve">Утврђивање и </w:t>
      </w:r>
      <w:r>
        <w:rPr>
          <w:b/>
        </w:rPr>
        <w:t>провера идентитета предузетника</w:t>
      </w:r>
    </w:p>
    <w:p w:rsidR="00CB18AB" w:rsidRPr="00AF4D75" w:rsidRDefault="00CB18AB" w:rsidP="00CB18AB">
      <w:pPr>
        <w:pStyle w:val="v2-clan-left-11"/>
        <w:ind w:firstLine="720"/>
        <w:rPr>
          <w:b/>
          <w:lang w:val="sr-Cyrl-RS"/>
        </w:rPr>
      </w:pPr>
      <w:r w:rsidRPr="00AF4D75">
        <w:rPr>
          <w:b/>
        </w:rPr>
        <w:t>Обвезник утврђује и проверава идентитет странке која је предузетник</w:t>
      </w:r>
      <w:r w:rsidRPr="00AF4D75">
        <w:rPr>
          <w:b/>
          <w:lang w:val="sr-Cyrl-RS"/>
        </w:rPr>
        <w:t>.</w:t>
      </w:r>
      <w:r w:rsidRPr="00AF4D75">
        <w:rPr>
          <w:b/>
        </w:rPr>
        <w:t xml:space="preserve"> </w:t>
      </w:r>
    </w:p>
    <w:p w:rsidR="00CB18AB" w:rsidRPr="00AF4D75" w:rsidRDefault="00CB18AB" w:rsidP="00CB18AB">
      <w:pPr>
        <w:pStyle w:val="v2-clan-left-11"/>
        <w:ind w:firstLine="720"/>
        <w:jc w:val="both"/>
        <w:rPr>
          <w:b/>
        </w:rPr>
      </w:pPr>
      <w:r w:rsidRPr="00AF4D75">
        <w:rPr>
          <w:b/>
        </w:rPr>
        <w:t xml:space="preserve">Подаци </w:t>
      </w:r>
      <w:r w:rsidRPr="00AF4D75">
        <w:rPr>
          <w:b/>
          <w:lang w:val="sr-Cyrl-RS"/>
        </w:rPr>
        <w:t>се</w:t>
      </w:r>
      <w:r w:rsidRPr="00AF4D75">
        <w:rPr>
          <w:b/>
        </w:rPr>
        <w:t xml:space="preserve"> прибављају увидом у оригинал или оверену копију документације из регистра који води надлежни орган државе седишта странке, као и лична документа предузетника, чије копије обвезник чува у складу са законом.</w:t>
      </w:r>
    </w:p>
    <w:p w:rsidR="00CB18AB" w:rsidRPr="00AF4D75" w:rsidRDefault="00CB18AB" w:rsidP="00CB18AB">
      <w:pPr>
        <w:pStyle w:val="v2-clan-left-11"/>
        <w:ind w:firstLine="720"/>
        <w:jc w:val="both"/>
        <w:rPr>
          <w:b/>
        </w:rPr>
      </w:pPr>
      <w:r w:rsidRPr="00AF4D75">
        <w:rPr>
          <w:b/>
        </w:rPr>
        <w:t>Обвезник може податке прибавити непосредним увидом у регистар који води надлежни орган државе седишта или други званични јавни регистар, у ком случају је дужан да обезбеди копију извода из тог регистра коју чува у складу са законом.</w:t>
      </w:r>
    </w:p>
    <w:p w:rsidR="00CB18AB" w:rsidRPr="00AF4D75" w:rsidRDefault="00CB18AB" w:rsidP="00CB18AB">
      <w:pPr>
        <w:pStyle w:val="centar"/>
        <w:rPr>
          <w:b/>
          <w:lang w:val="sr-Cyrl-RS"/>
        </w:rPr>
      </w:pPr>
      <w:r w:rsidRPr="00AF4D75">
        <w:rPr>
          <w:b/>
        </w:rPr>
        <w:t xml:space="preserve">Утврђивање и провера идентитета правног лица </w:t>
      </w:r>
    </w:p>
    <w:p w:rsidR="00CB18AB" w:rsidRPr="00AF4D75" w:rsidRDefault="00CB18AB" w:rsidP="00CB18AB">
      <w:pPr>
        <w:pStyle w:val="v2-clan-left-11"/>
        <w:ind w:firstLine="720"/>
        <w:rPr>
          <w:b/>
          <w:lang w:val="sr-Cyrl-RS"/>
        </w:rPr>
      </w:pPr>
      <w:r w:rsidRPr="00AF4D75">
        <w:rPr>
          <w:b/>
        </w:rPr>
        <w:t>Обвезник утврђује и проверава идентитет странке која је правно лице</w:t>
      </w:r>
      <w:r w:rsidRPr="00AF4D75">
        <w:rPr>
          <w:b/>
          <w:lang w:val="sr-Cyrl-RS"/>
        </w:rPr>
        <w:t>.</w:t>
      </w:r>
      <w:r w:rsidRPr="00AF4D75">
        <w:rPr>
          <w:b/>
        </w:rPr>
        <w:t xml:space="preserve"> </w:t>
      </w:r>
    </w:p>
    <w:p w:rsidR="00CB18AB" w:rsidRPr="00AF4D75" w:rsidRDefault="00CB18AB" w:rsidP="00CB18AB">
      <w:pPr>
        <w:pStyle w:val="v2-clan-left-11"/>
        <w:ind w:firstLine="720"/>
        <w:jc w:val="both"/>
        <w:rPr>
          <w:b/>
        </w:rPr>
      </w:pPr>
      <w:r w:rsidRPr="00AF4D75">
        <w:rPr>
          <w:b/>
        </w:rPr>
        <w:t xml:space="preserve">Подаци </w:t>
      </w:r>
      <w:r w:rsidRPr="00AF4D75">
        <w:rPr>
          <w:b/>
          <w:lang w:val="sr-Cyrl-RS"/>
        </w:rPr>
        <w:t xml:space="preserve">се </w:t>
      </w:r>
      <w:r w:rsidRPr="00AF4D75">
        <w:rPr>
          <w:b/>
        </w:rPr>
        <w:t>прибављају увидом у оригинал или оверену копију документације из регистра који води надлежни орган државе седишта странке, чију копију обвезник чува у складу са законом.</w:t>
      </w:r>
    </w:p>
    <w:p w:rsidR="00CB18AB" w:rsidRPr="00AF4D75" w:rsidRDefault="00CB18AB" w:rsidP="00CB18AB">
      <w:pPr>
        <w:pStyle w:val="v2-clan-left-11"/>
        <w:ind w:firstLine="720"/>
        <w:jc w:val="both"/>
        <w:rPr>
          <w:b/>
        </w:rPr>
      </w:pPr>
      <w:r w:rsidRPr="00AF4D75">
        <w:rPr>
          <w:b/>
        </w:rPr>
        <w:t>Обвезник може податке прибавити непосредним увидом у регистар који води надлежни орган државе седишта или други званични јавни регистар, у ком случају је дужан да обезбеди копију извода из тог регистра коју чува у складу са законом.</w:t>
      </w:r>
    </w:p>
    <w:p w:rsidR="00CB18AB" w:rsidRPr="00AF4D75" w:rsidRDefault="00CB18AB" w:rsidP="00CB18AB">
      <w:pPr>
        <w:pStyle w:val="v2-clan-left-11"/>
        <w:ind w:firstLine="720"/>
        <w:jc w:val="both"/>
        <w:rPr>
          <w:b/>
        </w:rPr>
      </w:pPr>
      <w:r w:rsidRPr="00AF4D75">
        <w:rPr>
          <w:b/>
        </w:rPr>
        <w:t>Ако је странка страно правно лице које обавља делатност у Републици Србији преко свог огранка, обвезник је дужан да утврди и провери идентитет страног правног лица и његовог огранка.</w:t>
      </w:r>
    </w:p>
    <w:p w:rsidR="00CB18AB" w:rsidRPr="00AF4D75" w:rsidRDefault="00CB18AB" w:rsidP="00CB18AB">
      <w:pPr>
        <w:pStyle w:val="centar"/>
        <w:rPr>
          <w:b/>
          <w:lang w:val="sr-Cyrl-RS"/>
        </w:rPr>
      </w:pPr>
      <w:r w:rsidRPr="00AF4D75">
        <w:rPr>
          <w:b/>
        </w:rPr>
        <w:t>Утврђивање и провера идентитета заступника правног лица и лица страног права</w:t>
      </w:r>
    </w:p>
    <w:p w:rsidR="00CB18AB" w:rsidRPr="00AF4D75" w:rsidRDefault="00CB18AB" w:rsidP="00CB18AB">
      <w:pPr>
        <w:pStyle w:val="v2-clan-left-11"/>
        <w:ind w:firstLine="720"/>
        <w:jc w:val="both"/>
        <w:rPr>
          <w:b/>
        </w:rPr>
      </w:pPr>
      <w:r w:rsidRPr="00AF4D75">
        <w:rPr>
          <w:b/>
        </w:rPr>
        <w:t>Обвезник утврђује идентитет заступника правног лица увидом у оригинал или оверену копију документације из регистра који води надлежни орган државе седишта правног лица или непосредним увидом у званични јавни регистар, односно акта којим се одређује лице овлашћено за заступање уколико у документацији из регистра није наведен овај податак. Копију документације, односно извода из регистра из овог става обвезник чува у складу са законом. </w:t>
      </w:r>
    </w:p>
    <w:p w:rsidR="00CB18AB" w:rsidRPr="00AF4D75" w:rsidRDefault="00CB18AB" w:rsidP="00CB18AB">
      <w:pPr>
        <w:pStyle w:val="v2-clan-left-11"/>
        <w:ind w:firstLine="720"/>
        <w:rPr>
          <w:b/>
          <w:lang w:val="sr-Cyrl-RS"/>
        </w:rPr>
      </w:pPr>
      <w:r w:rsidRPr="00AF4D75">
        <w:rPr>
          <w:b/>
        </w:rPr>
        <w:t>Ако је правно лице заступник правног лица или лица страног права, обвезник је дужан да утврди и провери идентитет заступника</w:t>
      </w:r>
      <w:r w:rsidRPr="00AF4D75">
        <w:rPr>
          <w:b/>
          <w:lang w:val="sr-Cyrl-RS"/>
        </w:rPr>
        <w:t>.</w:t>
      </w:r>
    </w:p>
    <w:p w:rsidR="00CB18AB" w:rsidRPr="00AF4D75" w:rsidRDefault="00CB18AB" w:rsidP="00CB18AB">
      <w:pPr>
        <w:pStyle w:val="centar"/>
        <w:rPr>
          <w:b/>
          <w:lang w:val="sr-Cyrl-RS"/>
        </w:rPr>
      </w:pPr>
      <w:r w:rsidRPr="00AF4D75">
        <w:rPr>
          <w:b/>
        </w:rPr>
        <w:t>Утврђивање и провера идентитета прокуристе и пуномоћника правног лица, лица страног права и предузетника</w:t>
      </w:r>
    </w:p>
    <w:p w:rsidR="00CB18AB" w:rsidRPr="00AF4D75" w:rsidRDefault="00CB18AB" w:rsidP="00CB18AB">
      <w:pPr>
        <w:pStyle w:val="v2-clan-left-11"/>
        <w:ind w:firstLine="720"/>
        <w:jc w:val="both"/>
        <w:rPr>
          <w:b/>
        </w:rPr>
      </w:pPr>
      <w:r w:rsidRPr="00AF4D75">
        <w:rPr>
          <w:b/>
        </w:rPr>
        <w:t>Ако у име правног лица пословни однос успоставља или трансакцију врши прокуриста или пуномоћник, обвезник утврђује његов идентитет из писменог овлашћења које је издао заступник правног лица, чију копију чува у складу са законом.</w:t>
      </w:r>
    </w:p>
    <w:p w:rsidR="00CB18AB" w:rsidRPr="00AF4D75" w:rsidRDefault="00CB18AB" w:rsidP="00CB18AB">
      <w:pPr>
        <w:pStyle w:val="centar"/>
        <w:rPr>
          <w:b/>
          <w:lang w:val="sr-Cyrl-RS"/>
        </w:rPr>
      </w:pPr>
      <w:r w:rsidRPr="00AF4D75">
        <w:rPr>
          <w:b/>
        </w:rPr>
        <w:lastRenderedPageBreak/>
        <w:t>Утврђивање и провера идентитета лица грађанског права</w:t>
      </w:r>
    </w:p>
    <w:p w:rsidR="00CB18AB" w:rsidRPr="00AF4D75" w:rsidRDefault="00CB18AB" w:rsidP="00CB18AB">
      <w:pPr>
        <w:pStyle w:val="v2-clan-left-11"/>
        <w:ind w:firstLine="720"/>
        <w:rPr>
          <w:b/>
        </w:rPr>
      </w:pPr>
      <w:r w:rsidRPr="00AF4D75">
        <w:rPr>
          <w:b/>
        </w:rPr>
        <w:t>Ако је странка лице грађанског права, обвезник је дужан да:</w:t>
      </w:r>
    </w:p>
    <w:p w:rsidR="00CB18AB" w:rsidRPr="00AF4D75" w:rsidRDefault="00CB18AB" w:rsidP="00CB18AB">
      <w:pPr>
        <w:pStyle w:val="v2-clan-left-11"/>
        <w:ind w:firstLine="720"/>
        <w:rPr>
          <w:b/>
        </w:rPr>
      </w:pPr>
      <w:r w:rsidRPr="00AF4D75">
        <w:rPr>
          <w:b/>
        </w:rPr>
        <w:t>1) утврди и провери идентитет лица овлашћеног за заступање;</w:t>
      </w:r>
    </w:p>
    <w:p w:rsidR="00CB18AB" w:rsidRPr="00AF4D75" w:rsidRDefault="00CB18AB" w:rsidP="00CB18AB">
      <w:pPr>
        <w:pStyle w:val="v2-clan-left-11"/>
        <w:ind w:firstLine="720"/>
        <w:rPr>
          <w:b/>
        </w:rPr>
      </w:pPr>
      <w:r w:rsidRPr="00AF4D75">
        <w:rPr>
          <w:b/>
        </w:rPr>
        <w:t>2) прибави писмено овлашћење за заступање;</w:t>
      </w:r>
    </w:p>
    <w:p w:rsidR="00CB18AB" w:rsidRPr="00AF4D75" w:rsidRDefault="00CB18AB" w:rsidP="00CB18AB">
      <w:pPr>
        <w:pStyle w:val="v2-clan-left-11"/>
        <w:ind w:firstLine="720"/>
        <w:rPr>
          <w:b/>
        </w:rPr>
      </w:pPr>
      <w:r w:rsidRPr="00AF4D75">
        <w:rPr>
          <w:b/>
        </w:rPr>
        <w:t>3) прибави податке из члан</w:t>
      </w:r>
      <w:r>
        <w:rPr>
          <w:b/>
        </w:rPr>
        <w:t xml:space="preserve">а 99. став 1. тач. 2) и 14)  </w:t>
      </w:r>
      <w:r>
        <w:rPr>
          <w:b/>
          <w:lang w:val="sr-Cyrl-RS"/>
        </w:rPr>
        <w:t>З</w:t>
      </w:r>
      <w:r w:rsidRPr="00AF4D75">
        <w:rPr>
          <w:b/>
        </w:rPr>
        <w:t>акона.</w:t>
      </w:r>
    </w:p>
    <w:p w:rsidR="00CB18AB" w:rsidRPr="00AF4D75" w:rsidRDefault="00CB18AB" w:rsidP="00CB18AB">
      <w:pPr>
        <w:pStyle w:val="spacija"/>
        <w:rPr>
          <w:b/>
        </w:rPr>
      </w:pPr>
      <w:r w:rsidRPr="00AF4D75">
        <w:rPr>
          <w:b/>
        </w:rPr>
        <w:t>Утврђивање стварног власника странке</w:t>
      </w:r>
    </w:p>
    <w:p w:rsidR="00CB18AB" w:rsidRPr="00AF4D75" w:rsidRDefault="00CB18AB" w:rsidP="00CB18AB">
      <w:pPr>
        <w:pStyle w:val="v2-clan-left-11"/>
        <w:ind w:firstLine="720"/>
        <w:jc w:val="both"/>
        <w:rPr>
          <w:b/>
        </w:rPr>
      </w:pPr>
      <w:r w:rsidRPr="00AF4D75">
        <w:rPr>
          <w:b/>
        </w:rPr>
        <w:t>Обвезник је дужан да утврди идентитет стварног власника странке која је правно лице или лице страног права</w:t>
      </w:r>
      <w:r w:rsidRPr="00AF4D75">
        <w:rPr>
          <w:b/>
          <w:lang w:val="sr-Cyrl-RS"/>
        </w:rPr>
        <w:t>.</w:t>
      </w:r>
      <w:r w:rsidRPr="00AF4D75">
        <w:rPr>
          <w:b/>
        </w:rPr>
        <w:t xml:space="preserve"> </w:t>
      </w:r>
    </w:p>
    <w:p w:rsidR="00CB18AB" w:rsidRPr="00AF4D75" w:rsidRDefault="00CB18AB" w:rsidP="00CB18AB">
      <w:pPr>
        <w:pStyle w:val="v2-clan-left-11"/>
        <w:ind w:firstLine="720"/>
        <w:jc w:val="both"/>
        <w:rPr>
          <w:b/>
          <w:lang w:val="sr-Cyrl-RS"/>
        </w:rPr>
      </w:pPr>
      <w:r w:rsidRPr="00AF4D75">
        <w:rPr>
          <w:b/>
        </w:rPr>
        <w:t>Обвезник је дужан да предузме разумне мере да провери идентитет стварног власника странке, тако да у сваком тренутку зна власничку и управљачку структуру странке и да зна ко су стварни власници странке.</w:t>
      </w:r>
    </w:p>
    <w:p w:rsidR="00CB18AB" w:rsidRDefault="00CB18AB" w:rsidP="00CB18AB">
      <w:pPr>
        <w:ind w:left="120"/>
        <w:rPr>
          <w:rFonts w:eastAsia="Times New Roman"/>
          <w:b/>
          <w:bCs/>
          <w:sz w:val="24"/>
          <w:szCs w:val="24"/>
          <w:lang w:val="sr-Cyrl-RS"/>
        </w:rPr>
      </w:pPr>
    </w:p>
    <w:p w:rsidR="00CB18AB" w:rsidRPr="008A7877" w:rsidRDefault="00CB18AB" w:rsidP="00CB18AB">
      <w:pPr>
        <w:ind w:left="120"/>
        <w:rPr>
          <w:sz w:val="20"/>
          <w:szCs w:val="20"/>
          <w:lang w:val="sr-Cyrl-RS"/>
        </w:rPr>
      </w:pPr>
      <w:r>
        <w:rPr>
          <w:rFonts w:eastAsia="Times New Roman"/>
          <w:b/>
          <w:bCs/>
          <w:sz w:val="24"/>
          <w:szCs w:val="24"/>
        </w:rPr>
        <w:t>Одређивање овлашћеног лица и његовог заменика</w:t>
      </w:r>
    </w:p>
    <w:p w:rsidR="00CB18AB" w:rsidRDefault="00CB18AB" w:rsidP="00CB18AB">
      <w:pPr>
        <w:spacing w:line="274" w:lineRule="auto"/>
        <w:ind w:left="120" w:firstLine="720"/>
        <w:jc w:val="both"/>
        <w:rPr>
          <w:sz w:val="20"/>
          <w:szCs w:val="20"/>
        </w:rPr>
      </w:pPr>
      <w:r>
        <w:rPr>
          <w:rFonts w:eastAsia="Times New Roman"/>
          <w:sz w:val="24"/>
          <w:szCs w:val="24"/>
        </w:rPr>
        <w:t>Обвезник је дужан да за вршење појединих радњи и мера за спречавање и откривање прања новца и финансирања тероризма, именује овлашћено лице и његовог</w:t>
      </w:r>
      <w:r>
        <w:rPr>
          <w:rFonts w:eastAsia="Times New Roman"/>
          <w:sz w:val="24"/>
          <w:szCs w:val="24"/>
          <w:lang w:val="sr-Cyrl-RS"/>
        </w:rPr>
        <w:t xml:space="preserve"> </w:t>
      </w:r>
      <w:r>
        <w:rPr>
          <w:rFonts w:eastAsia="Times New Roman"/>
          <w:sz w:val="24"/>
          <w:szCs w:val="24"/>
        </w:rPr>
        <w:t>заменика. Податке о личном имену и називу радног места овлашћеног лица и његовог заменика, као и</w:t>
      </w:r>
      <w:r>
        <w:rPr>
          <w:rFonts w:eastAsia="Times New Roman"/>
          <w:sz w:val="24"/>
          <w:szCs w:val="24"/>
          <w:lang w:val="sr-Cyrl-RS"/>
        </w:rPr>
        <w:t xml:space="preserve"> </w:t>
      </w:r>
      <w:r>
        <w:rPr>
          <w:rFonts w:eastAsia="Times New Roman"/>
          <w:sz w:val="24"/>
          <w:szCs w:val="24"/>
        </w:rPr>
        <w:t>податке о личном имену и називу радног места члана највишег руководства одговорног за примену Закона, укључујући и свакупромену тих података, обвезник је у обавези да достави Управи најкасније у року од 15 дана од дана именовања.</w:t>
      </w:r>
    </w:p>
    <w:p w:rsidR="00CB18AB" w:rsidRDefault="00CB18AB" w:rsidP="00CB18AB">
      <w:pPr>
        <w:spacing w:line="5" w:lineRule="exact"/>
        <w:rPr>
          <w:sz w:val="20"/>
          <w:szCs w:val="20"/>
        </w:rPr>
      </w:pPr>
    </w:p>
    <w:p w:rsidR="00CB18AB" w:rsidRDefault="00CB18AB" w:rsidP="00CB18AB">
      <w:pPr>
        <w:ind w:left="120"/>
        <w:rPr>
          <w:sz w:val="20"/>
          <w:szCs w:val="20"/>
        </w:rPr>
      </w:pPr>
      <w:r>
        <w:rPr>
          <w:rFonts w:eastAsia="Times New Roman"/>
          <w:sz w:val="24"/>
          <w:szCs w:val="24"/>
        </w:rPr>
        <w:t>Ако обвезник има једног запосленог, тај запослени се сматра овлашћеним лицем.</w:t>
      </w:r>
    </w:p>
    <w:p w:rsidR="00CB18AB" w:rsidRDefault="00CB18AB" w:rsidP="00CB18AB">
      <w:pPr>
        <w:spacing w:line="41" w:lineRule="exact"/>
        <w:rPr>
          <w:sz w:val="20"/>
          <w:szCs w:val="20"/>
        </w:rPr>
      </w:pPr>
    </w:p>
    <w:p w:rsidR="00CB18AB" w:rsidRPr="0042149B" w:rsidRDefault="00CB18AB" w:rsidP="00CB18AB">
      <w:pPr>
        <w:ind w:left="120"/>
        <w:rPr>
          <w:sz w:val="24"/>
          <w:szCs w:val="24"/>
        </w:rPr>
      </w:pPr>
      <w:r w:rsidRPr="0042149B">
        <w:rPr>
          <w:rFonts w:eastAsia="Times New Roman"/>
          <w:sz w:val="24"/>
          <w:szCs w:val="24"/>
        </w:rPr>
        <w:t>Овлашћено лице и његов заменик морају да испуњавају следеће услове:</w:t>
      </w:r>
    </w:p>
    <w:p w:rsidR="00CB18AB" w:rsidRPr="0042149B" w:rsidRDefault="00CB18AB" w:rsidP="00CB18AB">
      <w:pPr>
        <w:spacing w:line="55" w:lineRule="exact"/>
        <w:rPr>
          <w:sz w:val="24"/>
          <w:szCs w:val="24"/>
        </w:rPr>
      </w:pPr>
    </w:p>
    <w:p w:rsidR="00CB18AB" w:rsidRPr="0042149B" w:rsidRDefault="00CB18AB" w:rsidP="00BF2867">
      <w:pPr>
        <w:numPr>
          <w:ilvl w:val="2"/>
          <w:numId w:val="112"/>
        </w:numPr>
        <w:tabs>
          <w:tab w:val="left" w:pos="1142"/>
        </w:tabs>
        <w:spacing w:line="286" w:lineRule="auto"/>
        <w:ind w:left="120" w:firstLine="720"/>
        <w:jc w:val="both"/>
        <w:rPr>
          <w:rFonts w:eastAsia="Times New Roman"/>
          <w:sz w:val="24"/>
          <w:szCs w:val="24"/>
        </w:rPr>
      </w:pPr>
      <w:r w:rsidRPr="0042149B">
        <w:rPr>
          <w:rFonts w:eastAsia="Times New Roman"/>
          <w:sz w:val="24"/>
          <w:szCs w:val="24"/>
        </w:rPr>
        <w:t>Да је запослено код обвезника на радном месту са овлашћењима која му омогућавају делотворно, брзо и квалитетно извршавање задатака прописаних Законом;</w:t>
      </w:r>
    </w:p>
    <w:p w:rsidR="00CB18AB" w:rsidRPr="0042149B" w:rsidRDefault="00CB18AB" w:rsidP="00CB18AB">
      <w:pPr>
        <w:spacing w:line="3" w:lineRule="exact"/>
        <w:rPr>
          <w:rFonts w:eastAsia="Times New Roman"/>
          <w:sz w:val="24"/>
          <w:szCs w:val="24"/>
        </w:rPr>
      </w:pPr>
    </w:p>
    <w:p w:rsidR="00CB18AB" w:rsidRPr="0042149B" w:rsidRDefault="00CB18AB" w:rsidP="00BF2867">
      <w:pPr>
        <w:numPr>
          <w:ilvl w:val="1"/>
          <w:numId w:val="113"/>
        </w:numPr>
        <w:tabs>
          <w:tab w:val="left" w:pos="1116"/>
        </w:tabs>
        <w:spacing w:line="270" w:lineRule="auto"/>
        <w:ind w:left="120" w:firstLine="708"/>
        <w:jc w:val="both"/>
        <w:rPr>
          <w:rFonts w:eastAsia="Times New Roman"/>
          <w:sz w:val="24"/>
          <w:szCs w:val="24"/>
        </w:rPr>
      </w:pPr>
      <w:r w:rsidRPr="0042149B">
        <w:rPr>
          <w:rFonts w:eastAsia="Times New Roman"/>
          <w:sz w:val="24"/>
          <w:szCs w:val="24"/>
        </w:rPr>
        <w:t>Да није правноснажно осуђивано или да се против њега не води кривични поступак за кривична дела која се гоне по службеној дужности, која га чине неподобним за вршење послова овлашћеног лица;</w:t>
      </w:r>
    </w:p>
    <w:p w:rsidR="00CB18AB" w:rsidRPr="0042149B" w:rsidRDefault="00CB18AB" w:rsidP="00CB18AB">
      <w:pPr>
        <w:spacing w:line="9" w:lineRule="exact"/>
        <w:rPr>
          <w:rFonts w:eastAsia="Times New Roman"/>
          <w:sz w:val="24"/>
          <w:szCs w:val="24"/>
        </w:rPr>
      </w:pPr>
    </w:p>
    <w:p w:rsidR="00CB18AB" w:rsidRPr="0042149B" w:rsidRDefault="00CB18AB" w:rsidP="00BF2867">
      <w:pPr>
        <w:numPr>
          <w:ilvl w:val="1"/>
          <w:numId w:val="113"/>
        </w:numPr>
        <w:tabs>
          <w:tab w:val="left" w:pos="1100"/>
        </w:tabs>
        <w:ind w:left="1100" w:hanging="272"/>
        <w:rPr>
          <w:rFonts w:eastAsia="Times New Roman"/>
          <w:sz w:val="24"/>
          <w:szCs w:val="24"/>
        </w:rPr>
      </w:pPr>
      <w:r w:rsidRPr="0042149B">
        <w:rPr>
          <w:rFonts w:eastAsia="Times New Roman"/>
          <w:sz w:val="24"/>
          <w:szCs w:val="24"/>
        </w:rPr>
        <w:t>Да је стручно оспособљено за послове спречавања и откривања прања новца</w:t>
      </w:r>
    </w:p>
    <w:p w:rsidR="00CB18AB" w:rsidRPr="0042149B" w:rsidRDefault="00CB18AB" w:rsidP="00CB18AB">
      <w:pPr>
        <w:spacing w:line="40" w:lineRule="exact"/>
        <w:rPr>
          <w:rFonts w:eastAsia="Times New Roman"/>
          <w:sz w:val="24"/>
          <w:szCs w:val="24"/>
        </w:rPr>
      </w:pPr>
    </w:p>
    <w:p w:rsidR="00CB18AB" w:rsidRPr="0042149B" w:rsidRDefault="00CB18AB" w:rsidP="00BF2867">
      <w:pPr>
        <w:numPr>
          <w:ilvl w:val="0"/>
          <w:numId w:val="113"/>
        </w:numPr>
        <w:tabs>
          <w:tab w:val="left" w:pos="300"/>
        </w:tabs>
        <w:ind w:left="300" w:hanging="180"/>
        <w:rPr>
          <w:rFonts w:eastAsia="Times New Roman"/>
          <w:sz w:val="24"/>
          <w:szCs w:val="24"/>
        </w:rPr>
      </w:pPr>
      <w:r w:rsidRPr="0042149B">
        <w:rPr>
          <w:rFonts w:eastAsia="Times New Roman"/>
          <w:sz w:val="24"/>
          <w:szCs w:val="24"/>
        </w:rPr>
        <w:t>финансирања тероризма;</w:t>
      </w:r>
    </w:p>
    <w:p w:rsidR="00CB18AB" w:rsidRPr="0042149B" w:rsidRDefault="00CB18AB" w:rsidP="00CB18AB">
      <w:pPr>
        <w:spacing w:line="53" w:lineRule="exact"/>
        <w:rPr>
          <w:rFonts w:eastAsia="Times New Roman"/>
          <w:sz w:val="24"/>
          <w:szCs w:val="24"/>
        </w:rPr>
      </w:pPr>
    </w:p>
    <w:p w:rsidR="00CB18AB" w:rsidRPr="008A7877" w:rsidRDefault="00CB18AB" w:rsidP="00BF2867">
      <w:pPr>
        <w:numPr>
          <w:ilvl w:val="1"/>
          <w:numId w:val="114"/>
        </w:numPr>
        <w:tabs>
          <w:tab w:val="left" w:pos="1145"/>
        </w:tabs>
        <w:spacing w:line="264" w:lineRule="auto"/>
        <w:ind w:left="120" w:right="20" w:firstLine="708"/>
        <w:rPr>
          <w:rFonts w:eastAsia="Times New Roman"/>
          <w:sz w:val="24"/>
          <w:szCs w:val="24"/>
        </w:rPr>
      </w:pPr>
      <w:r w:rsidRPr="0042149B">
        <w:rPr>
          <w:rFonts w:eastAsia="Times New Roman"/>
          <w:sz w:val="24"/>
          <w:szCs w:val="24"/>
        </w:rPr>
        <w:t>Да познаје природу пословања обвезника у областима која су подложна ризику прања новца или финансирања тероризма.</w:t>
      </w:r>
    </w:p>
    <w:p w:rsidR="00CB18AB" w:rsidRDefault="00CB18AB" w:rsidP="00CB18AB">
      <w:pPr>
        <w:tabs>
          <w:tab w:val="left" w:pos="1145"/>
        </w:tabs>
        <w:spacing w:line="264" w:lineRule="auto"/>
        <w:ind w:left="828" w:right="20"/>
        <w:rPr>
          <w:rFonts w:eastAsia="Times New Roman"/>
          <w:sz w:val="24"/>
          <w:szCs w:val="24"/>
          <w:lang w:val="sr-Cyrl-RS"/>
        </w:rPr>
      </w:pPr>
    </w:p>
    <w:p w:rsidR="00CB18AB" w:rsidRDefault="00CB18AB" w:rsidP="00CB18AB">
      <w:pPr>
        <w:tabs>
          <w:tab w:val="left" w:pos="1145"/>
        </w:tabs>
        <w:spacing w:line="264" w:lineRule="auto"/>
        <w:ind w:left="828" w:right="20"/>
        <w:jc w:val="center"/>
        <w:rPr>
          <w:rFonts w:eastAsia="Times New Roman"/>
          <w:sz w:val="24"/>
          <w:szCs w:val="24"/>
          <w:lang w:val="sr-Cyrl-RS"/>
        </w:rPr>
      </w:pPr>
      <w:r>
        <w:rPr>
          <w:rFonts w:eastAsia="Times New Roman"/>
          <w:sz w:val="24"/>
          <w:szCs w:val="24"/>
          <w:lang w:val="sr-Cyrl-RS"/>
        </w:rPr>
        <w:t>66</w:t>
      </w:r>
    </w:p>
    <w:p w:rsidR="00CB18AB" w:rsidRDefault="00CB18AB" w:rsidP="00CB18AB">
      <w:pPr>
        <w:tabs>
          <w:tab w:val="left" w:pos="1145"/>
        </w:tabs>
        <w:spacing w:line="264" w:lineRule="auto"/>
        <w:ind w:left="828" w:right="20"/>
        <w:jc w:val="center"/>
        <w:rPr>
          <w:rFonts w:eastAsia="Times New Roman"/>
          <w:sz w:val="24"/>
          <w:szCs w:val="24"/>
          <w:lang w:val="sr-Cyrl-RS"/>
        </w:rPr>
      </w:pPr>
    </w:p>
    <w:p w:rsidR="00CB18AB" w:rsidRPr="0042149B" w:rsidRDefault="00CB18AB" w:rsidP="00CB18AB">
      <w:pPr>
        <w:tabs>
          <w:tab w:val="left" w:pos="1145"/>
        </w:tabs>
        <w:spacing w:line="264" w:lineRule="auto"/>
        <w:ind w:left="828" w:right="20"/>
        <w:jc w:val="center"/>
        <w:rPr>
          <w:rFonts w:eastAsia="Times New Roman"/>
          <w:sz w:val="24"/>
          <w:szCs w:val="24"/>
        </w:rPr>
      </w:pPr>
    </w:p>
    <w:p w:rsidR="00CB18AB" w:rsidRPr="00706F20" w:rsidRDefault="00CB18AB" w:rsidP="00BF2867">
      <w:pPr>
        <w:numPr>
          <w:ilvl w:val="1"/>
          <w:numId w:val="114"/>
        </w:numPr>
        <w:tabs>
          <w:tab w:val="left" w:pos="1145"/>
        </w:tabs>
        <w:spacing w:line="264" w:lineRule="auto"/>
        <w:ind w:left="120" w:right="20" w:firstLine="708"/>
        <w:jc w:val="both"/>
        <w:rPr>
          <w:rFonts w:eastAsia="Times New Roman"/>
          <w:b/>
          <w:sz w:val="24"/>
          <w:szCs w:val="24"/>
        </w:rPr>
      </w:pPr>
      <w:r w:rsidRPr="0042149B">
        <w:rPr>
          <w:b/>
          <w:sz w:val="24"/>
          <w:szCs w:val="24"/>
        </w:rPr>
        <w:t xml:space="preserve">да има лиценцу за обављање послова овлашћеног </w:t>
      </w:r>
      <w:r>
        <w:rPr>
          <w:b/>
          <w:sz w:val="24"/>
          <w:szCs w:val="24"/>
        </w:rPr>
        <w:t>лица, ако је обвезник</w:t>
      </w:r>
      <w:r w:rsidRPr="0042149B">
        <w:rPr>
          <w:b/>
          <w:sz w:val="24"/>
          <w:szCs w:val="24"/>
        </w:rPr>
        <w:t xml:space="preserve"> дужан да обезбеди да његово овлашћено лице има ову лиценцу</w:t>
      </w:r>
      <w:r>
        <w:rPr>
          <w:b/>
          <w:sz w:val="24"/>
          <w:szCs w:val="24"/>
          <w:lang w:val="sr-Cyrl-RS"/>
        </w:rPr>
        <w:t>.</w:t>
      </w:r>
    </w:p>
    <w:p w:rsidR="00CB18AB" w:rsidRPr="0042149B" w:rsidRDefault="00CB18AB" w:rsidP="00CB18AB">
      <w:pPr>
        <w:tabs>
          <w:tab w:val="left" w:pos="1145"/>
        </w:tabs>
        <w:spacing w:line="264" w:lineRule="auto"/>
        <w:ind w:right="20"/>
        <w:jc w:val="both"/>
        <w:rPr>
          <w:b/>
          <w:sz w:val="24"/>
          <w:szCs w:val="24"/>
          <w:lang w:val="sr-Cyrl-RS"/>
        </w:rPr>
      </w:pPr>
      <w:r>
        <w:rPr>
          <w:b/>
          <w:sz w:val="24"/>
          <w:szCs w:val="24"/>
          <w:lang w:val="sr-Cyrl-RS"/>
        </w:rPr>
        <w:tab/>
      </w:r>
      <w:r w:rsidRPr="0042149B">
        <w:rPr>
          <w:b/>
          <w:sz w:val="24"/>
          <w:szCs w:val="24"/>
        </w:rPr>
        <w:t>Управа</w:t>
      </w:r>
      <w:r w:rsidRPr="0042149B">
        <w:rPr>
          <w:b/>
          <w:sz w:val="24"/>
          <w:szCs w:val="24"/>
          <w:lang w:val="sr-Cyrl-RS"/>
        </w:rPr>
        <w:t xml:space="preserve"> за спречавање прања новца</w:t>
      </w:r>
      <w:r w:rsidRPr="0042149B">
        <w:rPr>
          <w:b/>
          <w:sz w:val="24"/>
          <w:szCs w:val="24"/>
        </w:rPr>
        <w:t xml:space="preserve"> издаје лиценцу овлашћеном лицу и заменику овлашћеног лица.</w:t>
      </w:r>
    </w:p>
    <w:p w:rsidR="00CB18AB" w:rsidRPr="0042149B" w:rsidRDefault="00CB18AB" w:rsidP="00CB18AB">
      <w:pPr>
        <w:tabs>
          <w:tab w:val="left" w:pos="1145"/>
        </w:tabs>
        <w:spacing w:line="264" w:lineRule="auto"/>
        <w:ind w:left="828" w:right="20"/>
        <w:jc w:val="both"/>
        <w:rPr>
          <w:rFonts w:eastAsia="Times New Roman"/>
          <w:b/>
          <w:sz w:val="24"/>
          <w:szCs w:val="24"/>
        </w:rPr>
      </w:pPr>
    </w:p>
    <w:p w:rsidR="00CB18AB" w:rsidRPr="0042149B" w:rsidRDefault="00CB18AB" w:rsidP="00CB18AB">
      <w:pPr>
        <w:spacing w:line="28" w:lineRule="exact"/>
        <w:rPr>
          <w:rFonts w:eastAsia="Times New Roman"/>
          <w:sz w:val="24"/>
          <w:szCs w:val="24"/>
        </w:rPr>
      </w:pPr>
    </w:p>
    <w:p w:rsidR="00CB18AB" w:rsidRDefault="00CB18AB" w:rsidP="00CB18AB">
      <w:pPr>
        <w:spacing w:line="265" w:lineRule="auto"/>
        <w:ind w:left="840" w:right="20" w:hanging="720"/>
        <w:rPr>
          <w:rFonts w:eastAsia="Times New Roman"/>
          <w:sz w:val="24"/>
          <w:szCs w:val="24"/>
          <w:lang w:val="sr-Cyrl-RS"/>
        </w:rPr>
      </w:pPr>
      <w:r w:rsidRPr="0042149B">
        <w:rPr>
          <w:rFonts w:eastAsia="Times New Roman"/>
          <w:sz w:val="24"/>
          <w:szCs w:val="24"/>
        </w:rPr>
        <w:t>Обавезе овлашћеног лица</w:t>
      </w:r>
    </w:p>
    <w:p w:rsidR="00CB18AB" w:rsidRDefault="00CB18AB" w:rsidP="00CB18AB">
      <w:pPr>
        <w:spacing w:line="265" w:lineRule="auto"/>
        <w:ind w:right="20"/>
        <w:jc w:val="both"/>
        <w:rPr>
          <w:rFonts w:eastAsia="Times New Roman"/>
          <w:sz w:val="24"/>
          <w:szCs w:val="24"/>
          <w:lang w:val="sr-Cyrl-RS"/>
        </w:rPr>
      </w:pPr>
    </w:p>
    <w:p w:rsidR="00CB18AB" w:rsidRPr="0042149B" w:rsidRDefault="00CB18AB" w:rsidP="00CB18AB">
      <w:pPr>
        <w:spacing w:line="265" w:lineRule="auto"/>
        <w:ind w:right="20"/>
        <w:jc w:val="both"/>
        <w:rPr>
          <w:rFonts w:eastAsia="Times New Roman"/>
          <w:sz w:val="24"/>
          <w:szCs w:val="24"/>
        </w:rPr>
      </w:pPr>
      <w:r w:rsidRPr="0042149B">
        <w:rPr>
          <w:rFonts w:eastAsia="Times New Roman"/>
          <w:sz w:val="24"/>
          <w:szCs w:val="24"/>
        </w:rPr>
        <w:lastRenderedPageBreak/>
        <w:t>Овлашћено лице врши следеће послове у области спречавања и откривања</w:t>
      </w:r>
      <w:r>
        <w:rPr>
          <w:rFonts w:eastAsia="Times New Roman"/>
          <w:sz w:val="24"/>
          <w:szCs w:val="24"/>
          <w:lang w:val="sr-Cyrl-RS"/>
        </w:rPr>
        <w:t xml:space="preserve"> </w:t>
      </w:r>
      <w:r w:rsidRPr="0042149B">
        <w:rPr>
          <w:rFonts w:eastAsia="Times New Roman"/>
          <w:sz w:val="24"/>
          <w:szCs w:val="24"/>
        </w:rPr>
        <w:t>прања новца и финансирања тероризма:</w:t>
      </w:r>
    </w:p>
    <w:p w:rsidR="00CB18AB" w:rsidRDefault="00CB18AB" w:rsidP="00CB18AB">
      <w:pPr>
        <w:spacing w:line="53" w:lineRule="exact"/>
        <w:rPr>
          <w:rFonts w:eastAsia="Times New Roman"/>
          <w:sz w:val="24"/>
          <w:szCs w:val="24"/>
        </w:rPr>
      </w:pPr>
    </w:p>
    <w:p w:rsidR="00CB18AB" w:rsidRDefault="00CB18AB" w:rsidP="00BF2867">
      <w:pPr>
        <w:numPr>
          <w:ilvl w:val="2"/>
          <w:numId w:val="114"/>
        </w:numPr>
        <w:tabs>
          <w:tab w:val="left" w:pos="1153"/>
        </w:tabs>
        <w:spacing w:line="271" w:lineRule="auto"/>
        <w:ind w:left="820" w:right="20" w:firstLine="20"/>
        <w:jc w:val="both"/>
        <w:rPr>
          <w:rFonts w:eastAsia="Times New Roman"/>
          <w:sz w:val="24"/>
          <w:szCs w:val="24"/>
        </w:rPr>
      </w:pPr>
      <w:r>
        <w:rPr>
          <w:rFonts w:eastAsia="Times New Roman"/>
          <w:sz w:val="24"/>
          <w:szCs w:val="24"/>
        </w:rPr>
        <w:t>Стара се о успостављању, деловању и развоју система за спречавање и откривање прања новца и финансирања тероризма, ииницира и предлаже руководству одговарајуће мере за његово унапређење;</w:t>
      </w:r>
    </w:p>
    <w:p w:rsidR="00CB18AB" w:rsidRDefault="00CB18AB" w:rsidP="00CB18AB">
      <w:pPr>
        <w:spacing w:line="5" w:lineRule="exact"/>
        <w:rPr>
          <w:rFonts w:eastAsia="Times New Roman"/>
          <w:sz w:val="24"/>
          <w:szCs w:val="24"/>
        </w:rPr>
      </w:pPr>
    </w:p>
    <w:p w:rsidR="00CB18AB" w:rsidRDefault="00CB18AB" w:rsidP="00BF2867">
      <w:pPr>
        <w:numPr>
          <w:ilvl w:val="2"/>
          <w:numId w:val="114"/>
        </w:numPr>
        <w:tabs>
          <w:tab w:val="left" w:pos="1100"/>
        </w:tabs>
        <w:ind w:left="1100" w:hanging="260"/>
        <w:rPr>
          <w:rFonts w:eastAsia="Times New Roman"/>
          <w:sz w:val="24"/>
          <w:szCs w:val="24"/>
        </w:rPr>
      </w:pPr>
      <w:r>
        <w:rPr>
          <w:rFonts w:eastAsia="Times New Roman"/>
          <w:sz w:val="24"/>
          <w:szCs w:val="24"/>
        </w:rPr>
        <w:t>Обезбеђује правилно и благовремено достављање података Управи;</w:t>
      </w:r>
    </w:p>
    <w:p w:rsidR="00CB18AB" w:rsidRDefault="00CB18AB" w:rsidP="00CB18AB">
      <w:pPr>
        <w:spacing w:line="40" w:lineRule="exact"/>
        <w:rPr>
          <w:rFonts w:eastAsia="Times New Roman"/>
          <w:sz w:val="24"/>
          <w:szCs w:val="24"/>
        </w:rPr>
      </w:pPr>
    </w:p>
    <w:p w:rsidR="00CB18AB" w:rsidRDefault="00CB18AB" w:rsidP="00BF2867">
      <w:pPr>
        <w:numPr>
          <w:ilvl w:val="2"/>
          <w:numId w:val="114"/>
        </w:numPr>
        <w:tabs>
          <w:tab w:val="left" w:pos="1100"/>
        </w:tabs>
        <w:ind w:left="1100" w:hanging="260"/>
        <w:rPr>
          <w:rFonts w:eastAsia="Times New Roman"/>
          <w:sz w:val="24"/>
          <w:szCs w:val="24"/>
        </w:rPr>
      </w:pPr>
      <w:r>
        <w:rPr>
          <w:rFonts w:eastAsia="Times New Roman"/>
          <w:sz w:val="24"/>
          <w:szCs w:val="24"/>
        </w:rPr>
        <w:t>Учествује у изради интерних аката;</w:t>
      </w:r>
    </w:p>
    <w:p w:rsidR="00CB18AB" w:rsidRDefault="00CB18AB" w:rsidP="00CB18AB">
      <w:pPr>
        <w:spacing w:line="43" w:lineRule="exact"/>
        <w:rPr>
          <w:rFonts w:eastAsia="Times New Roman"/>
          <w:sz w:val="24"/>
          <w:szCs w:val="24"/>
        </w:rPr>
      </w:pPr>
    </w:p>
    <w:p w:rsidR="00CB18AB" w:rsidRDefault="00CB18AB" w:rsidP="00BF2867">
      <w:pPr>
        <w:numPr>
          <w:ilvl w:val="2"/>
          <w:numId w:val="114"/>
        </w:numPr>
        <w:tabs>
          <w:tab w:val="left" w:pos="1100"/>
        </w:tabs>
        <w:ind w:left="1100" w:hanging="260"/>
        <w:rPr>
          <w:rFonts w:eastAsia="Times New Roman"/>
          <w:sz w:val="24"/>
          <w:szCs w:val="24"/>
        </w:rPr>
      </w:pPr>
      <w:r>
        <w:rPr>
          <w:rFonts w:eastAsia="Times New Roman"/>
          <w:sz w:val="24"/>
          <w:szCs w:val="24"/>
        </w:rPr>
        <w:t>Учествује у изради смерница за вршење унутрашње контроле;</w:t>
      </w:r>
    </w:p>
    <w:p w:rsidR="00CB18AB" w:rsidRDefault="00CB18AB" w:rsidP="00CB18AB">
      <w:pPr>
        <w:spacing w:line="40" w:lineRule="exact"/>
        <w:rPr>
          <w:rFonts w:eastAsia="Times New Roman"/>
          <w:sz w:val="24"/>
          <w:szCs w:val="24"/>
        </w:rPr>
      </w:pPr>
    </w:p>
    <w:p w:rsidR="00CB18AB" w:rsidRDefault="00CB18AB" w:rsidP="00BF2867">
      <w:pPr>
        <w:numPr>
          <w:ilvl w:val="2"/>
          <w:numId w:val="114"/>
        </w:numPr>
        <w:tabs>
          <w:tab w:val="left" w:pos="1100"/>
        </w:tabs>
        <w:ind w:left="1100" w:hanging="260"/>
        <w:rPr>
          <w:rFonts w:eastAsia="Times New Roman"/>
          <w:sz w:val="24"/>
          <w:szCs w:val="24"/>
        </w:rPr>
      </w:pPr>
      <w:r>
        <w:rPr>
          <w:rFonts w:eastAsia="Times New Roman"/>
          <w:sz w:val="24"/>
          <w:szCs w:val="24"/>
        </w:rPr>
        <w:t>Учествује у успостављању и развоју информатичке подршке;</w:t>
      </w:r>
    </w:p>
    <w:p w:rsidR="00CB18AB" w:rsidRDefault="00CB18AB" w:rsidP="00CB18AB">
      <w:pPr>
        <w:spacing w:line="53" w:lineRule="exact"/>
        <w:rPr>
          <w:rFonts w:eastAsia="Times New Roman"/>
          <w:sz w:val="24"/>
          <w:szCs w:val="24"/>
        </w:rPr>
      </w:pPr>
    </w:p>
    <w:p w:rsidR="00CB18AB" w:rsidRDefault="00CB18AB" w:rsidP="00BF2867">
      <w:pPr>
        <w:numPr>
          <w:ilvl w:val="2"/>
          <w:numId w:val="114"/>
        </w:numPr>
        <w:tabs>
          <w:tab w:val="left" w:pos="1158"/>
        </w:tabs>
        <w:spacing w:line="265" w:lineRule="auto"/>
        <w:ind w:left="820" w:right="20" w:firstLine="20"/>
        <w:rPr>
          <w:rFonts w:eastAsia="Times New Roman"/>
          <w:sz w:val="24"/>
          <w:szCs w:val="24"/>
        </w:rPr>
      </w:pPr>
      <w:r>
        <w:rPr>
          <w:rFonts w:eastAsia="Times New Roman"/>
          <w:sz w:val="24"/>
          <w:szCs w:val="24"/>
        </w:rPr>
        <w:t>Учествује у припреми програма стручног образовања, оспособљавања и усавршавања запослених у обвезнику.</w:t>
      </w:r>
    </w:p>
    <w:p w:rsidR="00CB18AB" w:rsidRDefault="00CB18AB" w:rsidP="00CB18AB">
      <w:pPr>
        <w:spacing w:line="14" w:lineRule="exact"/>
        <w:rPr>
          <w:rFonts w:eastAsia="Times New Roman"/>
          <w:sz w:val="24"/>
          <w:szCs w:val="24"/>
        </w:rPr>
      </w:pPr>
    </w:p>
    <w:p w:rsidR="00CB18AB" w:rsidRDefault="00CB18AB" w:rsidP="00CB18AB">
      <w:pPr>
        <w:ind w:left="840"/>
        <w:rPr>
          <w:rFonts w:eastAsia="Times New Roman"/>
          <w:sz w:val="24"/>
          <w:szCs w:val="24"/>
        </w:rPr>
      </w:pPr>
      <w:r>
        <w:rPr>
          <w:rFonts w:eastAsia="Times New Roman"/>
          <w:sz w:val="24"/>
          <w:szCs w:val="24"/>
        </w:rPr>
        <w:t>Овлашћено лице самостално врши задатке и непосредно је одговорно највишем</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руководству.</w:t>
      </w:r>
    </w:p>
    <w:p w:rsidR="00CB18AB" w:rsidRDefault="00CB18AB" w:rsidP="00CB18AB">
      <w:pPr>
        <w:spacing w:line="358" w:lineRule="exact"/>
        <w:rPr>
          <w:sz w:val="20"/>
          <w:szCs w:val="20"/>
        </w:rPr>
      </w:pPr>
    </w:p>
    <w:p w:rsidR="00CB18AB" w:rsidRDefault="00CB18AB" w:rsidP="00CB18AB">
      <w:pPr>
        <w:ind w:left="840"/>
        <w:rPr>
          <w:sz w:val="20"/>
          <w:szCs w:val="20"/>
        </w:rPr>
      </w:pPr>
      <w:r>
        <w:rPr>
          <w:rFonts w:eastAsia="Times New Roman"/>
          <w:i/>
          <w:iCs/>
          <w:sz w:val="24"/>
          <w:szCs w:val="24"/>
        </w:rPr>
        <w:t>Обавезе обвезника</w:t>
      </w:r>
    </w:p>
    <w:p w:rsidR="00CB18AB" w:rsidRDefault="00CB18AB" w:rsidP="00CB18AB">
      <w:pPr>
        <w:spacing w:line="360" w:lineRule="exact"/>
        <w:rPr>
          <w:sz w:val="20"/>
          <w:szCs w:val="20"/>
        </w:rPr>
      </w:pPr>
    </w:p>
    <w:p w:rsidR="00CB18AB" w:rsidRDefault="00CB18AB" w:rsidP="00CB18AB">
      <w:pPr>
        <w:ind w:left="120"/>
        <w:rPr>
          <w:sz w:val="20"/>
          <w:szCs w:val="20"/>
        </w:rPr>
      </w:pPr>
      <w:r>
        <w:rPr>
          <w:rFonts w:eastAsia="Times New Roman"/>
          <w:sz w:val="24"/>
          <w:szCs w:val="24"/>
        </w:rPr>
        <w:t>Обвезник је дужан да овлашћеном лицу обезбеди:</w:t>
      </w:r>
    </w:p>
    <w:p w:rsidR="00CB18AB" w:rsidRDefault="00CB18AB" w:rsidP="00CB18AB">
      <w:pPr>
        <w:spacing w:line="53" w:lineRule="exact"/>
        <w:rPr>
          <w:sz w:val="20"/>
          <w:szCs w:val="20"/>
        </w:rPr>
      </w:pPr>
    </w:p>
    <w:p w:rsidR="00CB18AB" w:rsidRDefault="00CB18AB" w:rsidP="00BF2867">
      <w:pPr>
        <w:numPr>
          <w:ilvl w:val="0"/>
          <w:numId w:val="115"/>
        </w:numPr>
        <w:tabs>
          <w:tab w:val="left" w:pos="1157"/>
        </w:tabs>
        <w:spacing w:line="264" w:lineRule="auto"/>
        <w:ind w:left="120" w:right="20" w:firstLine="720"/>
        <w:rPr>
          <w:rFonts w:eastAsia="Times New Roman"/>
          <w:sz w:val="24"/>
          <w:szCs w:val="24"/>
        </w:rPr>
      </w:pPr>
      <w:r>
        <w:rPr>
          <w:rFonts w:eastAsia="Times New Roman"/>
          <w:sz w:val="24"/>
          <w:szCs w:val="24"/>
        </w:rPr>
        <w:t>Неограничен приступ подацима, информацијама и документацији која је неопходна за вршење његових послова;</w:t>
      </w:r>
    </w:p>
    <w:p w:rsidR="00CB18AB" w:rsidRDefault="00CB18AB" w:rsidP="00CB18AB">
      <w:pPr>
        <w:spacing w:line="26" w:lineRule="exact"/>
        <w:rPr>
          <w:rFonts w:eastAsia="Times New Roman"/>
          <w:sz w:val="24"/>
          <w:szCs w:val="24"/>
        </w:rPr>
      </w:pPr>
    </w:p>
    <w:p w:rsidR="00CB18AB" w:rsidRPr="00706F20" w:rsidRDefault="00CB18AB" w:rsidP="00BF2867">
      <w:pPr>
        <w:numPr>
          <w:ilvl w:val="0"/>
          <w:numId w:val="115"/>
        </w:numPr>
        <w:tabs>
          <w:tab w:val="left" w:pos="1205"/>
        </w:tabs>
        <w:spacing w:line="266" w:lineRule="auto"/>
        <w:ind w:left="120" w:right="20" w:firstLine="720"/>
        <w:rPr>
          <w:rFonts w:eastAsia="Times New Roman"/>
          <w:sz w:val="24"/>
          <w:szCs w:val="24"/>
        </w:rPr>
      </w:pPr>
      <w:r>
        <w:rPr>
          <w:rFonts w:eastAsia="Times New Roman"/>
          <w:sz w:val="24"/>
          <w:szCs w:val="24"/>
        </w:rPr>
        <w:t>Одговарајуће кадровске, материјалне, информационо-техничке и друге услове за рад;</w:t>
      </w:r>
    </w:p>
    <w:p w:rsidR="00CB18AB" w:rsidRDefault="00CB18AB" w:rsidP="00BF2867">
      <w:pPr>
        <w:numPr>
          <w:ilvl w:val="0"/>
          <w:numId w:val="116"/>
        </w:numPr>
        <w:tabs>
          <w:tab w:val="left" w:pos="1100"/>
        </w:tabs>
        <w:spacing w:line="265" w:lineRule="auto"/>
        <w:ind w:left="120" w:right="20" w:firstLine="720"/>
        <w:rPr>
          <w:rFonts w:eastAsia="Times New Roman"/>
          <w:sz w:val="24"/>
          <w:szCs w:val="24"/>
        </w:rPr>
      </w:pPr>
      <w:r>
        <w:rPr>
          <w:rFonts w:eastAsia="Times New Roman"/>
          <w:sz w:val="24"/>
          <w:szCs w:val="24"/>
        </w:rPr>
        <w:t>Одговарајуће просторне и техничке могућности које обезбеђују одговарајући степен заштите поверљивих података којимарасполаже овлашћено лице;</w:t>
      </w:r>
    </w:p>
    <w:p w:rsidR="00CB18AB" w:rsidRDefault="00CB18AB" w:rsidP="00CB18AB">
      <w:pPr>
        <w:spacing w:line="12" w:lineRule="exact"/>
        <w:rPr>
          <w:rFonts w:eastAsia="Times New Roman"/>
          <w:sz w:val="24"/>
          <w:szCs w:val="24"/>
        </w:rPr>
      </w:pPr>
    </w:p>
    <w:p w:rsidR="00CB18AB" w:rsidRDefault="00CB18AB" w:rsidP="00BF2867">
      <w:pPr>
        <w:numPr>
          <w:ilvl w:val="0"/>
          <w:numId w:val="116"/>
        </w:numPr>
        <w:tabs>
          <w:tab w:val="left" w:pos="1100"/>
        </w:tabs>
        <w:ind w:left="1100" w:hanging="260"/>
        <w:rPr>
          <w:rFonts w:eastAsia="Times New Roman"/>
          <w:sz w:val="24"/>
          <w:szCs w:val="24"/>
        </w:rPr>
      </w:pPr>
      <w:r>
        <w:rPr>
          <w:rFonts w:eastAsia="Times New Roman"/>
          <w:sz w:val="24"/>
          <w:szCs w:val="24"/>
        </w:rPr>
        <w:t>Стално стручно оспособљавање;</w:t>
      </w:r>
    </w:p>
    <w:p w:rsidR="00CB18AB" w:rsidRDefault="00CB18AB" w:rsidP="00CB18AB">
      <w:pPr>
        <w:spacing w:line="40" w:lineRule="exact"/>
        <w:rPr>
          <w:rFonts w:eastAsia="Times New Roman"/>
          <w:sz w:val="24"/>
          <w:szCs w:val="24"/>
        </w:rPr>
      </w:pPr>
    </w:p>
    <w:p w:rsidR="00CB18AB" w:rsidRDefault="00CB18AB" w:rsidP="00BF2867">
      <w:pPr>
        <w:numPr>
          <w:ilvl w:val="0"/>
          <w:numId w:val="116"/>
        </w:numPr>
        <w:tabs>
          <w:tab w:val="left" w:pos="1100"/>
        </w:tabs>
        <w:ind w:left="1100" w:hanging="260"/>
        <w:rPr>
          <w:rFonts w:eastAsia="Times New Roman"/>
          <w:sz w:val="24"/>
          <w:szCs w:val="24"/>
        </w:rPr>
      </w:pPr>
      <w:r>
        <w:rPr>
          <w:rFonts w:eastAsia="Times New Roman"/>
          <w:sz w:val="24"/>
          <w:szCs w:val="24"/>
        </w:rPr>
        <w:t>Замену за време његовог одсуства;</w:t>
      </w:r>
    </w:p>
    <w:p w:rsidR="00CB18AB" w:rsidRDefault="00CB18AB" w:rsidP="00CB18AB">
      <w:pPr>
        <w:spacing w:line="55" w:lineRule="exact"/>
        <w:rPr>
          <w:rFonts w:eastAsia="Times New Roman"/>
          <w:sz w:val="24"/>
          <w:szCs w:val="24"/>
        </w:rPr>
      </w:pPr>
    </w:p>
    <w:p w:rsidR="00CB18AB" w:rsidRDefault="00CB18AB" w:rsidP="00BF2867">
      <w:pPr>
        <w:numPr>
          <w:ilvl w:val="0"/>
          <w:numId w:val="116"/>
        </w:numPr>
        <w:tabs>
          <w:tab w:val="left" w:pos="1113"/>
        </w:tabs>
        <w:spacing w:line="270" w:lineRule="auto"/>
        <w:ind w:left="120" w:right="20" w:firstLine="720"/>
        <w:jc w:val="both"/>
        <w:rPr>
          <w:rFonts w:eastAsia="Times New Roman"/>
          <w:sz w:val="24"/>
          <w:szCs w:val="24"/>
        </w:rPr>
      </w:pPr>
      <w:r>
        <w:rPr>
          <w:rFonts w:eastAsia="Times New Roman"/>
          <w:sz w:val="24"/>
          <w:szCs w:val="24"/>
        </w:rPr>
        <w:t>Заштиту у смислу забране одавања података о њему неовлашћеним лицима, као и заштиту од других поступака који могуутицати на неометано вршење његових дужности.</w:t>
      </w:r>
    </w:p>
    <w:p w:rsidR="00CB18AB" w:rsidRDefault="00CB18AB" w:rsidP="00CB18AB">
      <w:pPr>
        <w:spacing w:line="18" w:lineRule="exact"/>
        <w:rPr>
          <w:rFonts w:eastAsia="Times New Roman"/>
          <w:sz w:val="24"/>
          <w:szCs w:val="24"/>
        </w:rPr>
      </w:pPr>
    </w:p>
    <w:p w:rsidR="00CB18AB" w:rsidRDefault="00CB18AB" w:rsidP="00CB18AB">
      <w:pPr>
        <w:spacing w:line="273" w:lineRule="auto"/>
        <w:ind w:left="120" w:right="20" w:firstLine="720"/>
        <w:jc w:val="both"/>
        <w:rPr>
          <w:rFonts w:eastAsia="Times New Roman"/>
          <w:sz w:val="24"/>
          <w:szCs w:val="24"/>
        </w:rPr>
      </w:pPr>
      <w:r>
        <w:rPr>
          <w:rFonts w:eastAsia="Times New Roman"/>
          <w:sz w:val="24"/>
          <w:szCs w:val="24"/>
        </w:rPr>
        <w:t>Унутрашње организационе јединице, укључујући највише руководство у обвезнику, дужни су да овлашћеном лицу обезбедепомоћ и подршку при вршењу послова, као и да га редовно обавештавају о чињеницама које су, или које би могле бити повезанеса прањем новца или финансирањем тероризма. Обвезник је дужан да пропише начин сарадње између овлашћеног лица и осталихорганизационих јединица.</w:t>
      </w:r>
    </w:p>
    <w:p w:rsidR="00CB18AB" w:rsidRDefault="00CB18AB" w:rsidP="00CB18AB">
      <w:pPr>
        <w:spacing w:line="324" w:lineRule="exact"/>
        <w:rPr>
          <w:sz w:val="20"/>
          <w:szCs w:val="20"/>
        </w:rPr>
      </w:pPr>
    </w:p>
    <w:p w:rsidR="00CB18AB" w:rsidRDefault="00CB18AB" w:rsidP="00CB18AB">
      <w:pPr>
        <w:ind w:left="120"/>
        <w:rPr>
          <w:sz w:val="20"/>
          <w:szCs w:val="20"/>
        </w:rPr>
      </w:pPr>
      <w:r>
        <w:rPr>
          <w:rFonts w:eastAsia="Times New Roman"/>
          <w:i/>
          <w:iCs/>
          <w:sz w:val="24"/>
          <w:szCs w:val="24"/>
        </w:rPr>
        <w:t>Образовање, оспособљавање и усавршавање</w:t>
      </w:r>
    </w:p>
    <w:p w:rsidR="00CB18AB" w:rsidRDefault="00CB18AB" w:rsidP="00CB18AB">
      <w:pPr>
        <w:spacing w:line="358" w:lineRule="exact"/>
        <w:rPr>
          <w:sz w:val="20"/>
          <w:szCs w:val="20"/>
        </w:rPr>
      </w:pPr>
    </w:p>
    <w:p w:rsidR="00CB18AB" w:rsidRDefault="00CB18AB" w:rsidP="00CB18AB">
      <w:pPr>
        <w:ind w:left="120"/>
        <w:rPr>
          <w:sz w:val="20"/>
          <w:szCs w:val="20"/>
        </w:rPr>
      </w:pPr>
      <w:r>
        <w:rPr>
          <w:rFonts w:eastAsia="Times New Roman"/>
          <w:sz w:val="24"/>
          <w:szCs w:val="24"/>
        </w:rPr>
        <w:t>Обавеза редовног образовања</w:t>
      </w:r>
    </w:p>
    <w:p w:rsidR="00CB18AB" w:rsidRDefault="00CB18AB" w:rsidP="00CB18AB">
      <w:pPr>
        <w:spacing w:line="372"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Обвезник је дужан да обезбеди редовно стручно образовање, оспособљавање и усавршавање запослених који обављајупослове спречавања и откривања прања новца</w:t>
      </w:r>
    </w:p>
    <w:p w:rsidR="00CB18AB" w:rsidRDefault="00CB18AB" w:rsidP="00CB18AB">
      <w:pPr>
        <w:spacing w:line="26" w:lineRule="exact"/>
        <w:jc w:val="both"/>
        <w:rPr>
          <w:sz w:val="20"/>
          <w:szCs w:val="20"/>
        </w:rPr>
      </w:pPr>
    </w:p>
    <w:p w:rsidR="00CB18AB" w:rsidRDefault="00CB18AB" w:rsidP="00BF2867">
      <w:pPr>
        <w:numPr>
          <w:ilvl w:val="0"/>
          <w:numId w:val="117"/>
        </w:numPr>
        <w:tabs>
          <w:tab w:val="left" w:pos="388"/>
        </w:tabs>
        <w:spacing w:line="264" w:lineRule="auto"/>
        <w:ind w:left="120" w:right="20"/>
        <w:jc w:val="both"/>
        <w:rPr>
          <w:rFonts w:eastAsia="Times New Roman"/>
          <w:sz w:val="24"/>
          <w:szCs w:val="24"/>
        </w:rPr>
      </w:pPr>
      <w:r>
        <w:rPr>
          <w:rFonts w:eastAsia="Times New Roman"/>
          <w:sz w:val="24"/>
          <w:szCs w:val="24"/>
        </w:rPr>
        <w:t>финансирања тероризма и да изради програм годишњег стручног образовања, оспособљавања и усавршавања.</w:t>
      </w:r>
    </w:p>
    <w:p w:rsidR="00CB18AB" w:rsidRDefault="00CB18AB" w:rsidP="00CB18AB">
      <w:pPr>
        <w:spacing w:line="28" w:lineRule="exact"/>
        <w:rPr>
          <w:rFonts w:eastAsia="Times New Roman"/>
          <w:sz w:val="24"/>
          <w:szCs w:val="24"/>
        </w:rPr>
      </w:pPr>
    </w:p>
    <w:p w:rsidR="00CB18AB" w:rsidRPr="005E043F" w:rsidRDefault="00CB18AB" w:rsidP="00CB18AB">
      <w:pPr>
        <w:spacing w:line="273" w:lineRule="auto"/>
        <w:ind w:left="120" w:right="20" w:firstLine="720"/>
        <w:jc w:val="both"/>
        <w:rPr>
          <w:rFonts w:eastAsia="Times New Roman"/>
          <w:b/>
          <w:sz w:val="24"/>
          <w:szCs w:val="24"/>
          <w:lang w:val="sr-Cyrl-RS"/>
        </w:rPr>
      </w:pPr>
      <w:r>
        <w:rPr>
          <w:rFonts w:eastAsia="Times New Roman"/>
          <w:sz w:val="24"/>
          <w:szCs w:val="24"/>
        </w:rPr>
        <w:t>Стручно образовање, оспособљавање и усавршавање односи се на упознавање са одредбама Закона и прописа донетих наоснову њега и интерних аката, са стручном литературом о спречавању и откривању прања новца и финансирања тероризма, салистом индикатора за препознавање странака и трансакција за које постоје основи сумње да се ради о прању новца илифинансирању тероризма</w:t>
      </w:r>
      <w:r>
        <w:t xml:space="preserve">, </w:t>
      </w:r>
      <w:r w:rsidRPr="005E043F">
        <w:rPr>
          <w:b/>
          <w:sz w:val="24"/>
          <w:szCs w:val="24"/>
        </w:rPr>
        <w:t xml:space="preserve">као и са одредбама </w:t>
      </w:r>
      <w:r w:rsidRPr="005E043F">
        <w:rPr>
          <w:b/>
          <w:sz w:val="24"/>
          <w:szCs w:val="24"/>
        </w:rPr>
        <w:lastRenderedPageBreak/>
        <w:t>прописа којима се уређује ограничавање располагања имовином у циљу спречавања тероризма и ширења оружја за масовно уништење и прописа којима се уређује заштита података о личности.</w:t>
      </w:r>
    </w:p>
    <w:p w:rsidR="00CB18AB" w:rsidRDefault="00CB18AB" w:rsidP="00CB18AB">
      <w:pPr>
        <w:spacing w:line="17" w:lineRule="exact"/>
        <w:rPr>
          <w:rFonts w:eastAsia="Times New Roman"/>
          <w:sz w:val="24"/>
          <w:szCs w:val="24"/>
        </w:rPr>
      </w:pPr>
    </w:p>
    <w:p w:rsidR="00CB18AB" w:rsidRDefault="00CB18AB" w:rsidP="00CB18AB">
      <w:pPr>
        <w:spacing w:line="270" w:lineRule="auto"/>
        <w:ind w:left="120" w:firstLine="718"/>
        <w:jc w:val="both"/>
        <w:rPr>
          <w:rFonts w:eastAsia="Times New Roman"/>
          <w:sz w:val="24"/>
          <w:szCs w:val="24"/>
        </w:rPr>
      </w:pPr>
      <w:r>
        <w:rPr>
          <w:rFonts w:eastAsia="Times New Roman"/>
          <w:sz w:val="24"/>
          <w:szCs w:val="24"/>
        </w:rPr>
        <w:t>Да би посредници у промету и закупу непокретности имали ефикасан приступ заснован на анализи ризика, тај процес мора да буде имплементиран у системе интерне контроле посредника.</w:t>
      </w:r>
    </w:p>
    <w:p w:rsidR="00CB18AB" w:rsidRDefault="00CB18AB" w:rsidP="00CB18AB">
      <w:pPr>
        <w:spacing w:line="9" w:lineRule="exact"/>
        <w:rPr>
          <w:sz w:val="20"/>
          <w:szCs w:val="20"/>
        </w:rPr>
      </w:pPr>
    </w:p>
    <w:p w:rsidR="00CB18AB" w:rsidRDefault="00CB18AB" w:rsidP="00CB18AB">
      <w:pPr>
        <w:ind w:left="400"/>
        <w:rPr>
          <w:sz w:val="20"/>
          <w:szCs w:val="20"/>
        </w:rPr>
      </w:pPr>
      <w:r>
        <w:rPr>
          <w:rFonts w:eastAsia="Times New Roman"/>
          <w:sz w:val="24"/>
          <w:szCs w:val="24"/>
        </w:rPr>
        <w:t>У погледу величине посредника, оквир интерних контрола треба да:</w:t>
      </w:r>
    </w:p>
    <w:p w:rsidR="00CB18AB" w:rsidRDefault="00CB18AB" w:rsidP="00CB18AB">
      <w:pPr>
        <w:spacing w:line="53" w:lineRule="exact"/>
        <w:rPr>
          <w:sz w:val="20"/>
          <w:szCs w:val="20"/>
        </w:rPr>
      </w:pPr>
    </w:p>
    <w:p w:rsidR="00CB18AB" w:rsidRDefault="00CB18AB" w:rsidP="00BF2867">
      <w:pPr>
        <w:numPr>
          <w:ilvl w:val="0"/>
          <w:numId w:val="118"/>
        </w:numPr>
        <w:tabs>
          <w:tab w:val="left" w:pos="680"/>
        </w:tabs>
        <w:spacing w:line="270" w:lineRule="auto"/>
        <w:ind w:left="680" w:right="20" w:hanging="274"/>
        <w:jc w:val="both"/>
        <w:rPr>
          <w:rFonts w:eastAsia="Times New Roman"/>
          <w:sz w:val="24"/>
          <w:szCs w:val="24"/>
        </w:rPr>
      </w:pPr>
      <w:r>
        <w:rPr>
          <w:rFonts w:eastAsia="Times New Roman"/>
          <w:sz w:val="24"/>
          <w:szCs w:val="24"/>
        </w:rPr>
        <w:t>Обезбеђује редовни преглед процеса управљања ризиком и процене ризика, узимајући у обзир средину у којој посредници у промету некретнина послују и активност на тржишту;</w:t>
      </w:r>
    </w:p>
    <w:p w:rsidR="00CB18AB" w:rsidRDefault="00CB18AB" w:rsidP="00CB18AB">
      <w:pPr>
        <w:spacing w:line="21" w:lineRule="exact"/>
        <w:rPr>
          <w:rFonts w:eastAsia="Times New Roman"/>
          <w:sz w:val="24"/>
          <w:szCs w:val="24"/>
        </w:rPr>
      </w:pPr>
    </w:p>
    <w:p w:rsidR="00CB18AB" w:rsidRDefault="00CB18AB" w:rsidP="00BF2867">
      <w:pPr>
        <w:numPr>
          <w:ilvl w:val="0"/>
          <w:numId w:val="118"/>
        </w:numPr>
        <w:tabs>
          <w:tab w:val="left" w:pos="680"/>
        </w:tabs>
        <w:spacing w:line="270" w:lineRule="auto"/>
        <w:ind w:left="680" w:right="20" w:hanging="274"/>
        <w:jc w:val="both"/>
        <w:rPr>
          <w:rFonts w:eastAsia="Times New Roman"/>
          <w:sz w:val="24"/>
          <w:szCs w:val="24"/>
        </w:rPr>
      </w:pPr>
      <w:r>
        <w:rPr>
          <w:rFonts w:eastAsia="Times New Roman"/>
          <w:sz w:val="24"/>
          <w:szCs w:val="24"/>
        </w:rPr>
        <w:t>Обезбеди појачани фокус на поступање посредника за промет некретнина, које је подложније злоупотреби лица који перу новац и другим лицима која се баве криминалним радњама;</w:t>
      </w:r>
    </w:p>
    <w:p w:rsidR="00CB18AB" w:rsidRDefault="00CB18AB" w:rsidP="00CB18AB">
      <w:pPr>
        <w:spacing w:line="18" w:lineRule="exact"/>
        <w:rPr>
          <w:rFonts w:eastAsia="Times New Roman"/>
          <w:sz w:val="24"/>
          <w:szCs w:val="24"/>
        </w:rPr>
      </w:pPr>
    </w:p>
    <w:p w:rsidR="00CB18AB" w:rsidRDefault="00CB18AB" w:rsidP="00BF2867">
      <w:pPr>
        <w:numPr>
          <w:ilvl w:val="0"/>
          <w:numId w:val="118"/>
        </w:numPr>
        <w:tabs>
          <w:tab w:val="left" w:pos="680"/>
        </w:tabs>
        <w:spacing w:line="266" w:lineRule="auto"/>
        <w:ind w:left="680" w:hanging="274"/>
        <w:rPr>
          <w:rFonts w:eastAsia="Times New Roman"/>
          <w:sz w:val="24"/>
          <w:szCs w:val="24"/>
        </w:rPr>
      </w:pPr>
      <w:r>
        <w:rPr>
          <w:rFonts w:eastAsia="Times New Roman"/>
          <w:sz w:val="24"/>
          <w:szCs w:val="24"/>
        </w:rPr>
        <w:t>Обезбеди усаглашеност са мерама за спречавање прања новца и финансирања тероризма и да оцењује програм;</w:t>
      </w:r>
    </w:p>
    <w:p w:rsidR="00CB18AB" w:rsidRDefault="00CB18AB" w:rsidP="00CB18AB">
      <w:pPr>
        <w:spacing w:line="24" w:lineRule="exact"/>
        <w:rPr>
          <w:rFonts w:eastAsia="Times New Roman"/>
          <w:sz w:val="24"/>
          <w:szCs w:val="24"/>
        </w:rPr>
      </w:pPr>
    </w:p>
    <w:p w:rsidR="00CB18AB" w:rsidRDefault="00CB18AB" w:rsidP="00BF2867">
      <w:pPr>
        <w:numPr>
          <w:ilvl w:val="0"/>
          <w:numId w:val="118"/>
        </w:numPr>
        <w:tabs>
          <w:tab w:val="left" w:pos="680"/>
        </w:tabs>
        <w:spacing w:line="270" w:lineRule="auto"/>
        <w:ind w:left="680" w:right="20" w:hanging="274"/>
        <w:jc w:val="both"/>
        <w:rPr>
          <w:rFonts w:eastAsia="Times New Roman"/>
          <w:sz w:val="24"/>
          <w:szCs w:val="24"/>
        </w:rPr>
      </w:pPr>
      <w:r>
        <w:rPr>
          <w:rFonts w:eastAsia="Times New Roman"/>
          <w:sz w:val="24"/>
          <w:szCs w:val="24"/>
        </w:rPr>
        <w:t>Информише органе управљања са иницијативама о усаглашености, о индентификованим недостацима у усаглашености, предузетим корективним акцијама и поднетим извештајима о сумњивим трансакцијама;</w:t>
      </w:r>
    </w:p>
    <w:p w:rsidR="00CB18AB" w:rsidRDefault="00CB18AB" w:rsidP="00CB18AB">
      <w:pPr>
        <w:spacing w:line="18" w:lineRule="exact"/>
        <w:rPr>
          <w:rFonts w:eastAsia="Times New Roman"/>
          <w:sz w:val="24"/>
          <w:szCs w:val="24"/>
        </w:rPr>
      </w:pPr>
    </w:p>
    <w:p w:rsidR="00CB18AB" w:rsidRDefault="00CB18AB" w:rsidP="00BF2867">
      <w:pPr>
        <w:numPr>
          <w:ilvl w:val="0"/>
          <w:numId w:val="118"/>
        </w:numPr>
        <w:tabs>
          <w:tab w:val="left" w:pos="680"/>
        </w:tabs>
        <w:spacing w:line="266" w:lineRule="auto"/>
        <w:ind w:left="680" w:right="40" w:hanging="274"/>
        <w:rPr>
          <w:rFonts w:eastAsia="Times New Roman"/>
          <w:sz w:val="24"/>
          <w:szCs w:val="24"/>
        </w:rPr>
      </w:pPr>
      <w:r>
        <w:rPr>
          <w:rFonts w:eastAsia="Times New Roman"/>
          <w:sz w:val="24"/>
          <w:szCs w:val="24"/>
        </w:rPr>
        <w:t>Обезбеди континуитет програма упркос промена у управљачком кадру или структури запослених;</w:t>
      </w:r>
    </w:p>
    <w:p w:rsidR="00CB18AB" w:rsidRDefault="00CB18AB" w:rsidP="00CB18AB">
      <w:pPr>
        <w:spacing w:line="12" w:lineRule="exact"/>
        <w:rPr>
          <w:rFonts w:eastAsia="Times New Roman"/>
          <w:sz w:val="24"/>
          <w:szCs w:val="24"/>
        </w:rPr>
      </w:pPr>
    </w:p>
    <w:p w:rsidR="00CB18AB" w:rsidRDefault="00CB18AB" w:rsidP="00BF2867">
      <w:pPr>
        <w:numPr>
          <w:ilvl w:val="0"/>
          <w:numId w:val="118"/>
        </w:numPr>
        <w:tabs>
          <w:tab w:val="left" w:pos="680"/>
        </w:tabs>
        <w:ind w:left="680" w:hanging="274"/>
        <w:rPr>
          <w:rFonts w:eastAsia="Times New Roman"/>
          <w:sz w:val="24"/>
          <w:szCs w:val="24"/>
        </w:rPr>
      </w:pPr>
      <w:r>
        <w:rPr>
          <w:rFonts w:eastAsia="Times New Roman"/>
          <w:sz w:val="24"/>
          <w:szCs w:val="24"/>
        </w:rPr>
        <w:t>Фокусира  се  на  вођење  прописане  евиденције  и  на  подношење  захтеваних</w:t>
      </w:r>
    </w:p>
    <w:p w:rsidR="00CB18AB" w:rsidRDefault="00CB18AB" w:rsidP="00CB18AB">
      <w:pPr>
        <w:rPr>
          <w:sz w:val="20"/>
          <w:szCs w:val="20"/>
        </w:rPr>
      </w:pPr>
      <w:r>
        <w:rPr>
          <w:rFonts w:eastAsia="Times New Roman"/>
          <w:sz w:val="24"/>
          <w:szCs w:val="24"/>
        </w:rPr>
        <w:t>пријава;</w:t>
      </w:r>
    </w:p>
    <w:p w:rsidR="00CB18AB" w:rsidRDefault="00CB18AB" w:rsidP="00CB18AB">
      <w:pPr>
        <w:spacing w:line="53" w:lineRule="exact"/>
        <w:rPr>
          <w:sz w:val="20"/>
          <w:szCs w:val="20"/>
        </w:rPr>
      </w:pPr>
    </w:p>
    <w:p w:rsidR="00CB18AB" w:rsidRDefault="00CB18AB" w:rsidP="00BF2867">
      <w:pPr>
        <w:numPr>
          <w:ilvl w:val="0"/>
          <w:numId w:val="119"/>
        </w:numPr>
        <w:tabs>
          <w:tab w:val="left" w:pos="680"/>
        </w:tabs>
        <w:spacing w:line="264" w:lineRule="auto"/>
        <w:ind w:left="680" w:right="20" w:hanging="274"/>
        <w:rPr>
          <w:rFonts w:eastAsia="Times New Roman"/>
          <w:sz w:val="24"/>
          <w:szCs w:val="24"/>
        </w:rPr>
      </w:pPr>
      <w:r>
        <w:rPr>
          <w:rFonts w:eastAsia="Times New Roman"/>
          <w:sz w:val="24"/>
          <w:szCs w:val="24"/>
        </w:rPr>
        <w:t>Препоручује усаглашеност са мерама за спречавање прања новца и финансирања тероризма;</w:t>
      </w:r>
    </w:p>
    <w:p w:rsidR="00CB18AB" w:rsidRDefault="00CB18AB" w:rsidP="00CB18AB">
      <w:pPr>
        <w:spacing w:line="9" w:lineRule="exact"/>
        <w:rPr>
          <w:rFonts w:eastAsia="Times New Roman"/>
          <w:sz w:val="24"/>
          <w:szCs w:val="24"/>
        </w:rPr>
      </w:pPr>
    </w:p>
    <w:p w:rsidR="00CB18AB" w:rsidRDefault="00CB18AB" w:rsidP="00BF2867">
      <w:pPr>
        <w:numPr>
          <w:ilvl w:val="0"/>
          <w:numId w:val="119"/>
        </w:numPr>
        <w:tabs>
          <w:tab w:val="left" w:pos="840"/>
        </w:tabs>
        <w:ind w:left="840" w:hanging="434"/>
        <w:rPr>
          <w:rFonts w:eastAsia="Times New Roman"/>
          <w:sz w:val="24"/>
          <w:szCs w:val="24"/>
        </w:rPr>
      </w:pPr>
      <w:r>
        <w:rPr>
          <w:rFonts w:eastAsia="Times New Roman"/>
          <w:sz w:val="24"/>
          <w:szCs w:val="24"/>
        </w:rPr>
        <w:t>Обезбеђује ажурирање евиденција у складу са прописима;</w:t>
      </w:r>
    </w:p>
    <w:p w:rsidR="00CB18AB" w:rsidRDefault="00CB18AB" w:rsidP="00CB18AB">
      <w:pPr>
        <w:spacing w:line="7" w:lineRule="exact"/>
        <w:rPr>
          <w:rFonts w:eastAsia="Times New Roman"/>
          <w:sz w:val="24"/>
          <w:szCs w:val="24"/>
        </w:rPr>
      </w:pPr>
    </w:p>
    <w:p w:rsidR="00CB18AB" w:rsidRDefault="00CB18AB" w:rsidP="00BF2867">
      <w:pPr>
        <w:numPr>
          <w:ilvl w:val="0"/>
          <w:numId w:val="119"/>
        </w:numPr>
        <w:tabs>
          <w:tab w:val="left" w:pos="680"/>
        </w:tabs>
        <w:spacing w:line="232" w:lineRule="auto"/>
        <w:ind w:left="680" w:right="20" w:hanging="274"/>
        <w:rPr>
          <w:rFonts w:eastAsia="Times New Roman"/>
          <w:sz w:val="24"/>
          <w:szCs w:val="24"/>
        </w:rPr>
      </w:pPr>
      <w:r>
        <w:rPr>
          <w:rFonts w:eastAsia="Times New Roman"/>
          <w:sz w:val="24"/>
          <w:szCs w:val="24"/>
        </w:rPr>
        <w:t>Имплементира политику, процедуре и процесе у вези са радњама и мерама познавања и праћења странке</w:t>
      </w:r>
    </w:p>
    <w:p w:rsidR="00CB18AB" w:rsidRDefault="00CB18AB" w:rsidP="00CB18AB">
      <w:pPr>
        <w:spacing w:line="13" w:lineRule="exact"/>
        <w:rPr>
          <w:rFonts w:eastAsia="Times New Roman"/>
          <w:sz w:val="24"/>
          <w:szCs w:val="24"/>
        </w:rPr>
      </w:pPr>
    </w:p>
    <w:p w:rsidR="00CB18AB" w:rsidRDefault="00CB18AB" w:rsidP="00BF2867">
      <w:pPr>
        <w:numPr>
          <w:ilvl w:val="0"/>
          <w:numId w:val="119"/>
        </w:numPr>
        <w:tabs>
          <w:tab w:val="left" w:pos="834"/>
        </w:tabs>
        <w:spacing w:line="236" w:lineRule="auto"/>
        <w:ind w:left="680" w:right="20" w:hanging="274"/>
        <w:rPr>
          <w:rFonts w:eastAsia="Times New Roman"/>
          <w:sz w:val="24"/>
          <w:szCs w:val="24"/>
        </w:rPr>
      </w:pPr>
      <w:r>
        <w:rPr>
          <w:rFonts w:eastAsia="Times New Roman"/>
          <w:sz w:val="24"/>
          <w:szCs w:val="24"/>
        </w:rPr>
        <w:t>Омогући благовремену идентификацију трансакција за пријављивање и да обезбеди тачно сачињавање и подношење извештаја;</w:t>
      </w:r>
    </w:p>
    <w:p w:rsidR="00CB18AB" w:rsidRDefault="00CB18AB" w:rsidP="00CB18AB">
      <w:pPr>
        <w:spacing w:line="18" w:lineRule="exact"/>
        <w:rPr>
          <w:rFonts w:eastAsia="Times New Roman"/>
          <w:sz w:val="24"/>
          <w:szCs w:val="24"/>
        </w:rPr>
      </w:pPr>
    </w:p>
    <w:p w:rsidR="00CB18AB" w:rsidRDefault="00CB18AB" w:rsidP="00BF2867">
      <w:pPr>
        <w:numPr>
          <w:ilvl w:val="0"/>
          <w:numId w:val="119"/>
        </w:numPr>
        <w:tabs>
          <w:tab w:val="left" w:pos="834"/>
        </w:tabs>
        <w:spacing w:line="260" w:lineRule="auto"/>
        <w:ind w:left="680" w:right="20" w:hanging="274"/>
        <w:jc w:val="both"/>
        <w:rPr>
          <w:rFonts w:eastAsia="Times New Roman"/>
          <w:sz w:val="24"/>
          <w:szCs w:val="24"/>
        </w:rPr>
      </w:pPr>
      <w:r>
        <w:rPr>
          <w:rFonts w:eastAsia="Times New Roman"/>
          <w:sz w:val="24"/>
          <w:szCs w:val="24"/>
        </w:rPr>
        <w:t>Обезбеди да се евентуални тренинг и обука омогући свим запосленима који обављају послове откривања и спречавања прања новца и финансирања тероризма;</w:t>
      </w:r>
    </w:p>
    <w:p w:rsidR="00CB18AB" w:rsidRDefault="00CB18AB" w:rsidP="00CB18AB">
      <w:pPr>
        <w:spacing w:line="22" w:lineRule="exact"/>
        <w:rPr>
          <w:rFonts w:eastAsia="Times New Roman"/>
          <w:sz w:val="24"/>
          <w:szCs w:val="24"/>
        </w:rPr>
      </w:pPr>
    </w:p>
    <w:p w:rsidR="00CB18AB" w:rsidRDefault="00CB18AB" w:rsidP="00BF2867">
      <w:pPr>
        <w:numPr>
          <w:ilvl w:val="0"/>
          <w:numId w:val="119"/>
        </w:numPr>
        <w:tabs>
          <w:tab w:val="left" w:pos="820"/>
        </w:tabs>
        <w:spacing w:line="248" w:lineRule="auto"/>
        <w:ind w:left="820" w:right="20" w:hanging="414"/>
        <w:rPr>
          <w:rFonts w:eastAsia="Times New Roman"/>
          <w:sz w:val="24"/>
          <w:szCs w:val="24"/>
        </w:rPr>
      </w:pPr>
      <w:r>
        <w:rPr>
          <w:rFonts w:eastAsia="Times New Roman"/>
          <w:sz w:val="24"/>
          <w:szCs w:val="24"/>
        </w:rPr>
        <w:t>Обезбеди адекватно надзирање запослених који врше трансакције са готовим новцем;</w:t>
      </w:r>
    </w:p>
    <w:p w:rsidR="00CB18AB" w:rsidRDefault="00CB18AB" w:rsidP="00CB18AB">
      <w:pPr>
        <w:spacing w:line="13" w:lineRule="exact"/>
        <w:rPr>
          <w:rFonts w:eastAsia="Times New Roman"/>
          <w:sz w:val="24"/>
          <w:szCs w:val="24"/>
        </w:rPr>
      </w:pPr>
    </w:p>
    <w:p w:rsidR="00CB18AB" w:rsidRDefault="00CB18AB" w:rsidP="00BF2867">
      <w:pPr>
        <w:numPr>
          <w:ilvl w:val="0"/>
          <w:numId w:val="119"/>
        </w:numPr>
        <w:tabs>
          <w:tab w:val="left" w:pos="840"/>
        </w:tabs>
        <w:ind w:left="840" w:hanging="434"/>
        <w:rPr>
          <w:rFonts w:eastAsia="Times New Roman"/>
          <w:sz w:val="24"/>
          <w:szCs w:val="24"/>
        </w:rPr>
      </w:pPr>
      <w:r>
        <w:rPr>
          <w:rFonts w:eastAsia="Times New Roman"/>
          <w:sz w:val="24"/>
          <w:szCs w:val="24"/>
        </w:rPr>
        <w:t>Сачињава извештаје;</w:t>
      </w:r>
    </w:p>
    <w:p w:rsidR="00CB18AB" w:rsidRDefault="00CB18AB" w:rsidP="00CB18AB">
      <w:pPr>
        <w:spacing w:line="21" w:lineRule="exact"/>
        <w:rPr>
          <w:rFonts w:eastAsia="Times New Roman"/>
          <w:sz w:val="24"/>
          <w:szCs w:val="24"/>
        </w:rPr>
      </w:pPr>
    </w:p>
    <w:p w:rsidR="00CB18AB" w:rsidRDefault="00CB18AB" w:rsidP="00BF2867">
      <w:pPr>
        <w:numPr>
          <w:ilvl w:val="0"/>
          <w:numId w:val="119"/>
        </w:numPr>
        <w:tabs>
          <w:tab w:val="left" w:pos="840"/>
        </w:tabs>
        <w:ind w:left="840" w:hanging="434"/>
        <w:rPr>
          <w:rFonts w:eastAsia="Times New Roman"/>
          <w:sz w:val="24"/>
          <w:szCs w:val="24"/>
        </w:rPr>
      </w:pPr>
      <w:r>
        <w:rPr>
          <w:rFonts w:eastAsia="Times New Roman"/>
          <w:sz w:val="24"/>
          <w:szCs w:val="24"/>
        </w:rPr>
        <w:t>Прати сумњиву активност;</w:t>
      </w:r>
    </w:p>
    <w:p w:rsidR="00CB18AB" w:rsidRDefault="00CB18AB" w:rsidP="00CB18AB">
      <w:pPr>
        <w:spacing w:line="33" w:lineRule="exact"/>
        <w:rPr>
          <w:rFonts w:eastAsia="Times New Roman"/>
          <w:sz w:val="24"/>
          <w:szCs w:val="24"/>
        </w:rPr>
      </w:pPr>
    </w:p>
    <w:p w:rsidR="00CB18AB" w:rsidRDefault="00CB18AB" w:rsidP="00BF2867">
      <w:pPr>
        <w:numPr>
          <w:ilvl w:val="0"/>
          <w:numId w:val="119"/>
        </w:numPr>
        <w:tabs>
          <w:tab w:val="left" w:pos="833"/>
        </w:tabs>
        <w:spacing w:line="248" w:lineRule="auto"/>
        <w:ind w:left="540" w:right="20" w:hanging="134"/>
        <w:rPr>
          <w:rFonts w:eastAsia="Times New Roman"/>
          <w:sz w:val="24"/>
          <w:szCs w:val="24"/>
        </w:rPr>
      </w:pPr>
      <w:r>
        <w:rPr>
          <w:rFonts w:eastAsia="Times New Roman"/>
          <w:sz w:val="24"/>
          <w:szCs w:val="24"/>
        </w:rPr>
        <w:t>Укључи се у било коју активност, која је усмерена ка радњама за спречавање прања новца и финансирање тероризма и друго.</w:t>
      </w:r>
    </w:p>
    <w:p w:rsidR="00CB18AB" w:rsidRDefault="00CB18AB" w:rsidP="00CB18AB">
      <w:pPr>
        <w:spacing w:line="322" w:lineRule="exact"/>
        <w:rPr>
          <w:sz w:val="20"/>
          <w:szCs w:val="20"/>
        </w:rPr>
      </w:pPr>
    </w:p>
    <w:p w:rsidR="00CB18AB" w:rsidRDefault="00CB18AB" w:rsidP="00CB18AB">
      <w:pPr>
        <w:spacing w:line="238" w:lineRule="auto"/>
        <w:ind w:left="120" w:right="20" w:firstLine="720"/>
        <w:jc w:val="both"/>
        <w:rPr>
          <w:sz w:val="20"/>
          <w:szCs w:val="20"/>
        </w:rPr>
      </w:pPr>
      <w:r>
        <w:rPr>
          <w:rFonts w:eastAsia="Times New Roman"/>
          <w:sz w:val="24"/>
          <w:szCs w:val="24"/>
        </w:rPr>
        <w:t>Поред свега наведеног, посредници морају, да осигурају пуну сарадњу са Тржишном инспекцијом и Управом за спречавање прања новца. Сарадња између обвезника и Управе је обавезна, посебно у случају достављања документације, тражених података и информација, а које се односе на странке или трансакције код којих постоје разлози за сумњу у прање новца или финансирање тероризма. Сарадња је потребна и у случају обавештавања о било којој активности или околностима, које су или би могле бити, повезане са прањем новца или финансирањем тероризма.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2" w:lineRule="exact"/>
        <w:rPr>
          <w:sz w:val="20"/>
          <w:szCs w:val="20"/>
        </w:rPr>
      </w:pPr>
    </w:p>
    <w:p w:rsidR="00CB18AB" w:rsidRDefault="00CB18AB" w:rsidP="00CB18AB">
      <w:pPr>
        <w:ind w:left="120"/>
        <w:rPr>
          <w:sz w:val="20"/>
          <w:szCs w:val="20"/>
        </w:rPr>
      </w:pPr>
      <w:r>
        <w:rPr>
          <w:rFonts w:eastAsia="Times New Roman"/>
          <w:b/>
          <w:bCs/>
          <w:sz w:val="24"/>
          <w:szCs w:val="24"/>
        </w:rPr>
        <w:t>Обавеза састављања и примене листе индикатора</w:t>
      </w:r>
    </w:p>
    <w:p w:rsidR="00CB18AB" w:rsidRDefault="00CB18AB" w:rsidP="00CB18AB">
      <w:pPr>
        <w:spacing w:line="367"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Сваки обвезник је дужан да изради листу индикатора за препознавање лица и трансакција за које постоје основи сумње да се ради о прању новца или финансирању тероризма. Приликом израде листе индикатора, обвезник је дужан да унесе и индикаторе које израђује Управа и који се налазе на њеном web сајту.</w:t>
      </w:r>
    </w:p>
    <w:p w:rsidR="00CB18AB" w:rsidRDefault="00CB18AB" w:rsidP="00CB18AB">
      <w:pPr>
        <w:spacing w:line="19"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Код израде листе индикатора обвезник узима у обзир сложеност и обим извршења трансакција, неуобичајени начин извршења, вредност или повезаност трансакција које немају економски или правно основану намену, односно нису усаглашене или су у несразмери са уобичајеним односно очекиваним пословањем странке, као и друге околности које су повезане са статусом или другим карактеристикама странке.</w:t>
      </w:r>
    </w:p>
    <w:p w:rsidR="00CB18AB" w:rsidRDefault="00CB18AB" w:rsidP="00CB18AB">
      <w:pPr>
        <w:spacing w:line="20" w:lineRule="exact"/>
        <w:rPr>
          <w:sz w:val="20"/>
          <w:szCs w:val="20"/>
        </w:rPr>
      </w:pPr>
    </w:p>
    <w:p w:rsidR="00CB18AB" w:rsidRDefault="00CB18AB" w:rsidP="00CB18AB">
      <w:pPr>
        <w:spacing w:line="266" w:lineRule="auto"/>
        <w:ind w:left="120" w:right="20" w:firstLine="720"/>
        <w:jc w:val="both"/>
        <w:rPr>
          <w:sz w:val="20"/>
          <w:szCs w:val="20"/>
        </w:rPr>
      </w:pPr>
      <w:r>
        <w:rPr>
          <w:rFonts w:eastAsia="Times New Roman"/>
          <w:sz w:val="24"/>
          <w:szCs w:val="24"/>
        </w:rPr>
        <w:t>Листа индикатора о сумњивим трансакцијама коју су посредници дужни да уврсте у листу индикатора коју они формирају се односи на следећих 26 индикатора:</w:t>
      </w:r>
    </w:p>
    <w:p w:rsidR="00CB18AB" w:rsidRDefault="00CB18AB" w:rsidP="00CB18AB">
      <w:pPr>
        <w:spacing w:line="24" w:lineRule="exact"/>
        <w:rPr>
          <w:sz w:val="20"/>
          <w:szCs w:val="20"/>
        </w:rPr>
      </w:pPr>
    </w:p>
    <w:p w:rsidR="00CB18AB" w:rsidRDefault="00CB18AB" w:rsidP="00BF2867">
      <w:pPr>
        <w:numPr>
          <w:ilvl w:val="0"/>
          <w:numId w:val="120"/>
        </w:numPr>
        <w:tabs>
          <w:tab w:val="left" w:pos="840"/>
        </w:tabs>
        <w:spacing w:line="264" w:lineRule="auto"/>
        <w:ind w:left="840" w:right="20" w:hanging="360"/>
        <w:rPr>
          <w:rFonts w:eastAsia="Times New Roman"/>
          <w:i/>
          <w:iCs/>
          <w:sz w:val="24"/>
          <w:szCs w:val="24"/>
        </w:rPr>
      </w:pPr>
      <w:r>
        <w:rPr>
          <w:rFonts w:eastAsia="Times New Roman"/>
          <w:i/>
          <w:iCs/>
          <w:sz w:val="24"/>
          <w:szCs w:val="24"/>
          <w:u w:val="single"/>
        </w:rPr>
        <w:t>Уговорне стране не наступају стварно у своје име и покушавају да сакрију идентитет стварне странке;</w:t>
      </w:r>
    </w:p>
    <w:p w:rsidR="00CB18AB" w:rsidRDefault="00CB18AB" w:rsidP="00CB18AB">
      <w:pPr>
        <w:spacing w:line="26" w:lineRule="exact"/>
        <w:rPr>
          <w:rFonts w:eastAsia="Times New Roman"/>
          <w:i/>
          <w:iCs/>
          <w:sz w:val="24"/>
          <w:szCs w:val="24"/>
        </w:rPr>
      </w:pPr>
    </w:p>
    <w:p w:rsidR="00CB18AB" w:rsidRDefault="00CB18AB" w:rsidP="00BF2867">
      <w:pPr>
        <w:numPr>
          <w:ilvl w:val="0"/>
          <w:numId w:val="120"/>
        </w:numPr>
        <w:tabs>
          <w:tab w:val="left" w:pos="840"/>
        </w:tabs>
        <w:spacing w:line="264" w:lineRule="auto"/>
        <w:ind w:left="840" w:right="20" w:hanging="360"/>
        <w:rPr>
          <w:rFonts w:eastAsia="Times New Roman"/>
          <w:i/>
          <w:iCs/>
          <w:sz w:val="24"/>
          <w:szCs w:val="24"/>
        </w:rPr>
      </w:pPr>
      <w:r>
        <w:rPr>
          <w:rFonts w:eastAsia="Times New Roman"/>
          <w:i/>
          <w:iCs/>
          <w:sz w:val="24"/>
          <w:szCs w:val="24"/>
          <w:u w:val="single"/>
        </w:rPr>
        <w:t>Странка покушава да обави идентификацију са другим исправама, које нису личне исправе;</w:t>
      </w:r>
    </w:p>
    <w:p w:rsidR="00CB18AB" w:rsidRDefault="00CB18AB" w:rsidP="00CB18AB">
      <w:pPr>
        <w:spacing w:line="17" w:lineRule="exact"/>
        <w:rPr>
          <w:rFonts w:eastAsia="Times New Roman"/>
          <w:i/>
          <w:iCs/>
          <w:sz w:val="24"/>
          <w:szCs w:val="24"/>
        </w:rPr>
      </w:pPr>
    </w:p>
    <w:p w:rsidR="00CB18AB" w:rsidRDefault="00CB18AB" w:rsidP="00BF2867">
      <w:pPr>
        <w:numPr>
          <w:ilvl w:val="0"/>
          <w:numId w:val="120"/>
        </w:numPr>
        <w:tabs>
          <w:tab w:val="left" w:pos="840"/>
        </w:tabs>
        <w:ind w:left="840" w:hanging="360"/>
        <w:rPr>
          <w:rFonts w:eastAsia="Times New Roman"/>
          <w:i/>
          <w:iCs/>
          <w:sz w:val="24"/>
          <w:szCs w:val="24"/>
        </w:rPr>
      </w:pPr>
      <w:r>
        <w:rPr>
          <w:rFonts w:eastAsia="Times New Roman"/>
          <w:i/>
          <w:iCs/>
          <w:sz w:val="24"/>
          <w:szCs w:val="24"/>
          <w:u w:val="single"/>
        </w:rPr>
        <w:t>Странка на увид прилаже само фотокопије личних исправа или недговарајуће</w:t>
      </w:r>
    </w:p>
    <w:p w:rsidR="00CB18AB" w:rsidRDefault="00CB18AB" w:rsidP="00CB18AB">
      <w:pPr>
        <w:spacing w:line="41" w:lineRule="exact"/>
        <w:rPr>
          <w:sz w:val="20"/>
          <w:szCs w:val="20"/>
        </w:rPr>
      </w:pPr>
    </w:p>
    <w:p w:rsidR="00CB18AB" w:rsidRDefault="00CB18AB" w:rsidP="00CB18AB">
      <w:pPr>
        <w:ind w:left="840"/>
        <w:rPr>
          <w:sz w:val="20"/>
          <w:szCs w:val="20"/>
          <w:lang w:val="sr-Cyrl-RS"/>
        </w:rPr>
      </w:pPr>
      <w:r>
        <w:rPr>
          <w:rFonts w:eastAsia="Times New Roman"/>
          <w:i/>
          <w:iCs/>
          <w:sz w:val="24"/>
          <w:szCs w:val="24"/>
          <w:u w:val="single"/>
        </w:rPr>
        <w:t>исправе;</w:t>
      </w:r>
    </w:p>
    <w:p w:rsidR="00CB18AB" w:rsidRDefault="00CB18AB" w:rsidP="00BF2867">
      <w:pPr>
        <w:numPr>
          <w:ilvl w:val="0"/>
          <w:numId w:val="121"/>
        </w:numPr>
        <w:tabs>
          <w:tab w:val="left" w:pos="840"/>
        </w:tabs>
        <w:spacing w:line="270" w:lineRule="auto"/>
        <w:ind w:left="840" w:right="20" w:hanging="360"/>
        <w:jc w:val="both"/>
        <w:rPr>
          <w:rFonts w:eastAsia="Times New Roman"/>
          <w:i/>
          <w:iCs/>
          <w:sz w:val="24"/>
          <w:szCs w:val="24"/>
        </w:rPr>
      </w:pPr>
      <w:r>
        <w:rPr>
          <w:rFonts w:eastAsia="Times New Roman"/>
          <w:i/>
          <w:iCs/>
          <w:sz w:val="24"/>
          <w:szCs w:val="24"/>
          <w:u w:val="single"/>
        </w:rPr>
        <w:t>Одбијање странке да да податке које се у пракси уобичајено прикупљају (лични подаци, адреса, занимање) и/или недоследности у приложеној документацији (датуми, потписи и други подаци);</w:t>
      </w:r>
    </w:p>
    <w:p w:rsidR="00CB18AB" w:rsidRDefault="00CB18AB" w:rsidP="00CB18AB">
      <w:pPr>
        <w:spacing w:line="19" w:lineRule="exact"/>
        <w:rPr>
          <w:rFonts w:eastAsia="Times New Roman"/>
          <w:i/>
          <w:iCs/>
          <w:sz w:val="24"/>
          <w:szCs w:val="24"/>
        </w:rPr>
      </w:pPr>
    </w:p>
    <w:p w:rsidR="00CB18AB" w:rsidRDefault="00CB18AB" w:rsidP="00BF2867">
      <w:pPr>
        <w:numPr>
          <w:ilvl w:val="0"/>
          <w:numId w:val="121"/>
        </w:numPr>
        <w:tabs>
          <w:tab w:val="left" w:pos="840"/>
        </w:tabs>
        <w:spacing w:line="271" w:lineRule="auto"/>
        <w:ind w:left="840" w:right="20" w:hanging="360"/>
        <w:jc w:val="both"/>
        <w:rPr>
          <w:rFonts w:eastAsia="Times New Roman"/>
          <w:i/>
          <w:iCs/>
          <w:sz w:val="24"/>
          <w:szCs w:val="24"/>
        </w:rPr>
      </w:pPr>
      <w:r>
        <w:rPr>
          <w:rFonts w:eastAsia="Times New Roman"/>
          <w:i/>
          <w:iCs/>
          <w:sz w:val="24"/>
          <w:szCs w:val="24"/>
          <w:u w:val="single"/>
        </w:rPr>
        <w:t>Странка/правно лице даје адресу која представља број поштанског фаха за комуникацију са посредником, или је адреса на којој је странка/правно лице регистровано непостојећа;</w:t>
      </w:r>
    </w:p>
    <w:p w:rsidR="00CB18AB" w:rsidRDefault="00CB18AB" w:rsidP="00CB18AB">
      <w:pPr>
        <w:spacing w:line="17" w:lineRule="exact"/>
        <w:rPr>
          <w:rFonts w:eastAsia="Times New Roman"/>
          <w:i/>
          <w:iCs/>
          <w:sz w:val="24"/>
          <w:szCs w:val="24"/>
        </w:rPr>
      </w:pPr>
    </w:p>
    <w:p w:rsidR="00CB18AB" w:rsidRDefault="00CB18AB" w:rsidP="00BF2867">
      <w:pPr>
        <w:numPr>
          <w:ilvl w:val="0"/>
          <w:numId w:val="121"/>
        </w:numPr>
        <w:tabs>
          <w:tab w:val="left" w:pos="840"/>
        </w:tabs>
        <w:spacing w:line="271" w:lineRule="auto"/>
        <w:ind w:left="840" w:right="20" w:hanging="360"/>
        <w:jc w:val="both"/>
        <w:rPr>
          <w:rFonts w:eastAsia="Times New Roman"/>
          <w:i/>
          <w:iCs/>
          <w:sz w:val="24"/>
          <w:szCs w:val="24"/>
        </w:rPr>
      </w:pPr>
      <w:r>
        <w:rPr>
          <w:rFonts w:eastAsia="Times New Roman"/>
          <w:i/>
          <w:iCs/>
          <w:sz w:val="24"/>
          <w:szCs w:val="24"/>
          <w:u w:val="single"/>
        </w:rPr>
        <w:t>Странка је позната као лице за које постоје подаци да је укљућена у вршење нелегалних привредних (сива зона пословања) активности и/или је позната по криминалним активностима;</w:t>
      </w:r>
    </w:p>
    <w:p w:rsidR="00CB18AB" w:rsidRDefault="00CB18AB" w:rsidP="00CB18AB">
      <w:pPr>
        <w:spacing w:line="17" w:lineRule="exact"/>
        <w:rPr>
          <w:rFonts w:eastAsia="Times New Roman"/>
          <w:i/>
          <w:iCs/>
          <w:sz w:val="24"/>
          <w:szCs w:val="24"/>
        </w:rPr>
      </w:pPr>
    </w:p>
    <w:p w:rsidR="00CB18AB" w:rsidRDefault="00CB18AB" w:rsidP="00BF2867">
      <w:pPr>
        <w:numPr>
          <w:ilvl w:val="0"/>
          <w:numId w:val="121"/>
        </w:numPr>
        <w:tabs>
          <w:tab w:val="left" w:pos="840"/>
        </w:tabs>
        <w:spacing w:line="272" w:lineRule="auto"/>
        <w:ind w:left="840" w:right="20" w:hanging="360"/>
        <w:jc w:val="both"/>
        <w:rPr>
          <w:rFonts w:eastAsia="Times New Roman"/>
          <w:i/>
          <w:iCs/>
          <w:sz w:val="24"/>
          <w:szCs w:val="24"/>
        </w:rPr>
      </w:pPr>
      <w:r>
        <w:rPr>
          <w:rFonts w:eastAsia="Times New Roman"/>
          <w:i/>
          <w:iCs/>
          <w:sz w:val="24"/>
          <w:szCs w:val="24"/>
          <w:u w:val="single"/>
        </w:rPr>
        <w:t>Странка у последњем тренутку, пред реализацију уговора, мења уговорне стране (доводи ново лице и представља га као фиктивно лице), не пружајући објашњење за такво поступање, а позната је по својим нелегалним активностима;</w:t>
      </w:r>
    </w:p>
    <w:p w:rsidR="00CB18AB" w:rsidRDefault="00CB18AB" w:rsidP="00CB18AB">
      <w:pPr>
        <w:spacing w:line="19" w:lineRule="exact"/>
        <w:rPr>
          <w:rFonts w:eastAsia="Times New Roman"/>
          <w:i/>
          <w:iCs/>
          <w:sz w:val="24"/>
          <w:szCs w:val="24"/>
        </w:rPr>
      </w:pPr>
    </w:p>
    <w:p w:rsidR="00CB18AB" w:rsidRDefault="00CB18AB" w:rsidP="00BF2867">
      <w:pPr>
        <w:numPr>
          <w:ilvl w:val="0"/>
          <w:numId w:val="121"/>
        </w:numPr>
        <w:tabs>
          <w:tab w:val="left" w:pos="840"/>
        </w:tabs>
        <w:spacing w:line="264" w:lineRule="auto"/>
        <w:ind w:left="840" w:right="20" w:hanging="360"/>
        <w:rPr>
          <w:rFonts w:eastAsia="Times New Roman"/>
          <w:i/>
          <w:iCs/>
          <w:sz w:val="24"/>
          <w:szCs w:val="24"/>
        </w:rPr>
      </w:pPr>
      <w:r>
        <w:rPr>
          <w:rFonts w:eastAsia="Times New Roman"/>
          <w:i/>
          <w:iCs/>
          <w:sz w:val="24"/>
          <w:szCs w:val="24"/>
          <w:u w:val="single"/>
        </w:rPr>
        <w:t>Странка покушава успоставити добре и пријатељске односе с особљем код посредника, а према сазнањима потиче из криминалног миљеа;</w:t>
      </w:r>
    </w:p>
    <w:p w:rsidR="00CB18AB" w:rsidRDefault="00CB18AB" w:rsidP="00CB18AB">
      <w:pPr>
        <w:spacing w:line="26" w:lineRule="exact"/>
        <w:rPr>
          <w:rFonts w:eastAsia="Times New Roman"/>
          <w:i/>
          <w:iCs/>
          <w:sz w:val="24"/>
          <w:szCs w:val="24"/>
        </w:rPr>
      </w:pPr>
    </w:p>
    <w:p w:rsidR="00CB18AB" w:rsidRPr="00C91886" w:rsidRDefault="00CB18AB" w:rsidP="00BF2867">
      <w:pPr>
        <w:numPr>
          <w:ilvl w:val="0"/>
          <w:numId w:val="121"/>
        </w:numPr>
        <w:tabs>
          <w:tab w:val="left" w:pos="840"/>
        </w:tabs>
        <w:spacing w:line="272" w:lineRule="auto"/>
        <w:ind w:left="840" w:right="20" w:hanging="360"/>
        <w:jc w:val="both"/>
        <w:rPr>
          <w:rFonts w:eastAsia="Times New Roman"/>
          <w:i/>
          <w:iCs/>
          <w:sz w:val="24"/>
          <w:szCs w:val="24"/>
        </w:rPr>
      </w:pPr>
      <w:r>
        <w:rPr>
          <w:rFonts w:eastAsia="Times New Roman"/>
          <w:i/>
          <w:iCs/>
          <w:sz w:val="24"/>
          <w:szCs w:val="24"/>
          <w:u w:val="single"/>
        </w:rPr>
        <w:t>Странка која се интересује за некретнину, а није лично видела некретнину, исту купује преко посредника (адвоката, заступника, блиских особа и др), сумња расте пошто постоје сазнања да странка купац обавља разна пословања на ивици легалности (незаконито);</w:t>
      </w:r>
    </w:p>
    <w:p w:rsidR="00CB18AB" w:rsidRDefault="00CB18AB" w:rsidP="00CB18AB">
      <w:pPr>
        <w:tabs>
          <w:tab w:val="left" w:pos="840"/>
        </w:tabs>
        <w:spacing w:line="272" w:lineRule="auto"/>
        <w:ind w:left="840" w:right="20"/>
        <w:jc w:val="both"/>
        <w:rPr>
          <w:rFonts w:eastAsia="Times New Roman"/>
          <w:i/>
          <w:iCs/>
          <w:sz w:val="24"/>
          <w:szCs w:val="24"/>
          <w:u w:val="single"/>
          <w:lang w:val="sr-Cyrl-RS"/>
        </w:rPr>
      </w:pPr>
    </w:p>
    <w:p w:rsidR="00CB18AB" w:rsidRPr="00C91886" w:rsidRDefault="00CB18AB" w:rsidP="00CB18AB">
      <w:pPr>
        <w:tabs>
          <w:tab w:val="left" w:pos="840"/>
        </w:tabs>
        <w:spacing w:line="272" w:lineRule="auto"/>
        <w:ind w:left="840" w:right="20"/>
        <w:jc w:val="center"/>
        <w:rPr>
          <w:rFonts w:eastAsia="Times New Roman"/>
          <w:iCs/>
          <w:sz w:val="24"/>
          <w:szCs w:val="24"/>
        </w:rPr>
      </w:pPr>
      <w:r w:rsidRPr="00C91886">
        <w:rPr>
          <w:rFonts w:eastAsia="Times New Roman"/>
          <w:iCs/>
          <w:sz w:val="24"/>
          <w:szCs w:val="24"/>
          <w:lang w:val="sr-Cyrl-RS"/>
        </w:rPr>
        <w:t>69</w:t>
      </w:r>
    </w:p>
    <w:p w:rsidR="00CB18AB" w:rsidRDefault="00CB18AB" w:rsidP="00CB18AB">
      <w:pPr>
        <w:spacing w:line="18" w:lineRule="exact"/>
        <w:rPr>
          <w:rFonts w:eastAsia="Times New Roman"/>
          <w:i/>
          <w:iCs/>
          <w:sz w:val="24"/>
          <w:szCs w:val="24"/>
        </w:rPr>
      </w:pPr>
    </w:p>
    <w:p w:rsidR="00CB18AB" w:rsidRDefault="00CB18AB" w:rsidP="00BF2867">
      <w:pPr>
        <w:numPr>
          <w:ilvl w:val="0"/>
          <w:numId w:val="121"/>
        </w:numPr>
        <w:tabs>
          <w:tab w:val="left" w:pos="840"/>
        </w:tabs>
        <w:spacing w:line="271" w:lineRule="auto"/>
        <w:ind w:left="840" w:right="20" w:hanging="360"/>
        <w:jc w:val="both"/>
        <w:rPr>
          <w:rFonts w:eastAsia="Times New Roman"/>
          <w:i/>
          <w:iCs/>
          <w:sz w:val="24"/>
          <w:szCs w:val="24"/>
        </w:rPr>
      </w:pPr>
      <w:r>
        <w:rPr>
          <w:rFonts w:eastAsia="Times New Roman"/>
          <w:i/>
          <w:iCs/>
          <w:sz w:val="24"/>
          <w:szCs w:val="24"/>
          <w:u w:val="single"/>
        </w:rPr>
        <w:t>Купопродаја непокретности одвија се истог дана или у врло кратком временском периоду, нарочито када се уочава значајно одступање од тржишне цене а претпоставља се да су странке повезана лица;</w:t>
      </w:r>
    </w:p>
    <w:p w:rsidR="00CB18AB" w:rsidRDefault="00CB18AB" w:rsidP="00CB18AB">
      <w:pPr>
        <w:spacing w:line="18" w:lineRule="exact"/>
        <w:rPr>
          <w:rFonts w:eastAsia="Times New Roman"/>
          <w:i/>
          <w:iCs/>
          <w:sz w:val="24"/>
          <w:szCs w:val="24"/>
        </w:rPr>
      </w:pPr>
    </w:p>
    <w:p w:rsidR="00CB18AB" w:rsidRDefault="00CB18AB" w:rsidP="00BF2867">
      <w:pPr>
        <w:numPr>
          <w:ilvl w:val="0"/>
          <w:numId w:val="121"/>
        </w:numPr>
        <w:tabs>
          <w:tab w:val="left" w:pos="840"/>
        </w:tabs>
        <w:spacing w:line="286" w:lineRule="auto"/>
        <w:ind w:left="840" w:right="20" w:hanging="360"/>
        <w:jc w:val="both"/>
        <w:rPr>
          <w:rFonts w:eastAsia="Times New Roman"/>
          <w:i/>
          <w:iCs/>
          <w:sz w:val="23"/>
          <w:szCs w:val="23"/>
        </w:rPr>
      </w:pPr>
      <w:r>
        <w:rPr>
          <w:rFonts w:eastAsia="Times New Roman"/>
          <w:i/>
          <w:iCs/>
          <w:sz w:val="23"/>
          <w:szCs w:val="23"/>
          <w:u w:val="single"/>
        </w:rPr>
        <w:t>Према сазнањима странка располаже са великом количином готовине за куповину непокретности и претпоставља се да ће плаћање вршити готовином;</w:t>
      </w:r>
    </w:p>
    <w:p w:rsidR="00CB18AB" w:rsidRDefault="00CB18AB" w:rsidP="00CB18AB">
      <w:pPr>
        <w:spacing w:line="3" w:lineRule="exact"/>
        <w:rPr>
          <w:rFonts w:eastAsia="Times New Roman"/>
          <w:i/>
          <w:iCs/>
          <w:sz w:val="23"/>
          <w:szCs w:val="23"/>
        </w:rPr>
      </w:pPr>
    </w:p>
    <w:p w:rsidR="00CB18AB" w:rsidRDefault="00CB18AB" w:rsidP="00BF2867">
      <w:pPr>
        <w:numPr>
          <w:ilvl w:val="0"/>
          <w:numId w:val="121"/>
        </w:numPr>
        <w:tabs>
          <w:tab w:val="left" w:pos="840"/>
        </w:tabs>
        <w:spacing w:line="288" w:lineRule="auto"/>
        <w:ind w:left="840" w:right="20" w:hanging="360"/>
        <w:jc w:val="both"/>
        <w:rPr>
          <w:rFonts w:eastAsia="Times New Roman"/>
          <w:i/>
          <w:iCs/>
          <w:sz w:val="23"/>
          <w:szCs w:val="23"/>
        </w:rPr>
      </w:pPr>
      <w:r>
        <w:rPr>
          <w:rFonts w:eastAsia="Times New Roman"/>
          <w:i/>
          <w:iCs/>
          <w:sz w:val="23"/>
          <w:szCs w:val="23"/>
          <w:u w:val="single"/>
        </w:rPr>
        <w:lastRenderedPageBreak/>
        <w:t>Вредност понуђене непокретноти је висока, а странка даје нелогичне одговоре о начинима плаћања исте, односно распитује се да се искључиво трансакције обаве у готовини или комбиновано са непоузданим изворима плаћања.</w:t>
      </w:r>
    </w:p>
    <w:p w:rsidR="00CB18AB" w:rsidRDefault="00CB18AB" w:rsidP="00BF2867">
      <w:pPr>
        <w:numPr>
          <w:ilvl w:val="0"/>
          <w:numId w:val="121"/>
        </w:numPr>
        <w:tabs>
          <w:tab w:val="left" w:pos="840"/>
        </w:tabs>
        <w:spacing w:line="288" w:lineRule="auto"/>
        <w:ind w:left="840" w:right="20" w:hanging="360"/>
        <w:jc w:val="both"/>
        <w:rPr>
          <w:rFonts w:eastAsia="Times New Roman"/>
          <w:i/>
          <w:iCs/>
          <w:sz w:val="23"/>
          <w:szCs w:val="23"/>
        </w:rPr>
      </w:pPr>
      <w:r>
        <w:rPr>
          <w:rFonts w:eastAsia="Times New Roman"/>
          <w:i/>
          <w:iCs/>
          <w:sz w:val="23"/>
          <w:szCs w:val="23"/>
          <w:u w:val="single"/>
        </w:rPr>
        <w:t>Странка показује велико интересовање да брзо обави купопродајну трансакцију иако за то нема посебног разлога и тражи брзу формалну радњу закључења уговора и истиче намеру за сложеним и неуобичајеним начинима плаћања;</w:t>
      </w:r>
    </w:p>
    <w:p w:rsidR="00CB18AB" w:rsidRDefault="00CB18AB" w:rsidP="00BF2867">
      <w:pPr>
        <w:numPr>
          <w:ilvl w:val="0"/>
          <w:numId w:val="121"/>
        </w:numPr>
        <w:tabs>
          <w:tab w:val="left" w:pos="840"/>
        </w:tabs>
        <w:spacing w:line="272" w:lineRule="auto"/>
        <w:ind w:left="840" w:right="20" w:hanging="360"/>
        <w:jc w:val="both"/>
        <w:rPr>
          <w:rFonts w:eastAsia="Times New Roman"/>
          <w:i/>
          <w:iCs/>
          <w:sz w:val="24"/>
          <w:szCs w:val="24"/>
        </w:rPr>
      </w:pPr>
      <w:r>
        <w:rPr>
          <w:rFonts w:eastAsia="Times New Roman"/>
          <w:i/>
          <w:iCs/>
          <w:sz w:val="24"/>
          <w:szCs w:val="24"/>
          <w:u w:val="single"/>
        </w:rPr>
        <w:t>Трансакције где странка захтева плаћање које се састоји од више мањих уплата, које у збиру чине цену непокретности (уситњавање), нарочито ако се ради о некретнинама високе вредности и где постоје сазнања да су уговорне стране повезане у нелегалне или криминалне активности;</w:t>
      </w:r>
    </w:p>
    <w:p w:rsidR="00CB18AB" w:rsidRDefault="00CB18AB" w:rsidP="00CB18AB">
      <w:pPr>
        <w:spacing w:line="19" w:lineRule="exact"/>
        <w:rPr>
          <w:rFonts w:eastAsia="Times New Roman"/>
          <w:i/>
          <w:iCs/>
          <w:sz w:val="24"/>
          <w:szCs w:val="24"/>
        </w:rPr>
      </w:pPr>
    </w:p>
    <w:p w:rsidR="00CB18AB" w:rsidRDefault="00CB18AB" w:rsidP="00BF2867">
      <w:pPr>
        <w:numPr>
          <w:ilvl w:val="0"/>
          <w:numId w:val="121"/>
        </w:numPr>
        <w:tabs>
          <w:tab w:val="left" w:pos="840"/>
        </w:tabs>
        <w:spacing w:line="270" w:lineRule="auto"/>
        <w:ind w:left="840" w:right="20" w:hanging="360"/>
        <w:jc w:val="both"/>
        <w:rPr>
          <w:rFonts w:eastAsia="Times New Roman"/>
          <w:i/>
          <w:iCs/>
          <w:sz w:val="24"/>
          <w:szCs w:val="24"/>
        </w:rPr>
      </w:pPr>
      <w:r>
        <w:rPr>
          <w:rFonts w:eastAsia="Times New Roman"/>
          <w:i/>
          <w:iCs/>
          <w:sz w:val="24"/>
          <w:szCs w:val="24"/>
          <w:u w:val="single"/>
        </w:rPr>
        <w:t>Странка која према сазнањима има изворе новца у иностранству, или ван финансијског система, и жели да уговори плаћања у више мањих износа користећи платне институције за пренос новца (нпр.western union);</w:t>
      </w:r>
    </w:p>
    <w:p w:rsidR="00CB18AB" w:rsidRDefault="00CB18AB" w:rsidP="00CB18AB">
      <w:pPr>
        <w:spacing w:line="21" w:lineRule="exact"/>
        <w:rPr>
          <w:rFonts w:eastAsia="Times New Roman"/>
          <w:i/>
          <w:iCs/>
          <w:sz w:val="24"/>
          <w:szCs w:val="24"/>
        </w:rPr>
      </w:pPr>
    </w:p>
    <w:p w:rsidR="00CB18AB" w:rsidRPr="00706F20" w:rsidRDefault="00CB18AB" w:rsidP="00BF2867">
      <w:pPr>
        <w:numPr>
          <w:ilvl w:val="0"/>
          <w:numId w:val="121"/>
        </w:numPr>
        <w:tabs>
          <w:tab w:val="left" w:pos="840"/>
        </w:tabs>
        <w:spacing w:line="272" w:lineRule="auto"/>
        <w:ind w:left="840" w:hanging="360"/>
        <w:jc w:val="both"/>
        <w:rPr>
          <w:rFonts w:eastAsia="Times New Roman"/>
          <w:i/>
          <w:iCs/>
          <w:sz w:val="24"/>
          <w:szCs w:val="24"/>
        </w:rPr>
      </w:pPr>
      <w:r>
        <w:rPr>
          <w:rFonts w:eastAsia="Times New Roman"/>
          <w:i/>
          <w:iCs/>
          <w:sz w:val="24"/>
          <w:szCs w:val="24"/>
          <w:u w:val="single"/>
        </w:rPr>
        <w:t>Странка инсистира на новим услугама новчаног пословања, при чему постоји вероватноћа да не могу да се идентификују реални токови новца или учесници плаћања (crypto currency, paypall, epay и др.), који се до сада нису појављивали на тржишту код посредника, или секористе различити електронски или други канали плаћања;</w:t>
      </w:r>
    </w:p>
    <w:p w:rsidR="00CB18AB" w:rsidRDefault="00CB18AB" w:rsidP="00BF2867">
      <w:pPr>
        <w:numPr>
          <w:ilvl w:val="0"/>
          <w:numId w:val="122"/>
        </w:numPr>
        <w:tabs>
          <w:tab w:val="left" w:pos="840"/>
        </w:tabs>
        <w:spacing w:line="270" w:lineRule="auto"/>
        <w:ind w:left="840" w:right="20" w:hanging="360"/>
        <w:jc w:val="both"/>
        <w:rPr>
          <w:rFonts w:eastAsia="Times New Roman"/>
          <w:i/>
          <w:iCs/>
          <w:sz w:val="24"/>
          <w:szCs w:val="24"/>
        </w:rPr>
      </w:pPr>
      <w:r>
        <w:rPr>
          <w:rFonts w:eastAsia="Times New Roman"/>
          <w:i/>
          <w:iCs/>
          <w:sz w:val="24"/>
          <w:szCs w:val="24"/>
          <w:u w:val="single"/>
        </w:rPr>
        <w:t>Странка инсистира на електронском закључењу уговора и електронском испостављању купопродајног налога, где постоји сумња на неверодостојност идентификације, иако није извесно да ће услуга посредовањабити извршена;</w:t>
      </w:r>
    </w:p>
    <w:p w:rsidR="00CB18AB" w:rsidRDefault="00CB18AB" w:rsidP="00CB18AB">
      <w:pPr>
        <w:spacing w:line="19" w:lineRule="exact"/>
        <w:rPr>
          <w:rFonts w:eastAsia="Times New Roman"/>
          <w:i/>
          <w:iCs/>
          <w:sz w:val="24"/>
          <w:szCs w:val="24"/>
        </w:rPr>
      </w:pPr>
    </w:p>
    <w:p w:rsidR="00CB18AB" w:rsidRDefault="00CB18AB" w:rsidP="00BF2867">
      <w:pPr>
        <w:numPr>
          <w:ilvl w:val="0"/>
          <w:numId w:val="122"/>
        </w:numPr>
        <w:tabs>
          <w:tab w:val="left" w:pos="840"/>
        </w:tabs>
        <w:spacing w:line="271" w:lineRule="auto"/>
        <w:ind w:left="840" w:right="20" w:hanging="360"/>
        <w:jc w:val="both"/>
        <w:rPr>
          <w:rFonts w:eastAsia="Times New Roman"/>
          <w:i/>
          <w:iCs/>
          <w:sz w:val="24"/>
          <w:szCs w:val="24"/>
        </w:rPr>
      </w:pPr>
      <w:r>
        <w:rPr>
          <w:rFonts w:eastAsia="Times New Roman"/>
          <w:i/>
          <w:iCs/>
          <w:sz w:val="24"/>
          <w:szCs w:val="24"/>
          <w:u w:val="single"/>
        </w:rPr>
        <w:t>Странка захтева обављање трансакције кроз канале плаћања који су идентификовани каовисоко ризични, у смислу идентификације извора новца и учесника;</w:t>
      </w:r>
    </w:p>
    <w:p w:rsidR="00CB18AB" w:rsidRDefault="00CB18AB" w:rsidP="00CB18AB">
      <w:pPr>
        <w:spacing w:line="17" w:lineRule="exact"/>
        <w:rPr>
          <w:rFonts w:eastAsia="Times New Roman"/>
          <w:i/>
          <w:iCs/>
          <w:sz w:val="24"/>
          <w:szCs w:val="24"/>
        </w:rPr>
      </w:pPr>
    </w:p>
    <w:p w:rsidR="00CB18AB" w:rsidRDefault="00CB18AB" w:rsidP="00BF2867">
      <w:pPr>
        <w:numPr>
          <w:ilvl w:val="0"/>
          <w:numId w:val="122"/>
        </w:numPr>
        <w:tabs>
          <w:tab w:val="left" w:pos="840"/>
        </w:tabs>
        <w:spacing w:line="287" w:lineRule="auto"/>
        <w:ind w:left="840" w:hanging="360"/>
        <w:jc w:val="both"/>
        <w:rPr>
          <w:rFonts w:eastAsia="Times New Roman"/>
          <w:i/>
          <w:iCs/>
          <w:sz w:val="23"/>
          <w:szCs w:val="23"/>
        </w:rPr>
      </w:pPr>
      <w:r>
        <w:rPr>
          <w:rFonts w:eastAsia="Times New Roman"/>
          <w:i/>
          <w:iCs/>
          <w:sz w:val="23"/>
          <w:szCs w:val="23"/>
          <w:u w:val="single"/>
        </w:rPr>
        <w:t>Више трансакција купопродаје непокрености које врши група физичких и/или правних лица (невладина, хуманитарна, верска или друга непрофитна организација) за које се претпоставља да су умешана у неке недозвољене радње, а постоје сазања да извори новца за плаћања потичу од несродних лица;</w:t>
      </w:r>
    </w:p>
    <w:p w:rsidR="00CB18AB" w:rsidRDefault="00CB18AB" w:rsidP="00CB18AB">
      <w:pPr>
        <w:spacing w:line="4" w:lineRule="exact"/>
        <w:rPr>
          <w:rFonts w:eastAsia="Times New Roman"/>
          <w:i/>
          <w:iCs/>
          <w:sz w:val="23"/>
          <w:szCs w:val="23"/>
        </w:rPr>
      </w:pPr>
    </w:p>
    <w:p w:rsidR="00CB18AB" w:rsidRDefault="00CB18AB" w:rsidP="00BF2867">
      <w:pPr>
        <w:numPr>
          <w:ilvl w:val="0"/>
          <w:numId w:val="122"/>
        </w:numPr>
        <w:tabs>
          <w:tab w:val="left" w:pos="840"/>
        </w:tabs>
        <w:spacing w:line="271" w:lineRule="auto"/>
        <w:ind w:left="840" w:hanging="360"/>
        <w:jc w:val="both"/>
        <w:rPr>
          <w:rFonts w:eastAsia="Times New Roman"/>
          <w:i/>
          <w:iCs/>
          <w:sz w:val="24"/>
          <w:szCs w:val="24"/>
        </w:rPr>
      </w:pPr>
      <w:r>
        <w:rPr>
          <w:rFonts w:eastAsia="Times New Roman"/>
          <w:i/>
          <w:iCs/>
          <w:sz w:val="24"/>
          <w:szCs w:val="24"/>
          <w:u w:val="single"/>
        </w:rPr>
        <w:t>Депозити за обезбеђење кредита за куповину непокретности већих вредности, према сазнањима посредника обезбеђују се из готовинских извора и то позајмицама трећих лица;</w:t>
      </w:r>
    </w:p>
    <w:p w:rsidR="00CB18AB" w:rsidRDefault="00CB18AB" w:rsidP="00CB18AB">
      <w:pPr>
        <w:spacing w:line="18" w:lineRule="exact"/>
        <w:rPr>
          <w:rFonts w:eastAsia="Times New Roman"/>
          <w:i/>
          <w:iCs/>
          <w:sz w:val="24"/>
          <w:szCs w:val="24"/>
        </w:rPr>
      </w:pPr>
    </w:p>
    <w:p w:rsidR="00CB18AB" w:rsidRDefault="00CB18AB" w:rsidP="00BF2867">
      <w:pPr>
        <w:numPr>
          <w:ilvl w:val="0"/>
          <w:numId w:val="122"/>
        </w:numPr>
        <w:tabs>
          <w:tab w:val="left" w:pos="840"/>
        </w:tabs>
        <w:spacing w:line="270" w:lineRule="auto"/>
        <w:ind w:left="840" w:right="20" w:hanging="360"/>
        <w:jc w:val="both"/>
        <w:rPr>
          <w:rFonts w:eastAsia="Times New Roman"/>
          <w:i/>
          <w:iCs/>
          <w:sz w:val="24"/>
          <w:szCs w:val="24"/>
        </w:rPr>
      </w:pPr>
      <w:r>
        <w:rPr>
          <w:rFonts w:eastAsia="Times New Roman"/>
          <w:i/>
          <w:iCs/>
          <w:sz w:val="24"/>
          <w:szCs w:val="24"/>
          <w:u w:val="single"/>
        </w:rPr>
        <w:t>Странка нуди високу посредничку накнаду, са циљем поткупљивања како се не би вршиле радње и обавезе из закона о спречавању прања новца и фирансирања тероризма;</w:t>
      </w:r>
    </w:p>
    <w:p w:rsidR="00CB18AB" w:rsidRDefault="00CB18AB" w:rsidP="00CB18AB">
      <w:pPr>
        <w:spacing w:line="18" w:lineRule="exact"/>
        <w:rPr>
          <w:rFonts w:eastAsia="Times New Roman"/>
          <w:i/>
          <w:iCs/>
          <w:sz w:val="24"/>
          <w:szCs w:val="24"/>
        </w:rPr>
      </w:pPr>
    </w:p>
    <w:p w:rsidR="00CB18AB" w:rsidRDefault="00CB18AB" w:rsidP="00BF2867">
      <w:pPr>
        <w:numPr>
          <w:ilvl w:val="0"/>
          <w:numId w:val="122"/>
        </w:numPr>
        <w:tabs>
          <w:tab w:val="left" w:pos="840"/>
        </w:tabs>
        <w:spacing w:line="271" w:lineRule="auto"/>
        <w:ind w:left="840" w:right="20" w:hanging="360"/>
        <w:jc w:val="both"/>
        <w:rPr>
          <w:rFonts w:eastAsia="Times New Roman"/>
          <w:i/>
          <w:iCs/>
          <w:sz w:val="24"/>
          <w:szCs w:val="24"/>
        </w:rPr>
      </w:pPr>
      <w:r>
        <w:rPr>
          <w:rFonts w:eastAsia="Times New Roman"/>
          <w:i/>
          <w:iCs/>
          <w:sz w:val="24"/>
          <w:szCs w:val="24"/>
          <w:u w:val="single"/>
        </w:rPr>
        <w:t>Странка према сазнањима нема регистровану делатност и у кратком времену, обавља више куповина без економских или правно утемењених разлога, у циљу очигледног пласирања новца;</w:t>
      </w:r>
    </w:p>
    <w:p w:rsidR="00CB18AB" w:rsidRDefault="00CB18AB" w:rsidP="00CB18AB">
      <w:pPr>
        <w:spacing w:line="17" w:lineRule="exact"/>
        <w:rPr>
          <w:rFonts w:eastAsia="Times New Roman"/>
          <w:i/>
          <w:iCs/>
          <w:sz w:val="24"/>
          <w:szCs w:val="24"/>
        </w:rPr>
      </w:pPr>
    </w:p>
    <w:p w:rsidR="00CB18AB" w:rsidRDefault="00CB18AB" w:rsidP="00BF2867">
      <w:pPr>
        <w:numPr>
          <w:ilvl w:val="0"/>
          <w:numId w:val="122"/>
        </w:numPr>
        <w:tabs>
          <w:tab w:val="left" w:pos="840"/>
        </w:tabs>
        <w:spacing w:line="272" w:lineRule="auto"/>
        <w:ind w:left="840" w:hanging="360"/>
        <w:jc w:val="both"/>
        <w:rPr>
          <w:rFonts w:eastAsia="Times New Roman"/>
          <w:i/>
          <w:iCs/>
          <w:sz w:val="24"/>
          <w:szCs w:val="24"/>
        </w:rPr>
      </w:pPr>
      <w:r>
        <w:rPr>
          <w:rFonts w:eastAsia="Times New Roman"/>
          <w:i/>
          <w:iCs/>
          <w:sz w:val="24"/>
          <w:szCs w:val="24"/>
          <w:u w:val="single"/>
        </w:rPr>
        <w:t>Странка према сазнањима за трансакције користи рачуне фиктивних, новонасталних или компанија сумљивог пословања, укључујући квази компаније или квази банке, при томе вршећи трансакције са свог рачуна или свог нерезидентног рачуна.</w:t>
      </w:r>
    </w:p>
    <w:p w:rsidR="00CB18AB" w:rsidRDefault="00CB18AB" w:rsidP="00CB18AB">
      <w:pPr>
        <w:spacing w:line="18" w:lineRule="exact"/>
        <w:rPr>
          <w:rFonts w:eastAsia="Times New Roman"/>
          <w:i/>
          <w:iCs/>
          <w:sz w:val="24"/>
          <w:szCs w:val="24"/>
        </w:rPr>
      </w:pPr>
    </w:p>
    <w:p w:rsidR="00CB18AB" w:rsidRDefault="00CB18AB" w:rsidP="00BF2867">
      <w:pPr>
        <w:numPr>
          <w:ilvl w:val="0"/>
          <w:numId w:val="122"/>
        </w:numPr>
        <w:tabs>
          <w:tab w:val="left" w:pos="840"/>
        </w:tabs>
        <w:spacing w:line="271" w:lineRule="auto"/>
        <w:ind w:left="840" w:right="20" w:hanging="360"/>
        <w:jc w:val="both"/>
        <w:rPr>
          <w:rFonts w:eastAsia="Times New Roman"/>
          <w:i/>
          <w:iCs/>
          <w:sz w:val="24"/>
          <w:szCs w:val="24"/>
        </w:rPr>
      </w:pPr>
      <w:r>
        <w:rPr>
          <w:rFonts w:eastAsia="Times New Roman"/>
          <w:i/>
          <w:iCs/>
          <w:sz w:val="24"/>
          <w:szCs w:val="24"/>
          <w:u w:val="single"/>
        </w:rPr>
        <w:t>Странка не показују нарочит интерес за карактеристике непокретности (квалитет израде, локацију, датум завршетка и примопредаје), већ по сваку цену жели да се изврши услуга посредовања непокретности;</w:t>
      </w:r>
    </w:p>
    <w:p w:rsidR="00CB18AB" w:rsidRDefault="00CB18AB" w:rsidP="00CB18AB">
      <w:pPr>
        <w:spacing w:line="17" w:lineRule="exact"/>
        <w:rPr>
          <w:rFonts w:eastAsia="Times New Roman"/>
          <w:i/>
          <w:iCs/>
          <w:sz w:val="24"/>
          <w:szCs w:val="24"/>
        </w:rPr>
      </w:pPr>
    </w:p>
    <w:p w:rsidR="00CB18AB" w:rsidRDefault="00CB18AB" w:rsidP="00BF2867">
      <w:pPr>
        <w:numPr>
          <w:ilvl w:val="0"/>
          <w:numId w:val="122"/>
        </w:numPr>
        <w:tabs>
          <w:tab w:val="left" w:pos="840"/>
        </w:tabs>
        <w:spacing w:line="272" w:lineRule="auto"/>
        <w:ind w:left="840" w:hanging="360"/>
        <w:jc w:val="both"/>
        <w:rPr>
          <w:rFonts w:eastAsia="Times New Roman"/>
          <w:i/>
          <w:iCs/>
          <w:sz w:val="24"/>
          <w:szCs w:val="24"/>
        </w:rPr>
      </w:pPr>
      <w:r>
        <w:rPr>
          <w:rFonts w:eastAsia="Times New Roman"/>
          <w:i/>
          <w:iCs/>
          <w:sz w:val="24"/>
          <w:szCs w:val="24"/>
          <w:u w:val="single"/>
        </w:rPr>
        <w:t xml:space="preserve">Странка инсистира на закључењу уговора за одређени тип некретине или у зони (подручју) где су познате цене, не инсистирајући претерано на сазнању о </w:t>
      </w:r>
      <w:r>
        <w:rPr>
          <w:rFonts w:eastAsia="Times New Roman"/>
          <w:i/>
          <w:iCs/>
          <w:sz w:val="24"/>
          <w:szCs w:val="24"/>
          <w:u w:val="single"/>
        </w:rPr>
        <w:lastRenderedPageBreak/>
        <w:t>конкурентним ценама што указује да му је циљ пласирање новца у непокретности по сваку цену;</w:t>
      </w:r>
    </w:p>
    <w:p w:rsidR="00CB18AB" w:rsidRDefault="00CB18AB" w:rsidP="00CB18AB">
      <w:pPr>
        <w:spacing w:line="18" w:lineRule="exact"/>
        <w:rPr>
          <w:rFonts w:eastAsia="Times New Roman"/>
          <w:i/>
          <w:iCs/>
          <w:sz w:val="24"/>
          <w:szCs w:val="24"/>
        </w:rPr>
      </w:pPr>
    </w:p>
    <w:p w:rsidR="00CB18AB" w:rsidRDefault="00CB18AB" w:rsidP="00BF2867">
      <w:pPr>
        <w:numPr>
          <w:ilvl w:val="0"/>
          <w:numId w:val="122"/>
        </w:numPr>
        <w:tabs>
          <w:tab w:val="left" w:pos="840"/>
        </w:tabs>
        <w:spacing w:line="270" w:lineRule="auto"/>
        <w:ind w:left="840" w:right="20" w:hanging="360"/>
        <w:jc w:val="both"/>
        <w:rPr>
          <w:rFonts w:eastAsia="Times New Roman"/>
          <w:i/>
          <w:iCs/>
          <w:sz w:val="24"/>
          <w:szCs w:val="24"/>
        </w:rPr>
      </w:pPr>
      <w:r>
        <w:rPr>
          <w:rFonts w:eastAsia="Times New Roman"/>
          <w:i/>
          <w:iCs/>
          <w:sz w:val="24"/>
          <w:szCs w:val="24"/>
          <w:u w:val="single"/>
        </w:rPr>
        <w:t>Странка за коју постоји сумња да је повезана са терористичким активностима заинтересована је за успостављање пословних односа и улагања у непокретности;</w:t>
      </w:r>
    </w:p>
    <w:p w:rsidR="00CB18AB" w:rsidRDefault="00CB18AB" w:rsidP="00CB18AB">
      <w:pPr>
        <w:spacing w:line="21" w:lineRule="exact"/>
        <w:rPr>
          <w:rFonts w:eastAsia="Times New Roman"/>
          <w:i/>
          <w:iCs/>
          <w:sz w:val="24"/>
          <w:szCs w:val="24"/>
        </w:rPr>
      </w:pPr>
    </w:p>
    <w:p w:rsidR="00CB18AB" w:rsidRDefault="00CB18AB" w:rsidP="00BF2867">
      <w:pPr>
        <w:numPr>
          <w:ilvl w:val="0"/>
          <w:numId w:val="122"/>
        </w:numPr>
        <w:tabs>
          <w:tab w:val="left" w:pos="840"/>
        </w:tabs>
        <w:spacing w:line="270" w:lineRule="auto"/>
        <w:ind w:left="840" w:right="20" w:hanging="360"/>
        <w:jc w:val="both"/>
        <w:rPr>
          <w:rFonts w:eastAsia="Times New Roman"/>
          <w:i/>
          <w:iCs/>
          <w:sz w:val="24"/>
          <w:szCs w:val="24"/>
        </w:rPr>
      </w:pPr>
      <w:r>
        <w:rPr>
          <w:rFonts w:eastAsia="Times New Roman"/>
          <w:i/>
          <w:iCs/>
          <w:sz w:val="24"/>
          <w:szCs w:val="24"/>
          <w:u w:val="single"/>
        </w:rPr>
        <w:t>Трансакције које долазе са територија која не примењују прописе из области спречавања прања новца и где постоји висок географски ризик од прања новца, без обзира на то да ли странка долази са тих територија;</w:t>
      </w:r>
    </w:p>
    <w:p w:rsidR="00CB18AB" w:rsidRDefault="00CB18AB" w:rsidP="00CB18AB">
      <w:pPr>
        <w:spacing w:line="18" w:lineRule="exact"/>
        <w:rPr>
          <w:rFonts w:eastAsia="Times New Roman"/>
          <w:i/>
          <w:iCs/>
          <w:sz w:val="24"/>
          <w:szCs w:val="24"/>
        </w:rPr>
      </w:pPr>
    </w:p>
    <w:p w:rsidR="00CB18AB" w:rsidRDefault="00CB18AB" w:rsidP="00BF2867">
      <w:pPr>
        <w:numPr>
          <w:ilvl w:val="0"/>
          <w:numId w:val="122"/>
        </w:numPr>
        <w:tabs>
          <w:tab w:val="left" w:pos="840"/>
        </w:tabs>
        <w:spacing w:line="266" w:lineRule="auto"/>
        <w:ind w:left="840" w:hanging="360"/>
        <w:rPr>
          <w:rFonts w:eastAsia="Times New Roman"/>
          <w:i/>
          <w:iCs/>
          <w:sz w:val="24"/>
          <w:szCs w:val="24"/>
        </w:rPr>
      </w:pPr>
      <w:r>
        <w:rPr>
          <w:rFonts w:eastAsia="Times New Roman"/>
          <w:i/>
          <w:iCs/>
          <w:sz w:val="24"/>
          <w:szCs w:val="24"/>
          <w:u w:val="single"/>
        </w:rPr>
        <w:t>Странка долази из земље високог ризика која не примењује стандарде у борби против прања новца –фатф стандарде;</w:t>
      </w:r>
    </w:p>
    <w:p w:rsidR="00CB18AB" w:rsidRDefault="00CB18AB" w:rsidP="00CB18AB">
      <w:pPr>
        <w:spacing w:line="24" w:lineRule="exact"/>
        <w:rPr>
          <w:rFonts w:eastAsia="Times New Roman"/>
          <w:i/>
          <w:iCs/>
          <w:sz w:val="24"/>
          <w:szCs w:val="24"/>
        </w:rPr>
      </w:pPr>
    </w:p>
    <w:p w:rsidR="00CB18AB" w:rsidRPr="00706F20" w:rsidRDefault="00CB18AB" w:rsidP="00BF2867">
      <w:pPr>
        <w:numPr>
          <w:ilvl w:val="0"/>
          <w:numId w:val="122"/>
        </w:numPr>
        <w:tabs>
          <w:tab w:val="left" w:pos="840"/>
        </w:tabs>
        <w:spacing w:line="271" w:lineRule="auto"/>
        <w:ind w:left="840" w:hanging="360"/>
        <w:jc w:val="both"/>
        <w:rPr>
          <w:rFonts w:eastAsia="Times New Roman"/>
          <w:i/>
          <w:iCs/>
          <w:sz w:val="24"/>
          <w:szCs w:val="24"/>
        </w:rPr>
      </w:pPr>
      <w:r>
        <w:rPr>
          <w:rFonts w:eastAsia="Times New Roman"/>
          <w:i/>
          <w:iCs/>
          <w:sz w:val="24"/>
          <w:szCs w:val="24"/>
          <w:u w:val="single"/>
        </w:rPr>
        <w:t>Закупнина у износу који је значајно већи од закупнине стана приближних карактеристика на истој или сличној локацији, која се унапред плаћа за дужи временски период, када постоји сумња у криминалну намеру и фиктивност уговора;</w:t>
      </w:r>
    </w:p>
    <w:p w:rsidR="00CB18AB" w:rsidRDefault="00CB18AB" w:rsidP="00BF2867">
      <w:pPr>
        <w:numPr>
          <w:ilvl w:val="0"/>
          <w:numId w:val="123"/>
        </w:numPr>
        <w:tabs>
          <w:tab w:val="left" w:pos="840"/>
        </w:tabs>
        <w:spacing w:line="270" w:lineRule="auto"/>
        <w:ind w:left="840" w:right="20" w:hanging="360"/>
        <w:jc w:val="both"/>
        <w:rPr>
          <w:rFonts w:eastAsia="Times New Roman"/>
          <w:i/>
          <w:iCs/>
          <w:sz w:val="24"/>
          <w:szCs w:val="24"/>
        </w:rPr>
      </w:pPr>
      <w:r>
        <w:rPr>
          <w:rFonts w:eastAsia="Times New Roman"/>
          <w:i/>
          <w:iCs/>
          <w:sz w:val="24"/>
          <w:szCs w:val="24"/>
          <w:u w:val="single"/>
        </w:rPr>
        <w:t>Странка која је недавно купила непокретност, продаје је за вишеструко већу цену од куповне, што указује на повезана лица због фиктивног трансфера новца и скривања порекла и раслојавања.</w:t>
      </w:r>
    </w:p>
    <w:p w:rsidR="00CB18AB" w:rsidRDefault="00CB18AB" w:rsidP="00CB18AB">
      <w:pPr>
        <w:spacing w:line="343" w:lineRule="exact"/>
        <w:jc w:val="both"/>
        <w:rPr>
          <w:sz w:val="20"/>
          <w:szCs w:val="20"/>
        </w:rPr>
      </w:pPr>
    </w:p>
    <w:p w:rsidR="00CB18AB" w:rsidRDefault="00CB18AB" w:rsidP="00CB18AB">
      <w:pPr>
        <w:spacing w:line="264" w:lineRule="auto"/>
        <w:ind w:left="120"/>
        <w:jc w:val="both"/>
        <w:rPr>
          <w:sz w:val="20"/>
          <w:szCs w:val="20"/>
        </w:rPr>
      </w:pPr>
      <w:r>
        <w:rPr>
          <w:rFonts w:eastAsia="Times New Roman"/>
          <w:b/>
          <w:bCs/>
          <w:sz w:val="24"/>
          <w:szCs w:val="24"/>
        </w:rPr>
        <w:t>Вођење и садржина евиденција о странкама, пословним односима и трансакцијама</w:t>
      </w:r>
    </w:p>
    <w:p w:rsidR="00CB18AB" w:rsidRDefault="00CB18AB" w:rsidP="00CB18AB">
      <w:pPr>
        <w:spacing w:line="326" w:lineRule="exact"/>
        <w:rPr>
          <w:sz w:val="20"/>
          <w:szCs w:val="20"/>
        </w:rPr>
      </w:pPr>
    </w:p>
    <w:p w:rsidR="00CB18AB" w:rsidRDefault="00CB18AB" w:rsidP="00CB18AB">
      <w:pPr>
        <w:ind w:left="120"/>
        <w:rPr>
          <w:sz w:val="20"/>
          <w:szCs w:val="20"/>
        </w:rPr>
      </w:pPr>
      <w:r>
        <w:rPr>
          <w:rFonts w:eastAsia="Times New Roman"/>
          <w:sz w:val="24"/>
          <w:szCs w:val="24"/>
        </w:rPr>
        <w:t>Обвезник је у обавези да води евиденцију података:</w:t>
      </w:r>
    </w:p>
    <w:p w:rsidR="00CB18AB" w:rsidRDefault="00CB18AB" w:rsidP="00CB18AB">
      <w:pPr>
        <w:spacing w:line="43" w:lineRule="exact"/>
        <w:rPr>
          <w:sz w:val="20"/>
          <w:szCs w:val="20"/>
        </w:rPr>
      </w:pPr>
    </w:p>
    <w:p w:rsidR="00CB18AB" w:rsidRDefault="00CB18AB" w:rsidP="00BF2867">
      <w:pPr>
        <w:numPr>
          <w:ilvl w:val="0"/>
          <w:numId w:val="124"/>
        </w:numPr>
        <w:tabs>
          <w:tab w:val="left" w:pos="1100"/>
        </w:tabs>
        <w:ind w:left="1100" w:hanging="260"/>
        <w:rPr>
          <w:rFonts w:eastAsia="Times New Roman"/>
          <w:sz w:val="24"/>
          <w:szCs w:val="24"/>
        </w:rPr>
      </w:pPr>
      <w:r>
        <w:rPr>
          <w:rFonts w:eastAsia="Times New Roman"/>
          <w:sz w:val="24"/>
          <w:szCs w:val="24"/>
        </w:rPr>
        <w:t>Достављених Управи;</w:t>
      </w:r>
    </w:p>
    <w:p w:rsidR="00CB18AB" w:rsidRDefault="00CB18AB" w:rsidP="00CB18AB">
      <w:pPr>
        <w:spacing w:line="40" w:lineRule="exact"/>
        <w:rPr>
          <w:rFonts w:eastAsia="Times New Roman"/>
          <w:sz w:val="24"/>
          <w:szCs w:val="24"/>
        </w:rPr>
      </w:pPr>
    </w:p>
    <w:p w:rsidR="00CB18AB" w:rsidRDefault="00CB18AB" w:rsidP="00BF2867">
      <w:pPr>
        <w:numPr>
          <w:ilvl w:val="0"/>
          <w:numId w:val="124"/>
        </w:numPr>
        <w:tabs>
          <w:tab w:val="left" w:pos="1100"/>
        </w:tabs>
        <w:ind w:left="1100" w:hanging="260"/>
        <w:rPr>
          <w:rFonts w:eastAsia="Times New Roman"/>
          <w:sz w:val="24"/>
          <w:szCs w:val="24"/>
        </w:rPr>
      </w:pPr>
      <w:r>
        <w:rPr>
          <w:rFonts w:eastAsia="Times New Roman"/>
          <w:sz w:val="24"/>
          <w:szCs w:val="24"/>
        </w:rPr>
        <w:t>О странкама</w:t>
      </w:r>
      <w:r>
        <w:rPr>
          <w:rFonts w:eastAsia="Times New Roman"/>
        </w:rPr>
        <w:t>,</w:t>
      </w:r>
      <w:r>
        <w:rPr>
          <w:rFonts w:eastAsia="Times New Roman"/>
          <w:sz w:val="24"/>
          <w:szCs w:val="24"/>
        </w:rPr>
        <w:t xml:space="preserve"> пословним односима и трансакцијама:</w:t>
      </w:r>
    </w:p>
    <w:p w:rsidR="00CB18AB" w:rsidRDefault="00CB18AB" w:rsidP="00CB18AB">
      <w:pPr>
        <w:spacing w:line="40" w:lineRule="exact"/>
        <w:rPr>
          <w:rFonts w:eastAsia="Times New Roman"/>
          <w:sz w:val="24"/>
          <w:szCs w:val="24"/>
        </w:rPr>
      </w:pPr>
    </w:p>
    <w:p w:rsidR="00CB18AB" w:rsidRDefault="00CB18AB" w:rsidP="00BF2867">
      <w:pPr>
        <w:numPr>
          <w:ilvl w:val="2"/>
          <w:numId w:val="124"/>
        </w:numPr>
        <w:tabs>
          <w:tab w:val="left" w:pos="1280"/>
        </w:tabs>
        <w:ind w:left="1280" w:hanging="140"/>
        <w:rPr>
          <w:rFonts w:eastAsia="Times New Roman"/>
          <w:sz w:val="24"/>
          <w:szCs w:val="24"/>
        </w:rPr>
      </w:pPr>
      <w:r>
        <w:rPr>
          <w:rFonts w:eastAsia="Times New Roman"/>
          <w:sz w:val="24"/>
          <w:szCs w:val="24"/>
        </w:rPr>
        <w:t>Приликом успостављања пословног односа са странком;</w:t>
      </w:r>
    </w:p>
    <w:p w:rsidR="00CB18AB" w:rsidRDefault="00CB18AB" w:rsidP="00CB18AB">
      <w:pPr>
        <w:spacing w:line="53" w:lineRule="exact"/>
        <w:rPr>
          <w:rFonts w:eastAsia="Times New Roman"/>
          <w:sz w:val="24"/>
          <w:szCs w:val="24"/>
        </w:rPr>
      </w:pPr>
    </w:p>
    <w:p w:rsidR="00CB18AB" w:rsidRDefault="00CB18AB" w:rsidP="00BF2867">
      <w:pPr>
        <w:numPr>
          <w:ilvl w:val="1"/>
          <w:numId w:val="124"/>
        </w:numPr>
        <w:tabs>
          <w:tab w:val="left" w:pos="1246"/>
        </w:tabs>
        <w:spacing w:line="272" w:lineRule="auto"/>
        <w:ind w:left="120" w:firstLine="992"/>
        <w:jc w:val="both"/>
        <w:rPr>
          <w:rFonts w:eastAsia="Times New Roman"/>
          <w:i/>
          <w:iCs/>
          <w:sz w:val="24"/>
          <w:szCs w:val="24"/>
          <w:u w:val="single"/>
        </w:rPr>
      </w:pPr>
      <w:r>
        <w:rPr>
          <w:rFonts w:eastAsia="Times New Roman"/>
          <w:i/>
          <w:iCs/>
          <w:sz w:val="24"/>
          <w:szCs w:val="24"/>
          <w:u w:val="single"/>
        </w:rPr>
        <w:t>Приликом вршења трансакције у износу од 15.000 евра или више у динарској противвредности, по званичном средњем курсу Народне банке Србије на дан извршења трансакције, без обзира на то да ли се ради о једној или више међусобно повезаних трансакција, у случају када пословни однос није успостављен;</w:t>
      </w:r>
    </w:p>
    <w:p w:rsidR="00CB18AB" w:rsidRDefault="00CB18AB" w:rsidP="00CB18AB">
      <w:pPr>
        <w:spacing w:line="18" w:lineRule="exact"/>
        <w:rPr>
          <w:rFonts w:eastAsia="Times New Roman"/>
          <w:i/>
          <w:iCs/>
          <w:sz w:val="24"/>
          <w:szCs w:val="24"/>
          <w:u w:val="single"/>
        </w:rPr>
      </w:pPr>
    </w:p>
    <w:p w:rsidR="00CB18AB" w:rsidRDefault="00CB18AB" w:rsidP="00CB18AB">
      <w:pPr>
        <w:spacing w:line="264" w:lineRule="auto"/>
        <w:ind w:left="120" w:right="20" w:firstLine="720"/>
        <w:rPr>
          <w:rFonts w:eastAsia="Times New Roman"/>
          <w:i/>
          <w:iCs/>
          <w:sz w:val="24"/>
          <w:szCs w:val="24"/>
          <w:u w:val="single"/>
        </w:rPr>
      </w:pPr>
      <w:r>
        <w:rPr>
          <w:rFonts w:eastAsia="Times New Roman"/>
          <w:sz w:val="24"/>
          <w:szCs w:val="24"/>
        </w:rPr>
        <w:t>- Када у вези са странком или трансакцијом постоје основи сумње да се ради о прању новца или финансирању тероризма;</w:t>
      </w:r>
    </w:p>
    <w:p w:rsidR="00CB18AB" w:rsidRDefault="00CB18AB" w:rsidP="00CB18AB">
      <w:pPr>
        <w:spacing w:line="28" w:lineRule="exact"/>
        <w:rPr>
          <w:rFonts w:eastAsia="Times New Roman"/>
          <w:i/>
          <w:iCs/>
          <w:sz w:val="24"/>
          <w:szCs w:val="24"/>
          <w:u w:val="single"/>
        </w:rPr>
      </w:pPr>
    </w:p>
    <w:p w:rsidR="00CB18AB" w:rsidRDefault="00CB18AB" w:rsidP="00CB18AB">
      <w:pPr>
        <w:spacing w:line="264" w:lineRule="auto"/>
        <w:ind w:left="120" w:right="20" w:firstLine="720"/>
        <w:rPr>
          <w:rFonts w:eastAsia="Times New Roman"/>
          <w:i/>
          <w:iCs/>
          <w:sz w:val="24"/>
          <w:szCs w:val="24"/>
          <w:u w:val="single"/>
        </w:rPr>
      </w:pPr>
      <w:r>
        <w:rPr>
          <w:rFonts w:eastAsia="Times New Roman"/>
          <w:sz w:val="24"/>
          <w:szCs w:val="24"/>
        </w:rPr>
        <w:t>- Када постоји сумња у истинитост или веродостојност прибављених података о странци и стварном власнику.</w:t>
      </w:r>
    </w:p>
    <w:p w:rsidR="00CB18AB" w:rsidRPr="00706F20" w:rsidRDefault="00CB18AB" w:rsidP="00CB18AB">
      <w:pPr>
        <w:spacing w:line="284" w:lineRule="exact"/>
        <w:rPr>
          <w:sz w:val="20"/>
          <w:szCs w:val="20"/>
          <w:lang w:val="sr-Cyrl-RS"/>
        </w:rPr>
      </w:pPr>
    </w:p>
    <w:p w:rsidR="00CB18AB" w:rsidRDefault="00CB18AB" w:rsidP="00CB18AB">
      <w:pPr>
        <w:ind w:left="120"/>
        <w:rPr>
          <w:sz w:val="20"/>
          <w:szCs w:val="20"/>
        </w:rPr>
      </w:pPr>
      <w:r>
        <w:rPr>
          <w:rFonts w:eastAsia="Times New Roman"/>
          <w:i/>
          <w:iCs/>
          <w:sz w:val="24"/>
          <w:szCs w:val="24"/>
        </w:rPr>
        <w:t>Садржина евиденција које води обвезник</w:t>
      </w:r>
    </w:p>
    <w:p w:rsidR="00CB18AB" w:rsidRDefault="00CB18AB" w:rsidP="00CB18AB">
      <w:pPr>
        <w:spacing w:line="360" w:lineRule="exact"/>
        <w:rPr>
          <w:sz w:val="20"/>
          <w:szCs w:val="20"/>
        </w:rPr>
      </w:pPr>
    </w:p>
    <w:p w:rsidR="00CB18AB" w:rsidRDefault="00CB18AB" w:rsidP="00CB18AB">
      <w:pPr>
        <w:ind w:left="120"/>
        <w:rPr>
          <w:sz w:val="20"/>
          <w:szCs w:val="20"/>
        </w:rPr>
      </w:pPr>
      <w:r>
        <w:rPr>
          <w:rFonts w:eastAsia="Times New Roman"/>
          <w:sz w:val="24"/>
          <w:szCs w:val="24"/>
        </w:rPr>
        <w:t>Евиденција података о странкама, пословним односима и трансакцијама садржи:</w:t>
      </w:r>
    </w:p>
    <w:p w:rsidR="00CB18AB" w:rsidRDefault="00CB18AB" w:rsidP="00CB18AB">
      <w:pPr>
        <w:spacing w:line="53" w:lineRule="exact"/>
        <w:rPr>
          <w:sz w:val="20"/>
          <w:szCs w:val="20"/>
        </w:rPr>
      </w:pPr>
    </w:p>
    <w:p w:rsidR="00CB18AB" w:rsidRPr="000A595C" w:rsidRDefault="00CB18AB" w:rsidP="00BF2867">
      <w:pPr>
        <w:numPr>
          <w:ilvl w:val="0"/>
          <w:numId w:val="125"/>
        </w:numPr>
        <w:tabs>
          <w:tab w:val="left" w:pos="1142"/>
        </w:tabs>
        <w:spacing w:line="272" w:lineRule="auto"/>
        <w:ind w:left="120" w:right="20" w:firstLine="720"/>
        <w:jc w:val="both"/>
        <w:rPr>
          <w:rFonts w:eastAsia="Times New Roman"/>
          <w:sz w:val="24"/>
          <w:szCs w:val="24"/>
        </w:rPr>
      </w:pPr>
      <w:r>
        <w:rPr>
          <w:rFonts w:eastAsia="Times New Roman"/>
          <w:sz w:val="24"/>
          <w:szCs w:val="24"/>
        </w:rPr>
        <w:t>Пословно име и правну форму, адресу, седиште, матични број и порески идентификациони број (у даљем тексту: ПИБ) правног лица или предузетника које успоставља пословни однос или врши трансакцију, односно за које се успоставља пословни однос или врши трансакција;</w:t>
      </w:r>
    </w:p>
    <w:p w:rsidR="00CB18AB" w:rsidRDefault="00CB18AB" w:rsidP="00CB18AB">
      <w:pPr>
        <w:tabs>
          <w:tab w:val="left" w:pos="1142"/>
        </w:tabs>
        <w:spacing w:line="272" w:lineRule="auto"/>
        <w:ind w:left="840" w:right="20"/>
        <w:jc w:val="center"/>
        <w:rPr>
          <w:rFonts w:eastAsia="Times New Roman"/>
          <w:sz w:val="24"/>
          <w:szCs w:val="24"/>
        </w:rPr>
      </w:pPr>
      <w:r>
        <w:rPr>
          <w:rFonts w:eastAsia="Times New Roman"/>
          <w:sz w:val="24"/>
          <w:szCs w:val="24"/>
          <w:lang w:val="sr-Cyrl-RS"/>
        </w:rPr>
        <w:t>71</w:t>
      </w:r>
    </w:p>
    <w:p w:rsidR="00CB18AB" w:rsidRDefault="00CB18AB" w:rsidP="00CB18AB">
      <w:pPr>
        <w:spacing w:line="18" w:lineRule="exact"/>
        <w:rPr>
          <w:rFonts w:eastAsia="Times New Roman"/>
          <w:sz w:val="24"/>
          <w:szCs w:val="24"/>
        </w:rPr>
      </w:pPr>
    </w:p>
    <w:p w:rsidR="00CB18AB" w:rsidRDefault="00CB18AB" w:rsidP="00BF2867">
      <w:pPr>
        <w:numPr>
          <w:ilvl w:val="0"/>
          <w:numId w:val="125"/>
        </w:numPr>
        <w:tabs>
          <w:tab w:val="left" w:pos="1113"/>
        </w:tabs>
        <w:spacing w:line="273" w:lineRule="auto"/>
        <w:ind w:left="120" w:firstLine="720"/>
        <w:jc w:val="both"/>
        <w:rPr>
          <w:rFonts w:eastAsia="Times New Roman"/>
          <w:sz w:val="24"/>
          <w:szCs w:val="24"/>
        </w:rPr>
      </w:pPr>
      <w:r>
        <w:rPr>
          <w:rFonts w:eastAsia="Times New Roman"/>
          <w:sz w:val="24"/>
          <w:szCs w:val="24"/>
        </w:rPr>
        <w:t>Име и презиме, датум и место рођења, пребивалиште или боравиште, ЈМБГ заступника, пуномоћника или прокуристе који у име и за рачун странке – правног лица, лица страног права, предузетника, траста или лица грађанског права успоставља пословни однос или врши трансакцију, као и врсту и број личног документа, датум и место издавања;</w:t>
      </w:r>
    </w:p>
    <w:p w:rsidR="00CB18AB" w:rsidRDefault="00CB18AB" w:rsidP="00CB18AB">
      <w:pPr>
        <w:spacing w:line="17" w:lineRule="exact"/>
        <w:rPr>
          <w:rFonts w:eastAsia="Times New Roman"/>
          <w:sz w:val="24"/>
          <w:szCs w:val="24"/>
        </w:rPr>
      </w:pPr>
    </w:p>
    <w:p w:rsidR="00CB18AB" w:rsidRDefault="00CB18AB" w:rsidP="00BF2867">
      <w:pPr>
        <w:numPr>
          <w:ilvl w:val="0"/>
          <w:numId w:val="125"/>
        </w:numPr>
        <w:tabs>
          <w:tab w:val="left" w:pos="1101"/>
        </w:tabs>
        <w:spacing w:line="273" w:lineRule="auto"/>
        <w:ind w:left="120" w:firstLine="720"/>
        <w:jc w:val="both"/>
        <w:rPr>
          <w:rFonts w:eastAsia="Times New Roman"/>
          <w:sz w:val="24"/>
          <w:szCs w:val="24"/>
        </w:rPr>
      </w:pPr>
      <w:r>
        <w:rPr>
          <w:rFonts w:eastAsia="Times New Roman"/>
          <w:sz w:val="24"/>
          <w:szCs w:val="24"/>
        </w:rPr>
        <w:lastRenderedPageBreak/>
        <w:t>Име и презиме, датум и место рођења, пребивалиште или боравиште и ЈМБГ физичког лица, његовог законског заступника и пуномоћника, као и предузетника који успоставља пословни однос или врши трансакцију, односно за које се успоставља пословни однос или врши трансакција, као и врсту и број личног документа, назив издаваоца, датум и место издавања;</w:t>
      </w:r>
    </w:p>
    <w:p w:rsidR="00CB18AB" w:rsidRDefault="00CB18AB" w:rsidP="00CB18AB">
      <w:pPr>
        <w:spacing w:line="16" w:lineRule="exact"/>
        <w:rPr>
          <w:rFonts w:eastAsia="Times New Roman"/>
          <w:sz w:val="24"/>
          <w:szCs w:val="24"/>
        </w:rPr>
      </w:pPr>
    </w:p>
    <w:p w:rsidR="00CB18AB" w:rsidRDefault="00CB18AB" w:rsidP="00BF2867">
      <w:pPr>
        <w:numPr>
          <w:ilvl w:val="0"/>
          <w:numId w:val="125"/>
        </w:numPr>
        <w:tabs>
          <w:tab w:val="left" w:pos="1166"/>
        </w:tabs>
        <w:spacing w:line="264" w:lineRule="auto"/>
        <w:ind w:left="120" w:right="20" w:firstLine="720"/>
        <w:rPr>
          <w:rFonts w:eastAsia="Times New Roman"/>
          <w:sz w:val="24"/>
          <w:szCs w:val="24"/>
        </w:rPr>
      </w:pPr>
      <w:r>
        <w:rPr>
          <w:rFonts w:eastAsia="Times New Roman"/>
          <w:sz w:val="24"/>
          <w:szCs w:val="24"/>
        </w:rPr>
        <w:t>Име и презиме, датум и место рођења и пребивалиште или боравиште физичког лица које улази у играчницу или приступа сефу;</w:t>
      </w:r>
    </w:p>
    <w:p w:rsidR="00CB18AB" w:rsidRDefault="00CB18AB" w:rsidP="00CB18AB">
      <w:pPr>
        <w:spacing w:line="28" w:lineRule="exact"/>
        <w:rPr>
          <w:rFonts w:eastAsia="Times New Roman"/>
          <w:sz w:val="24"/>
          <w:szCs w:val="24"/>
        </w:rPr>
      </w:pPr>
    </w:p>
    <w:p w:rsidR="00CB18AB" w:rsidRPr="00706F20" w:rsidRDefault="00CB18AB" w:rsidP="00BF2867">
      <w:pPr>
        <w:numPr>
          <w:ilvl w:val="0"/>
          <w:numId w:val="125"/>
        </w:numPr>
        <w:tabs>
          <w:tab w:val="left" w:pos="1173"/>
        </w:tabs>
        <w:spacing w:line="265" w:lineRule="auto"/>
        <w:ind w:left="120" w:right="20" w:firstLine="720"/>
        <w:rPr>
          <w:rFonts w:eastAsia="Times New Roman"/>
          <w:sz w:val="24"/>
          <w:szCs w:val="24"/>
        </w:rPr>
      </w:pPr>
      <w:r>
        <w:rPr>
          <w:rFonts w:eastAsia="Times New Roman"/>
          <w:sz w:val="24"/>
          <w:szCs w:val="24"/>
        </w:rPr>
        <w:t>Сврху и намену пословног односа, као и информацију о делатности и пословним активностима странке;</w:t>
      </w:r>
    </w:p>
    <w:p w:rsidR="00CB18AB" w:rsidRDefault="00CB18AB" w:rsidP="00BF2867">
      <w:pPr>
        <w:numPr>
          <w:ilvl w:val="0"/>
          <w:numId w:val="126"/>
        </w:numPr>
        <w:tabs>
          <w:tab w:val="left" w:pos="1149"/>
        </w:tabs>
        <w:spacing w:line="265" w:lineRule="auto"/>
        <w:ind w:left="120" w:right="20" w:firstLine="720"/>
        <w:rPr>
          <w:rFonts w:eastAsia="Times New Roman"/>
          <w:sz w:val="24"/>
          <w:szCs w:val="24"/>
        </w:rPr>
      </w:pPr>
      <w:r>
        <w:rPr>
          <w:rFonts w:eastAsia="Times New Roman"/>
          <w:sz w:val="24"/>
          <w:szCs w:val="24"/>
        </w:rPr>
        <w:t>Датум успостављања пословног односа, односно датум и време уласка у играчницу или приступа сефу;</w:t>
      </w:r>
    </w:p>
    <w:p w:rsidR="00CB18AB" w:rsidRDefault="00CB18AB" w:rsidP="00CB18AB">
      <w:pPr>
        <w:spacing w:line="12" w:lineRule="exact"/>
        <w:rPr>
          <w:rFonts w:eastAsia="Times New Roman"/>
          <w:sz w:val="24"/>
          <w:szCs w:val="24"/>
        </w:rPr>
      </w:pPr>
    </w:p>
    <w:p w:rsidR="00CB18AB" w:rsidRDefault="00CB18AB" w:rsidP="00BF2867">
      <w:pPr>
        <w:numPr>
          <w:ilvl w:val="0"/>
          <w:numId w:val="126"/>
        </w:numPr>
        <w:tabs>
          <w:tab w:val="left" w:pos="1100"/>
        </w:tabs>
        <w:ind w:left="1100" w:hanging="260"/>
        <w:rPr>
          <w:rFonts w:eastAsia="Times New Roman"/>
          <w:sz w:val="24"/>
          <w:szCs w:val="24"/>
        </w:rPr>
      </w:pPr>
      <w:r>
        <w:rPr>
          <w:rFonts w:eastAsia="Times New Roman"/>
          <w:sz w:val="24"/>
          <w:szCs w:val="24"/>
        </w:rPr>
        <w:t>Датум и време извршења трансакције;</w:t>
      </w:r>
    </w:p>
    <w:p w:rsidR="00CB18AB" w:rsidRDefault="00CB18AB" w:rsidP="00CB18AB">
      <w:pPr>
        <w:spacing w:line="40" w:lineRule="exact"/>
        <w:rPr>
          <w:rFonts w:eastAsia="Times New Roman"/>
          <w:sz w:val="24"/>
          <w:szCs w:val="24"/>
        </w:rPr>
      </w:pPr>
    </w:p>
    <w:p w:rsidR="00CB18AB" w:rsidRDefault="00CB18AB" w:rsidP="00BF2867">
      <w:pPr>
        <w:numPr>
          <w:ilvl w:val="0"/>
          <w:numId w:val="126"/>
        </w:numPr>
        <w:tabs>
          <w:tab w:val="left" w:pos="1100"/>
        </w:tabs>
        <w:ind w:left="1100" w:hanging="260"/>
        <w:rPr>
          <w:rFonts w:eastAsia="Times New Roman"/>
          <w:sz w:val="24"/>
          <w:szCs w:val="24"/>
        </w:rPr>
      </w:pPr>
      <w:r>
        <w:rPr>
          <w:rFonts w:eastAsia="Times New Roman"/>
          <w:sz w:val="24"/>
          <w:szCs w:val="24"/>
        </w:rPr>
        <w:t>Износ трансакције и валуту у којој је трансакција извршена;</w:t>
      </w:r>
    </w:p>
    <w:p w:rsidR="00CB18AB" w:rsidRDefault="00CB18AB" w:rsidP="00CB18AB">
      <w:pPr>
        <w:spacing w:line="55" w:lineRule="exact"/>
        <w:rPr>
          <w:rFonts w:eastAsia="Times New Roman"/>
          <w:sz w:val="24"/>
          <w:szCs w:val="24"/>
        </w:rPr>
      </w:pPr>
    </w:p>
    <w:p w:rsidR="00CB18AB" w:rsidRDefault="00CB18AB" w:rsidP="00BF2867">
      <w:pPr>
        <w:numPr>
          <w:ilvl w:val="0"/>
          <w:numId w:val="126"/>
        </w:numPr>
        <w:tabs>
          <w:tab w:val="left" w:pos="1100"/>
        </w:tabs>
        <w:spacing w:line="264" w:lineRule="auto"/>
        <w:ind w:left="120" w:firstLine="720"/>
        <w:rPr>
          <w:rFonts w:eastAsia="Times New Roman"/>
          <w:sz w:val="24"/>
          <w:szCs w:val="24"/>
        </w:rPr>
      </w:pPr>
      <w:r>
        <w:rPr>
          <w:rFonts w:eastAsia="Times New Roman"/>
          <w:sz w:val="24"/>
          <w:szCs w:val="24"/>
        </w:rPr>
        <w:t>Намену трансакције, као и име и презиме и пребивалиште, односно пословно име и седиште лица коме је трансакција намењена;</w:t>
      </w:r>
    </w:p>
    <w:p w:rsidR="00CB18AB" w:rsidRDefault="00CB18AB" w:rsidP="00CB18AB">
      <w:pPr>
        <w:spacing w:line="14" w:lineRule="exact"/>
        <w:rPr>
          <w:rFonts w:eastAsia="Times New Roman"/>
          <w:sz w:val="24"/>
          <w:szCs w:val="24"/>
        </w:rPr>
      </w:pPr>
    </w:p>
    <w:p w:rsidR="00CB18AB" w:rsidRDefault="00CB18AB" w:rsidP="00BF2867">
      <w:pPr>
        <w:numPr>
          <w:ilvl w:val="0"/>
          <w:numId w:val="126"/>
        </w:numPr>
        <w:tabs>
          <w:tab w:val="left" w:pos="1220"/>
        </w:tabs>
        <w:ind w:left="1220" w:hanging="380"/>
        <w:rPr>
          <w:rFonts w:eastAsia="Times New Roman"/>
          <w:sz w:val="24"/>
          <w:szCs w:val="24"/>
        </w:rPr>
      </w:pPr>
      <w:r>
        <w:rPr>
          <w:rFonts w:eastAsia="Times New Roman"/>
          <w:sz w:val="24"/>
          <w:szCs w:val="24"/>
        </w:rPr>
        <w:t>Начин вршења трансакције;</w:t>
      </w:r>
    </w:p>
    <w:p w:rsidR="00CB18AB" w:rsidRDefault="00CB18AB" w:rsidP="00CB18AB">
      <w:pPr>
        <w:spacing w:line="53" w:lineRule="exact"/>
        <w:rPr>
          <w:rFonts w:eastAsia="Times New Roman"/>
          <w:sz w:val="24"/>
          <w:szCs w:val="24"/>
        </w:rPr>
      </w:pPr>
    </w:p>
    <w:p w:rsidR="00CB18AB" w:rsidRDefault="00CB18AB" w:rsidP="00BF2867">
      <w:pPr>
        <w:numPr>
          <w:ilvl w:val="0"/>
          <w:numId w:val="126"/>
        </w:numPr>
        <w:tabs>
          <w:tab w:val="left" w:pos="1221"/>
        </w:tabs>
        <w:spacing w:line="266" w:lineRule="auto"/>
        <w:ind w:left="120" w:right="20" w:firstLine="720"/>
        <w:rPr>
          <w:rFonts w:eastAsia="Times New Roman"/>
          <w:sz w:val="24"/>
          <w:szCs w:val="24"/>
        </w:rPr>
      </w:pPr>
      <w:r>
        <w:rPr>
          <w:rFonts w:eastAsia="Times New Roman"/>
          <w:sz w:val="24"/>
          <w:szCs w:val="24"/>
        </w:rPr>
        <w:t>Податке и информације о пореклу имовине која је предмет или која ће бити предмет пословног односа или трансакције;</w:t>
      </w:r>
    </w:p>
    <w:p w:rsidR="00CB18AB" w:rsidRDefault="00CB18AB" w:rsidP="00CB18AB">
      <w:pPr>
        <w:spacing w:line="24" w:lineRule="exact"/>
        <w:rPr>
          <w:rFonts w:eastAsia="Times New Roman"/>
          <w:sz w:val="24"/>
          <w:szCs w:val="24"/>
        </w:rPr>
      </w:pPr>
    </w:p>
    <w:p w:rsidR="00CB18AB" w:rsidRDefault="00CB18AB" w:rsidP="00BF2867">
      <w:pPr>
        <w:numPr>
          <w:ilvl w:val="0"/>
          <w:numId w:val="126"/>
        </w:numPr>
        <w:tabs>
          <w:tab w:val="left" w:pos="1238"/>
        </w:tabs>
        <w:spacing w:line="264" w:lineRule="auto"/>
        <w:ind w:left="120" w:right="20" w:firstLine="720"/>
        <w:rPr>
          <w:rFonts w:eastAsia="Times New Roman"/>
          <w:sz w:val="24"/>
          <w:szCs w:val="24"/>
        </w:rPr>
      </w:pPr>
      <w:r>
        <w:rPr>
          <w:rFonts w:eastAsia="Times New Roman"/>
          <w:sz w:val="24"/>
          <w:szCs w:val="24"/>
        </w:rPr>
        <w:t>Информацију о постојању разлога за сумњу да се ради о прању новца или финансирању тероризма;</w:t>
      </w:r>
    </w:p>
    <w:p w:rsidR="00CB18AB" w:rsidRDefault="00CB18AB" w:rsidP="00CB18AB">
      <w:pPr>
        <w:spacing w:line="27" w:lineRule="exact"/>
        <w:rPr>
          <w:rFonts w:eastAsia="Times New Roman"/>
          <w:sz w:val="24"/>
          <w:szCs w:val="24"/>
        </w:rPr>
      </w:pPr>
    </w:p>
    <w:p w:rsidR="00CB18AB" w:rsidRDefault="00CB18AB" w:rsidP="00BF2867">
      <w:pPr>
        <w:numPr>
          <w:ilvl w:val="0"/>
          <w:numId w:val="126"/>
        </w:numPr>
        <w:tabs>
          <w:tab w:val="left" w:pos="1293"/>
        </w:tabs>
        <w:spacing w:line="266" w:lineRule="auto"/>
        <w:ind w:left="120" w:right="20" w:firstLine="720"/>
        <w:rPr>
          <w:rFonts w:eastAsia="Times New Roman"/>
          <w:sz w:val="24"/>
          <w:szCs w:val="24"/>
        </w:rPr>
      </w:pPr>
      <w:r>
        <w:rPr>
          <w:rFonts w:eastAsia="Times New Roman"/>
          <w:sz w:val="24"/>
          <w:szCs w:val="24"/>
        </w:rPr>
        <w:t>Име, презиме, датум и место рођења и пребивалиште или боравиште стварног власника странке;</w:t>
      </w:r>
    </w:p>
    <w:p w:rsidR="00CB18AB" w:rsidRDefault="00CB18AB" w:rsidP="00CB18AB">
      <w:pPr>
        <w:spacing w:line="12" w:lineRule="exact"/>
        <w:rPr>
          <w:rFonts w:eastAsia="Times New Roman"/>
          <w:sz w:val="24"/>
          <w:szCs w:val="24"/>
        </w:rPr>
      </w:pPr>
    </w:p>
    <w:p w:rsidR="00CB18AB" w:rsidRPr="00783F9B" w:rsidRDefault="00CB18AB" w:rsidP="00BF2867">
      <w:pPr>
        <w:numPr>
          <w:ilvl w:val="0"/>
          <w:numId w:val="126"/>
        </w:numPr>
        <w:tabs>
          <w:tab w:val="left" w:pos="1220"/>
        </w:tabs>
        <w:ind w:left="1220" w:hanging="380"/>
        <w:rPr>
          <w:rFonts w:eastAsia="Times New Roman"/>
          <w:sz w:val="24"/>
          <w:szCs w:val="24"/>
        </w:rPr>
      </w:pPr>
      <w:r>
        <w:rPr>
          <w:rFonts w:eastAsia="Times New Roman"/>
          <w:sz w:val="24"/>
          <w:szCs w:val="24"/>
        </w:rPr>
        <w:t>Назив лица грађанског права.</w:t>
      </w:r>
    </w:p>
    <w:p w:rsidR="00CB18AB" w:rsidRPr="00783F9B" w:rsidRDefault="00CB18AB" w:rsidP="00BF2867">
      <w:pPr>
        <w:numPr>
          <w:ilvl w:val="0"/>
          <w:numId w:val="126"/>
        </w:numPr>
        <w:tabs>
          <w:tab w:val="left" w:pos="1220"/>
        </w:tabs>
        <w:ind w:left="1220" w:hanging="380"/>
        <w:rPr>
          <w:rFonts w:eastAsia="Times New Roman"/>
          <w:b/>
          <w:sz w:val="24"/>
          <w:szCs w:val="24"/>
        </w:rPr>
      </w:pPr>
      <w:r w:rsidRPr="00783F9B">
        <w:rPr>
          <w:rStyle w:val="v2-clan-left-2"/>
          <w:b/>
          <w:lang w:val="sr-Cyrl-RS"/>
        </w:rPr>
        <w:t>А</w:t>
      </w:r>
      <w:r w:rsidRPr="00783F9B">
        <w:rPr>
          <w:rStyle w:val="v2-clan-left-2"/>
          <w:b/>
        </w:rPr>
        <w:t>дресу дигиталне имовине.</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Евиденција података достављених Управи садржи претходно наведене податке.</w:t>
      </w:r>
    </w:p>
    <w:p w:rsidR="00CB18AB" w:rsidRDefault="00CB18AB" w:rsidP="00CB18AB">
      <w:pPr>
        <w:spacing w:line="358" w:lineRule="exact"/>
        <w:rPr>
          <w:sz w:val="20"/>
          <w:szCs w:val="20"/>
        </w:rPr>
      </w:pPr>
    </w:p>
    <w:p w:rsidR="00CB18AB" w:rsidRDefault="00CB18AB" w:rsidP="00CB18AB">
      <w:pPr>
        <w:ind w:left="120"/>
        <w:rPr>
          <w:sz w:val="20"/>
          <w:szCs w:val="20"/>
        </w:rPr>
      </w:pPr>
      <w:r>
        <w:rPr>
          <w:rFonts w:eastAsia="Times New Roman"/>
          <w:i/>
          <w:iCs/>
          <w:sz w:val="24"/>
          <w:szCs w:val="24"/>
        </w:rPr>
        <w:t>Достављање информација, података и документације Управи</w:t>
      </w:r>
    </w:p>
    <w:p w:rsidR="00CB18AB" w:rsidRDefault="00CB18AB" w:rsidP="00CB18AB">
      <w:pPr>
        <w:spacing w:line="360" w:lineRule="exact"/>
        <w:rPr>
          <w:sz w:val="20"/>
          <w:szCs w:val="20"/>
        </w:rPr>
      </w:pPr>
    </w:p>
    <w:p w:rsidR="00CB18AB" w:rsidRDefault="00CB18AB" w:rsidP="00CB18AB">
      <w:pPr>
        <w:ind w:left="120"/>
        <w:rPr>
          <w:sz w:val="20"/>
          <w:szCs w:val="20"/>
        </w:rPr>
      </w:pPr>
      <w:r>
        <w:rPr>
          <w:rFonts w:eastAsia="Times New Roman"/>
          <w:sz w:val="24"/>
          <w:szCs w:val="24"/>
        </w:rPr>
        <w:t>Подаци које су посредници дужни да достављају Управи се односе на:</w:t>
      </w:r>
    </w:p>
    <w:p w:rsidR="00CB18AB" w:rsidRDefault="00CB18AB" w:rsidP="00CB18AB">
      <w:pPr>
        <w:spacing w:line="370" w:lineRule="exact"/>
        <w:rPr>
          <w:sz w:val="20"/>
          <w:szCs w:val="20"/>
        </w:rPr>
      </w:pPr>
    </w:p>
    <w:p w:rsidR="00CB18AB" w:rsidRDefault="00CB18AB" w:rsidP="00BF2867">
      <w:pPr>
        <w:numPr>
          <w:ilvl w:val="1"/>
          <w:numId w:val="127"/>
        </w:numPr>
        <w:tabs>
          <w:tab w:val="left" w:pos="970"/>
        </w:tabs>
        <w:spacing w:line="288" w:lineRule="auto"/>
        <w:ind w:left="120" w:right="20" w:firstLine="720"/>
        <w:jc w:val="both"/>
        <w:rPr>
          <w:rFonts w:eastAsia="Times New Roman"/>
          <w:sz w:val="23"/>
          <w:szCs w:val="23"/>
        </w:rPr>
      </w:pPr>
      <w:r>
        <w:rPr>
          <w:rFonts w:eastAsia="Times New Roman"/>
          <w:sz w:val="23"/>
          <w:szCs w:val="23"/>
        </w:rPr>
        <w:t xml:space="preserve">СВАКУ </w:t>
      </w:r>
      <w:r>
        <w:rPr>
          <w:rFonts w:eastAsia="Times New Roman"/>
          <w:b/>
          <w:bCs/>
          <w:sz w:val="23"/>
          <w:szCs w:val="23"/>
        </w:rPr>
        <w:t>ГОТОВИНСКУ ТРАНСАКЦИЈУ</w:t>
      </w:r>
      <w:r>
        <w:rPr>
          <w:rFonts w:eastAsia="Times New Roman"/>
          <w:sz w:val="23"/>
          <w:szCs w:val="23"/>
        </w:rPr>
        <w:t xml:space="preserve"> У ИЗНОСУ ОД 15.000 ЕВРА ИЛИ ВИШЕ У ДИНАРСКОЈ ПРОТИВВРЕДНОСТИ, И ТО ОДМАХ КАДА ЈЕ ИЗВРШЕНА,</w:t>
      </w:r>
    </w:p>
    <w:p w:rsidR="00CB18AB" w:rsidRDefault="00CB18AB" w:rsidP="00BF2867">
      <w:pPr>
        <w:numPr>
          <w:ilvl w:val="0"/>
          <w:numId w:val="127"/>
        </w:numPr>
        <w:tabs>
          <w:tab w:val="left" w:pos="360"/>
        </w:tabs>
        <w:ind w:left="360" w:hanging="240"/>
        <w:rPr>
          <w:rFonts w:eastAsia="Times New Roman"/>
          <w:sz w:val="24"/>
          <w:szCs w:val="24"/>
        </w:rPr>
      </w:pPr>
      <w:r>
        <w:rPr>
          <w:rFonts w:eastAsia="Times New Roman"/>
          <w:sz w:val="24"/>
          <w:szCs w:val="24"/>
        </w:rPr>
        <w:t>НАЈКАСНИЈЕ У РОКУ ОД ТРИ ДАНА ОД ДАНА ИЗВРШЕЊА ТРАНСАКЦИЈЕ.</w:t>
      </w:r>
    </w:p>
    <w:p w:rsidR="00CB18AB" w:rsidRDefault="00CB18AB" w:rsidP="00CB18AB">
      <w:pPr>
        <w:spacing w:line="53" w:lineRule="exact"/>
        <w:rPr>
          <w:rFonts w:eastAsia="Times New Roman"/>
          <w:sz w:val="24"/>
          <w:szCs w:val="24"/>
        </w:rPr>
      </w:pPr>
    </w:p>
    <w:p w:rsidR="00CB18AB" w:rsidRDefault="00CB18AB" w:rsidP="00BF2867">
      <w:pPr>
        <w:numPr>
          <w:ilvl w:val="1"/>
          <w:numId w:val="127"/>
        </w:numPr>
        <w:tabs>
          <w:tab w:val="left" w:pos="1006"/>
        </w:tabs>
        <w:spacing w:line="273" w:lineRule="auto"/>
        <w:ind w:left="120" w:right="20" w:firstLine="720"/>
        <w:jc w:val="both"/>
        <w:rPr>
          <w:rFonts w:eastAsia="Times New Roman"/>
          <w:sz w:val="24"/>
          <w:szCs w:val="24"/>
        </w:rPr>
      </w:pPr>
      <w:r>
        <w:rPr>
          <w:rFonts w:eastAsia="Times New Roman"/>
          <w:sz w:val="24"/>
          <w:szCs w:val="24"/>
        </w:rPr>
        <w:t>Увек када у вези са трансакцијом или странком постоје основи сумње да се ради о прању новца или финансирању тероризма, и то пре извршења трансакције, и да у извештају наведе рок у коме та трансакција треба да се изврши. У случају хитности, такво обавештење може се дати и телефоном, али се накнадно мора доставити Управи у писменом облику најкасније следећег радног дана.</w:t>
      </w:r>
    </w:p>
    <w:p w:rsidR="00CB18AB" w:rsidRDefault="00CB18AB" w:rsidP="00CB18AB">
      <w:pPr>
        <w:spacing w:line="16" w:lineRule="exact"/>
        <w:rPr>
          <w:rFonts w:eastAsia="Times New Roman"/>
          <w:sz w:val="24"/>
          <w:szCs w:val="24"/>
        </w:rPr>
      </w:pPr>
    </w:p>
    <w:p w:rsidR="00CB18AB" w:rsidRDefault="00CB18AB" w:rsidP="00CB18AB">
      <w:pPr>
        <w:spacing w:line="266" w:lineRule="auto"/>
        <w:ind w:left="120" w:right="180"/>
        <w:rPr>
          <w:rFonts w:eastAsia="Times New Roman"/>
          <w:sz w:val="24"/>
          <w:szCs w:val="24"/>
        </w:rPr>
      </w:pPr>
      <w:r>
        <w:rPr>
          <w:rFonts w:eastAsia="Times New Roman"/>
          <w:sz w:val="24"/>
          <w:szCs w:val="24"/>
        </w:rPr>
        <w:t>Обавеза обавештавања о трансакцијама се односи се и на планирану трансакцију, без обзира на то да ли је извршена.</w:t>
      </w:r>
    </w:p>
    <w:p w:rsidR="00CB18AB" w:rsidRDefault="00CB18AB" w:rsidP="00CB18AB">
      <w:pPr>
        <w:spacing w:line="24" w:lineRule="exact"/>
        <w:rPr>
          <w:rFonts w:eastAsia="Times New Roman"/>
          <w:sz w:val="24"/>
          <w:szCs w:val="24"/>
        </w:rPr>
      </w:pPr>
    </w:p>
    <w:p w:rsidR="00CB18AB" w:rsidRDefault="00CB18AB" w:rsidP="00BF2867">
      <w:pPr>
        <w:numPr>
          <w:ilvl w:val="1"/>
          <w:numId w:val="127"/>
        </w:numPr>
        <w:tabs>
          <w:tab w:val="left" w:pos="1008"/>
        </w:tabs>
        <w:spacing w:line="274" w:lineRule="auto"/>
        <w:ind w:left="120" w:firstLine="720"/>
        <w:jc w:val="both"/>
        <w:rPr>
          <w:rFonts w:eastAsia="Times New Roman"/>
          <w:sz w:val="24"/>
          <w:szCs w:val="24"/>
        </w:rPr>
      </w:pPr>
      <w:r>
        <w:rPr>
          <w:rFonts w:eastAsia="Times New Roman"/>
          <w:sz w:val="24"/>
          <w:szCs w:val="24"/>
        </w:rPr>
        <w:t>Ако обвезник због природе трансакције или због тога што трансакција није извршена, или због могућности да се тиме осујети прикупљање и провера информација о стварном власнику или из других оправданих разлога не може да обавести Управу одмах, дужан је да Управи достави податке чим то буде могуће, а најкасније одмах по сазнању за основе сумње да се ради о прању новца или финансирању тероризма. Обвезник је дужан да писмено образложи разлоге због којих није поступио на прописани начин.</w:t>
      </w:r>
    </w:p>
    <w:p w:rsidR="00CB18AB" w:rsidRDefault="00CB18AB" w:rsidP="00CB18AB">
      <w:pPr>
        <w:spacing w:line="327" w:lineRule="exact"/>
        <w:rPr>
          <w:sz w:val="20"/>
          <w:szCs w:val="20"/>
        </w:rPr>
      </w:pPr>
    </w:p>
    <w:p w:rsidR="00CB18AB" w:rsidRDefault="00CB18AB" w:rsidP="00CB18AB">
      <w:pPr>
        <w:ind w:left="120"/>
        <w:rPr>
          <w:sz w:val="20"/>
          <w:szCs w:val="20"/>
        </w:rPr>
      </w:pPr>
      <w:r>
        <w:rPr>
          <w:rFonts w:eastAsia="Times New Roman"/>
          <w:b/>
          <w:bCs/>
          <w:sz w:val="24"/>
          <w:szCs w:val="24"/>
        </w:rPr>
        <w:t xml:space="preserve">Препоруке </w:t>
      </w:r>
      <w:r>
        <w:rPr>
          <w:rFonts w:eastAsia="Times New Roman"/>
          <w:b/>
          <w:bCs/>
          <w:i/>
          <w:iCs/>
          <w:sz w:val="24"/>
          <w:szCs w:val="24"/>
        </w:rPr>
        <w:t>FATF</w:t>
      </w:r>
    </w:p>
    <w:p w:rsidR="00CB18AB" w:rsidRDefault="00CB18AB" w:rsidP="00CB18AB">
      <w:pPr>
        <w:spacing w:line="353" w:lineRule="exact"/>
        <w:rPr>
          <w:sz w:val="20"/>
          <w:szCs w:val="20"/>
        </w:rPr>
      </w:pPr>
    </w:p>
    <w:p w:rsidR="00CB18AB" w:rsidRDefault="00CB18AB" w:rsidP="00CB18AB">
      <w:pPr>
        <w:ind w:left="840"/>
        <w:rPr>
          <w:sz w:val="20"/>
          <w:szCs w:val="20"/>
        </w:rPr>
      </w:pPr>
      <w:r>
        <w:rPr>
          <w:rFonts w:eastAsia="Times New Roman"/>
          <w:sz w:val="24"/>
          <w:szCs w:val="24"/>
        </w:rPr>
        <w:t>FATF je организација за контролу и спречавање прања новца (ПН) која развија</w:t>
      </w:r>
    </w:p>
    <w:p w:rsidR="00CB18AB" w:rsidRDefault="00CB18AB" w:rsidP="00CB18AB">
      <w:pPr>
        <w:spacing w:line="53" w:lineRule="exact"/>
        <w:rPr>
          <w:sz w:val="20"/>
          <w:szCs w:val="20"/>
        </w:rPr>
      </w:pPr>
    </w:p>
    <w:p w:rsidR="00CB18AB" w:rsidRPr="00706F20" w:rsidRDefault="00CB18AB" w:rsidP="00BF2867">
      <w:pPr>
        <w:numPr>
          <w:ilvl w:val="0"/>
          <w:numId w:val="128"/>
        </w:numPr>
        <w:tabs>
          <w:tab w:val="left" w:pos="367"/>
        </w:tabs>
        <w:spacing w:line="271" w:lineRule="auto"/>
        <w:ind w:left="120"/>
        <w:jc w:val="both"/>
        <w:rPr>
          <w:rFonts w:eastAsia="Times New Roman"/>
          <w:sz w:val="24"/>
          <w:szCs w:val="24"/>
        </w:rPr>
      </w:pPr>
      <w:r>
        <w:rPr>
          <w:rFonts w:eastAsia="Times New Roman"/>
          <w:sz w:val="24"/>
          <w:szCs w:val="24"/>
        </w:rPr>
        <w:t>промовише политику заштите глобалног финансијског система од прања новца, финансирања тероризма (ФТ) и ширења оружја за масовно уништење. Њихов основни задатак је постављање стандарда у вези са спречавањем прања новца и финансирања</w:t>
      </w:r>
      <w:r>
        <w:rPr>
          <w:rFonts w:eastAsia="Times New Roman"/>
          <w:sz w:val="24"/>
          <w:szCs w:val="24"/>
          <w:lang w:val="sr-Cyrl-RS"/>
        </w:rPr>
        <w:t xml:space="preserve"> </w:t>
      </w:r>
      <w:r w:rsidRPr="00706F20">
        <w:rPr>
          <w:rFonts w:eastAsia="Times New Roman"/>
          <w:sz w:val="24"/>
          <w:szCs w:val="24"/>
        </w:rPr>
        <w:t>тероризма због чега су обавезујуће па ихдржаве требају прилагодити ради примене у оквиру својих система. Препоруке које се односе на посреднике у промету и закупу непокретности су:</w:t>
      </w:r>
    </w:p>
    <w:p w:rsidR="00CB18AB" w:rsidRDefault="00CB18AB" w:rsidP="00CB18AB">
      <w:pPr>
        <w:spacing w:line="7" w:lineRule="exact"/>
        <w:rPr>
          <w:sz w:val="20"/>
          <w:szCs w:val="20"/>
        </w:rPr>
      </w:pPr>
    </w:p>
    <w:p w:rsidR="00CB18AB" w:rsidRDefault="00CB18AB" w:rsidP="00BF2867">
      <w:pPr>
        <w:numPr>
          <w:ilvl w:val="0"/>
          <w:numId w:val="129"/>
        </w:numPr>
        <w:tabs>
          <w:tab w:val="left" w:pos="1040"/>
        </w:tabs>
        <w:ind w:left="1040" w:hanging="200"/>
        <w:rPr>
          <w:rFonts w:eastAsia="Times New Roman"/>
          <w:sz w:val="24"/>
          <w:szCs w:val="24"/>
        </w:rPr>
      </w:pPr>
      <w:r>
        <w:rPr>
          <w:rFonts w:eastAsia="Times New Roman"/>
          <w:sz w:val="24"/>
          <w:szCs w:val="24"/>
        </w:rPr>
        <w:t>Познавање и праћење странке</w:t>
      </w:r>
    </w:p>
    <w:p w:rsidR="00CB18AB" w:rsidRDefault="00CB18AB" w:rsidP="00CB18AB">
      <w:pPr>
        <w:spacing w:line="43" w:lineRule="exact"/>
        <w:rPr>
          <w:rFonts w:eastAsia="Times New Roman"/>
          <w:sz w:val="24"/>
          <w:szCs w:val="24"/>
        </w:rPr>
      </w:pPr>
    </w:p>
    <w:p w:rsidR="00CB18AB" w:rsidRDefault="00CB18AB" w:rsidP="00BF2867">
      <w:pPr>
        <w:numPr>
          <w:ilvl w:val="0"/>
          <w:numId w:val="129"/>
        </w:numPr>
        <w:tabs>
          <w:tab w:val="left" w:pos="980"/>
        </w:tabs>
        <w:ind w:left="980" w:hanging="140"/>
        <w:rPr>
          <w:rFonts w:eastAsia="Times New Roman"/>
          <w:sz w:val="24"/>
          <w:szCs w:val="24"/>
        </w:rPr>
      </w:pPr>
      <w:r>
        <w:rPr>
          <w:rFonts w:eastAsia="Times New Roman"/>
          <w:sz w:val="24"/>
          <w:szCs w:val="24"/>
        </w:rPr>
        <w:t>Вођење евиденције</w:t>
      </w:r>
    </w:p>
    <w:p w:rsidR="00CB18AB" w:rsidRDefault="00CB18AB" w:rsidP="00CB18AB">
      <w:pPr>
        <w:spacing w:line="40" w:lineRule="exact"/>
        <w:rPr>
          <w:rFonts w:eastAsia="Times New Roman"/>
          <w:sz w:val="24"/>
          <w:szCs w:val="24"/>
        </w:rPr>
      </w:pPr>
    </w:p>
    <w:p w:rsidR="00CB18AB" w:rsidRDefault="00CB18AB" w:rsidP="00BF2867">
      <w:pPr>
        <w:numPr>
          <w:ilvl w:val="0"/>
          <w:numId w:val="129"/>
        </w:numPr>
        <w:tabs>
          <w:tab w:val="left" w:pos="980"/>
        </w:tabs>
        <w:ind w:left="980" w:hanging="140"/>
        <w:rPr>
          <w:rFonts w:eastAsia="Times New Roman"/>
          <w:sz w:val="24"/>
          <w:szCs w:val="24"/>
        </w:rPr>
      </w:pPr>
      <w:r>
        <w:rPr>
          <w:rFonts w:eastAsia="Times New Roman"/>
          <w:sz w:val="24"/>
          <w:szCs w:val="24"/>
        </w:rPr>
        <w:t>Да примењују додатне мере код политички експонираних лица</w:t>
      </w:r>
    </w:p>
    <w:p w:rsidR="00CB18AB" w:rsidRDefault="00CB18AB" w:rsidP="00CB18AB">
      <w:pPr>
        <w:spacing w:line="53" w:lineRule="exact"/>
        <w:rPr>
          <w:rFonts w:eastAsia="Times New Roman"/>
          <w:sz w:val="24"/>
          <w:szCs w:val="24"/>
        </w:rPr>
      </w:pPr>
    </w:p>
    <w:p w:rsidR="00CB18AB" w:rsidRDefault="00CB18AB" w:rsidP="00BF2867">
      <w:pPr>
        <w:numPr>
          <w:ilvl w:val="0"/>
          <w:numId w:val="129"/>
        </w:numPr>
        <w:tabs>
          <w:tab w:val="left" w:pos="1082"/>
        </w:tabs>
        <w:spacing w:line="264" w:lineRule="auto"/>
        <w:ind w:left="120" w:right="20" w:firstLine="720"/>
        <w:rPr>
          <w:rFonts w:eastAsia="Times New Roman"/>
          <w:sz w:val="24"/>
          <w:szCs w:val="24"/>
        </w:rPr>
      </w:pPr>
      <w:r>
        <w:rPr>
          <w:rFonts w:eastAsia="Times New Roman"/>
          <w:sz w:val="24"/>
          <w:szCs w:val="24"/>
        </w:rPr>
        <w:t>Да уоче и процене ризик од прања новца и финансирања тероризма коришћењем нових технологија.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Default="00CB18AB" w:rsidP="00CB18AB">
      <w:pPr>
        <w:spacing w:line="385" w:lineRule="exact"/>
        <w:rPr>
          <w:sz w:val="20"/>
          <w:szCs w:val="20"/>
          <w:lang w:val="sr-Cyrl-RS"/>
        </w:rPr>
      </w:pPr>
    </w:p>
    <w:p w:rsidR="00CB18AB" w:rsidRPr="003D382A" w:rsidRDefault="00CB18AB" w:rsidP="00CB18AB">
      <w:pPr>
        <w:spacing w:line="385" w:lineRule="exact"/>
        <w:jc w:val="center"/>
        <w:rPr>
          <w:sz w:val="24"/>
          <w:szCs w:val="24"/>
          <w:lang w:val="sr-Cyrl-RS"/>
        </w:rPr>
      </w:pPr>
      <w:r w:rsidRPr="00AD3CC3">
        <w:rPr>
          <w:sz w:val="24"/>
          <w:szCs w:val="24"/>
          <w:lang w:val="sr-Cyrl-RS"/>
        </w:rPr>
        <w:t>73</w:t>
      </w:r>
    </w:p>
    <w:p w:rsidR="00CB18AB" w:rsidRDefault="00CB18AB" w:rsidP="00CB18AB">
      <w:pPr>
        <w:spacing w:line="266" w:lineRule="auto"/>
        <w:ind w:left="120" w:right="20"/>
        <w:jc w:val="center"/>
        <w:rPr>
          <w:sz w:val="20"/>
          <w:szCs w:val="20"/>
        </w:rPr>
      </w:pPr>
      <w:r>
        <w:rPr>
          <w:rFonts w:eastAsia="Times New Roman"/>
          <w:b/>
          <w:bCs/>
          <w:sz w:val="24"/>
          <w:szCs w:val="24"/>
        </w:rPr>
        <w:t>ПОРЕСКИ АСПЕКТИ ПОСРЕДОВАЊА У ПРОМЕТУ И ЗАКУПУ НЕПОКРЕТНОСТИ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58" w:lineRule="exact"/>
        <w:rPr>
          <w:sz w:val="20"/>
          <w:szCs w:val="20"/>
        </w:rPr>
      </w:pPr>
    </w:p>
    <w:p w:rsidR="00CB18AB" w:rsidRDefault="00CB18AB" w:rsidP="00CB18AB">
      <w:pPr>
        <w:spacing w:line="264" w:lineRule="auto"/>
        <w:ind w:left="120" w:right="20"/>
        <w:rPr>
          <w:sz w:val="20"/>
          <w:szCs w:val="20"/>
        </w:rPr>
      </w:pPr>
      <w:r>
        <w:rPr>
          <w:rFonts w:eastAsia="Times New Roman"/>
          <w:b/>
          <w:bCs/>
          <w:sz w:val="24"/>
          <w:szCs w:val="24"/>
        </w:rPr>
        <w:t>Порез на имовину - предмет опорезивања, обвезници, основица, обавезе, стопе, ослобођења</w:t>
      </w:r>
    </w:p>
    <w:p w:rsidR="00CB18AB" w:rsidRDefault="00CB18AB" w:rsidP="00CB18AB">
      <w:pPr>
        <w:spacing w:line="329" w:lineRule="exact"/>
        <w:rPr>
          <w:sz w:val="20"/>
          <w:szCs w:val="20"/>
        </w:rPr>
      </w:pPr>
    </w:p>
    <w:p w:rsidR="00CB18AB" w:rsidRDefault="00CB18AB" w:rsidP="00BF2867">
      <w:pPr>
        <w:numPr>
          <w:ilvl w:val="0"/>
          <w:numId w:val="130"/>
        </w:numPr>
        <w:tabs>
          <w:tab w:val="left" w:pos="360"/>
        </w:tabs>
        <w:ind w:left="360" w:hanging="240"/>
        <w:rPr>
          <w:rFonts w:eastAsia="Times New Roman"/>
          <w:sz w:val="24"/>
          <w:szCs w:val="24"/>
        </w:rPr>
      </w:pPr>
      <w:r>
        <w:rPr>
          <w:rFonts w:eastAsia="Times New Roman"/>
          <w:sz w:val="24"/>
          <w:szCs w:val="24"/>
        </w:rPr>
        <w:t>складу са Законом, порезима на имовину, сматрају се:</w:t>
      </w:r>
    </w:p>
    <w:p w:rsidR="00CB18AB" w:rsidRDefault="00CB18AB" w:rsidP="00BF2867">
      <w:pPr>
        <w:numPr>
          <w:ilvl w:val="1"/>
          <w:numId w:val="130"/>
        </w:numPr>
        <w:tabs>
          <w:tab w:val="left" w:pos="1520"/>
        </w:tabs>
        <w:ind w:left="1520" w:hanging="267"/>
        <w:rPr>
          <w:rFonts w:eastAsia="Times New Roman"/>
          <w:sz w:val="24"/>
          <w:szCs w:val="24"/>
        </w:rPr>
      </w:pPr>
      <w:r>
        <w:rPr>
          <w:rFonts w:eastAsia="Times New Roman"/>
          <w:sz w:val="24"/>
          <w:szCs w:val="24"/>
        </w:rPr>
        <w:t>Порез на имовину;</w:t>
      </w:r>
    </w:p>
    <w:p w:rsidR="00CB18AB" w:rsidRDefault="00CB18AB" w:rsidP="00BF2867">
      <w:pPr>
        <w:numPr>
          <w:ilvl w:val="1"/>
          <w:numId w:val="130"/>
        </w:numPr>
        <w:tabs>
          <w:tab w:val="left" w:pos="1520"/>
        </w:tabs>
        <w:ind w:left="1520" w:hanging="267"/>
        <w:rPr>
          <w:rFonts w:eastAsia="Times New Roman"/>
          <w:sz w:val="24"/>
          <w:szCs w:val="24"/>
        </w:rPr>
      </w:pPr>
      <w:r>
        <w:rPr>
          <w:rFonts w:eastAsia="Times New Roman"/>
          <w:sz w:val="24"/>
          <w:szCs w:val="24"/>
        </w:rPr>
        <w:t>Порез на наслеђе и поклон;</w:t>
      </w:r>
    </w:p>
    <w:p w:rsidR="00CB18AB" w:rsidRDefault="00CB18AB" w:rsidP="00BF2867">
      <w:pPr>
        <w:numPr>
          <w:ilvl w:val="1"/>
          <w:numId w:val="130"/>
        </w:numPr>
        <w:tabs>
          <w:tab w:val="left" w:pos="1520"/>
        </w:tabs>
        <w:ind w:left="1520" w:hanging="267"/>
        <w:rPr>
          <w:rFonts w:eastAsia="Times New Roman"/>
          <w:sz w:val="24"/>
          <w:szCs w:val="24"/>
        </w:rPr>
      </w:pPr>
      <w:r>
        <w:rPr>
          <w:rFonts w:eastAsia="Times New Roman"/>
          <w:sz w:val="24"/>
          <w:szCs w:val="24"/>
        </w:rPr>
        <w:t>Порез на пренос апсолутних права</w:t>
      </w:r>
    </w:p>
    <w:p w:rsidR="00CB18AB" w:rsidRDefault="00CB18AB" w:rsidP="00CB18AB">
      <w:pPr>
        <w:spacing w:line="289" w:lineRule="exact"/>
        <w:jc w:val="both"/>
        <w:rPr>
          <w:sz w:val="20"/>
          <w:szCs w:val="20"/>
        </w:rPr>
      </w:pPr>
    </w:p>
    <w:p w:rsidR="00CB18AB" w:rsidRDefault="00CB18AB" w:rsidP="00CB18AB">
      <w:pPr>
        <w:spacing w:line="264" w:lineRule="auto"/>
        <w:ind w:left="120" w:right="20" w:firstLine="720"/>
        <w:jc w:val="both"/>
        <w:rPr>
          <w:sz w:val="20"/>
          <w:szCs w:val="20"/>
        </w:rPr>
      </w:pPr>
      <w:r>
        <w:rPr>
          <w:rFonts w:eastAsia="Times New Roman"/>
          <w:i/>
          <w:iCs/>
          <w:sz w:val="24"/>
          <w:szCs w:val="24"/>
        </w:rPr>
        <w:t>Порез на имовину</w:t>
      </w:r>
      <w:r>
        <w:rPr>
          <w:rFonts w:eastAsia="Times New Roman"/>
          <w:sz w:val="24"/>
          <w:szCs w:val="24"/>
        </w:rPr>
        <w:t xml:space="preserve"> плаћа се на непокретности које се налазе на територији Републике Србије, и то на:</w:t>
      </w:r>
    </w:p>
    <w:p w:rsidR="00CB18AB" w:rsidRDefault="00CB18AB" w:rsidP="00CB18AB">
      <w:pPr>
        <w:spacing w:line="14" w:lineRule="exact"/>
        <w:rPr>
          <w:sz w:val="20"/>
          <w:szCs w:val="20"/>
        </w:rPr>
      </w:pPr>
    </w:p>
    <w:p w:rsidR="00CB18AB" w:rsidRDefault="00CB18AB" w:rsidP="00BF2867">
      <w:pPr>
        <w:numPr>
          <w:ilvl w:val="0"/>
          <w:numId w:val="131"/>
        </w:numPr>
        <w:tabs>
          <w:tab w:val="left" w:pos="1120"/>
        </w:tabs>
        <w:ind w:left="1120" w:hanging="280"/>
        <w:rPr>
          <w:rFonts w:eastAsia="Times New Roman"/>
          <w:sz w:val="24"/>
          <w:szCs w:val="24"/>
        </w:rPr>
      </w:pPr>
      <w:r>
        <w:rPr>
          <w:rFonts w:eastAsia="Times New Roman"/>
          <w:sz w:val="24"/>
          <w:szCs w:val="24"/>
        </w:rPr>
        <w:t>Право својине, односно на право својине на земљишту површине преко 10</w:t>
      </w:r>
    </w:p>
    <w:p w:rsidR="00CB18AB" w:rsidRDefault="00CB18AB" w:rsidP="00CB18AB">
      <w:pPr>
        <w:spacing w:line="43" w:lineRule="exact"/>
        <w:rPr>
          <w:sz w:val="20"/>
          <w:szCs w:val="20"/>
        </w:rPr>
      </w:pPr>
    </w:p>
    <w:p w:rsidR="00CB18AB" w:rsidRDefault="00CB18AB" w:rsidP="00CB18AB">
      <w:pPr>
        <w:ind w:left="120"/>
        <w:rPr>
          <w:sz w:val="20"/>
          <w:szCs w:val="20"/>
        </w:rPr>
      </w:pPr>
      <w:r>
        <w:rPr>
          <w:rFonts w:eastAsia="Times New Roman"/>
          <w:sz w:val="24"/>
          <w:szCs w:val="24"/>
        </w:rPr>
        <w:t>ари;</w:t>
      </w:r>
    </w:p>
    <w:p w:rsidR="00CB18AB" w:rsidRDefault="00CB18AB" w:rsidP="00CB18AB">
      <w:pPr>
        <w:spacing w:line="53" w:lineRule="exact"/>
        <w:rPr>
          <w:sz w:val="20"/>
          <w:szCs w:val="20"/>
        </w:rPr>
      </w:pPr>
    </w:p>
    <w:p w:rsidR="00CB18AB" w:rsidRPr="00A13077" w:rsidRDefault="00CB18AB" w:rsidP="00BF2867">
      <w:pPr>
        <w:numPr>
          <w:ilvl w:val="1"/>
          <w:numId w:val="132"/>
        </w:numPr>
        <w:tabs>
          <w:tab w:val="left" w:pos="1125"/>
        </w:tabs>
        <w:spacing w:line="272" w:lineRule="auto"/>
        <w:ind w:left="120" w:right="20" w:firstLine="720"/>
        <w:jc w:val="both"/>
        <w:rPr>
          <w:rFonts w:eastAsia="Times New Roman"/>
          <w:sz w:val="24"/>
          <w:szCs w:val="24"/>
        </w:rPr>
      </w:pPr>
      <w:r>
        <w:rPr>
          <w:rFonts w:eastAsia="Times New Roman"/>
          <w:sz w:val="24"/>
          <w:szCs w:val="24"/>
        </w:rPr>
        <w:t>Право закупа стана или стамбене зграде конституисано у корист физичких лица</w:t>
      </w:r>
      <w:r>
        <w:rPr>
          <w:rFonts w:eastAsia="Times New Roman"/>
          <w:sz w:val="24"/>
          <w:szCs w:val="24"/>
          <w:lang w:val="sr-Cyrl-RS"/>
        </w:rPr>
        <w:t>;</w:t>
      </w:r>
      <w:r>
        <w:rPr>
          <w:rFonts w:eastAsia="Times New Roman"/>
          <w:sz w:val="24"/>
          <w:szCs w:val="24"/>
        </w:rPr>
        <w:t xml:space="preserve"> </w:t>
      </w:r>
    </w:p>
    <w:p w:rsidR="00CB18AB" w:rsidRPr="00A13077" w:rsidRDefault="00CB18AB" w:rsidP="00CB18AB">
      <w:pPr>
        <w:tabs>
          <w:tab w:val="left" w:pos="1125"/>
        </w:tabs>
        <w:spacing w:line="272" w:lineRule="auto"/>
        <w:ind w:left="120" w:right="20"/>
        <w:jc w:val="both"/>
        <w:rPr>
          <w:rFonts w:eastAsia="Times New Roman"/>
          <w:b/>
          <w:sz w:val="24"/>
          <w:szCs w:val="24"/>
          <w:lang w:val="sr-Cyrl-RS"/>
        </w:rPr>
      </w:pPr>
      <w:r>
        <w:rPr>
          <w:lang w:val="sr-Cyrl-RS"/>
        </w:rPr>
        <w:tab/>
      </w:r>
      <w:r w:rsidRPr="00A13077">
        <w:rPr>
          <w:b/>
          <w:sz w:val="24"/>
          <w:szCs w:val="24"/>
        </w:rPr>
        <w:t>Правом закупа стана или кућe за становање конституисаним у корист физичког лица сматра се право закупа за период дужи од једне године или на неодређено време, за који jе прописано плаћање непрофитне закупнине или закупнине која се обрачунава применом прописаних критеријума и мерила, у складу са законима којима се уређују</w:t>
      </w:r>
      <w:r w:rsidRPr="00A13077">
        <w:rPr>
          <w:b/>
          <w:sz w:val="24"/>
          <w:szCs w:val="24"/>
          <w:lang w:val="sr-Cyrl-RS"/>
        </w:rPr>
        <w:t xml:space="preserve"> становање </w:t>
      </w:r>
      <w:r w:rsidRPr="00A13077">
        <w:rPr>
          <w:rFonts w:eastAsia="Times New Roman"/>
          <w:b/>
          <w:sz w:val="24"/>
          <w:szCs w:val="24"/>
        </w:rPr>
        <w:t>и одржавање зграда, односно у складу са посебним прописима којима је било уређено становање који су престали да важе даном почетка примене закона којим је уређено становање и одржавање зграда; јавна својина; права бораца, војних инвалида и породица палих бораца</w:t>
      </w:r>
      <w:r w:rsidRPr="00A13077">
        <w:rPr>
          <w:rFonts w:eastAsia="Times New Roman"/>
          <w:b/>
          <w:sz w:val="24"/>
          <w:szCs w:val="24"/>
          <w:lang w:val="sr-Cyrl-RS"/>
        </w:rPr>
        <w:t xml:space="preserve"> и </w:t>
      </w:r>
      <w:r w:rsidRPr="00A13077">
        <w:rPr>
          <w:rFonts w:eastAsia="Times New Roman"/>
          <w:b/>
          <w:sz w:val="24"/>
          <w:szCs w:val="24"/>
        </w:rPr>
        <w:t>збрињавање избеглица, за период дужи од једне</w:t>
      </w:r>
      <w:r>
        <w:rPr>
          <w:rFonts w:eastAsia="Times New Roman"/>
          <w:b/>
          <w:sz w:val="24"/>
          <w:szCs w:val="24"/>
        </w:rPr>
        <w:t xml:space="preserve"> године или на неодређено време</w:t>
      </w:r>
      <w:r>
        <w:rPr>
          <w:rFonts w:eastAsia="Times New Roman"/>
          <w:b/>
          <w:sz w:val="24"/>
          <w:szCs w:val="24"/>
          <w:lang w:val="sr-Cyrl-RS"/>
        </w:rPr>
        <w:t>.</w:t>
      </w:r>
    </w:p>
    <w:p w:rsidR="00CB18AB" w:rsidRDefault="00CB18AB" w:rsidP="00CB18AB">
      <w:pPr>
        <w:spacing w:line="18" w:lineRule="exact"/>
        <w:rPr>
          <w:rFonts w:eastAsia="Times New Roman"/>
          <w:sz w:val="24"/>
          <w:szCs w:val="24"/>
        </w:rPr>
      </w:pPr>
    </w:p>
    <w:p w:rsidR="00CB18AB" w:rsidRPr="00C44692" w:rsidRDefault="00CB18AB" w:rsidP="00BF2867">
      <w:pPr>
        <w:numPr>
          <w:ilvl w:val="1"/>
          <w:numId w:val="132"/>
        </w:numPr>
        <w:tabs>
          <w:tab w:val="left" w:pos="1109"/>
        </w:tabs>
        <w:spacing w:line="264" w:lineRule="auto"/>
        <w:ind w:left="120" w:firstLine="720"/>
        <w:jc w:val="both"/>
        <w:rPr>
          <w:rFonts w:eastAsia="Times New Roman"/>
          <w:sz w:val="24"/>
          <w:szCs w:val="24"/>
        </w:rPr>
      </w:pPr>
      <w:r w:rsidRPr="00C44692">
        <w:rPr>
          <w:rFonts w:eastAsia="Times New Roman"/>
          <w:sz w:val="24"/>
          <w:szCs w:val="24"/>
        </w:rPr>
        <w:t xml:space="preserve">Право коришћења грађевинског земљишта површине преко 10 ари, у складу са законом којим се уређује </w:t>
      </w:r>
      <w:r w:rsidRPr="00C44692">
        <w:rPr>
          <w:b/>
          <w:sz w:val="24"/>
          <w:szCs w:val="24"/>
        </w:rPr>
        <w:t>правни режим грађевинског земљишта</w:t>
      </w:r>
      <w:r w:rsidRPr="00C44692">
        <w:rPr>
          <w:rFonts w:eastAsia="Times New Roman"/>
          <w:sz w:val="24"/>
          <w:szCs w:val="24"/>
        </w:rPr>
        <w:t>;</w:t>
      </w:r>
    </w:p>
    <w:p w:rsidR="00CB18AB" w:rsidRPr="00C44692" w:rsidRDefault="00CB18AB" w:rsidP="00BF2867">
      <w:pPr>
        <w:numPr>
          <w:ilvl w:val="1"/>
          <w:numId w:val="132"/>
        </w:numPr>
        <w:tabs>
          <w:tab w:val="left" w:pos="1109"/>
        </w:tabs>
        <w:spacing w:line="264" w:lineRule="auto"/>
        <w:ind w:left="120" w:firstLine="720"/>
        <w:jc w:val="both"/>
        <w:rPr>
          <w:rFonts w:eastAsia="Times New Roman"/>
          <w:sz w:val="24"/>
          <w:szCs w:val="24"/>
        </w:rPr>
      </w:pPr>
      <w:r w:rsidRPr="00C44692">
        <w:rPr>
          <w:rFonts w:eastAsia="Times New Roman"/>
          <w:b/>
          <w:sz w:val="24"/>
          <w:szCs w:val="24"/>
        </w:rPr>
        <w:t xml:space="preserve"> право коришћења непокретности у јавној својини од стране имаоца права коришћења, у складу са законом којим се уређује јавна својина;</w:t>
      </w:r>
    </w:p>
    <w:p w:rsidR="00CB18AB" w:rsidRPr="00C44692" w:rsidRDefault="00CB18AB" w:rsidP="00BF2867">
      <w:pPr>
        <w:numPr>
          <w:ilvl w:val="1"/>
          <w:numId w:val="132"/>
        </w:numPr>
        <w:tabs>
          <w:tab w:val="left" w:pos="1109"/>
        </w:tabs>
        <w:spacing w:line="264" w:lineRule="auto"/>
        <w:ind w:left="120" w:firstLine="720"/>
        <w:jc w:val="both"/>
        <w:rPr>
          <w:rFonts w:eastAsia="Times New Roman"/>
          <w:sz w:val="24"/>
          <w:szCs w:val="24"/>
        </w:rPr>
      </w:pPr>
      <w:r w:rsidRPr="00C44692">
        <w:rPr>
          <w:rFonts w:eastAsia="Times New Roman"/>
          <w:b/>
          <w:sz w:val="24"/>
          <w:szCs w:val="24"/>
        </w:rPr>
        <w:t>коришћење непокретности у јавној својини од стране корисника непокретности, у складу са законом којим се уређује јавна својина;</w:t>
      </w:r>
    </w:p>
    <w:p w:rsidR="00CB18AB" w:rsidRPr="00C44692" w:rsidRDefault="00CB18AB" w:rsidP="00BF2867">
      <w:pPr>
        <w:numPr>
          <w:ilvl w:val="1"/>
          <w:numId w:val="132"/>
        </w:numPr>
        <w:tabs>
          <w:tab w:val="left" w:pos="1109"/>
        </w:tabs>
        <w:spacing w:line="264" w:lineRule="auto"/>
        <w:ind w:left="120" w:firstLine="720"/>
        <w:jc w:val="both"/>
        <w:rPr>
          <w:rFonts w:eastAsia="Times New Roman"/>
          <w:sz w:val="24"/>
          <w:szCs w:val="24"/>
        </w:rPr>
      </w:pPr>
      <w:r w:rsidRPr="00C44692">
        <w:rPr>
          <w:rFonts w:eastAsia="Times New Roman"/>
          <w:b/>
          <w:sz w:val="24"/>
          <w:szCs w:val="24"/>
        </w:rPr>
        <w:t>државину непокретности на којој ималац права својине није познат или није одређен;</w:t>
      </w:r>
    </w:p>
    <w:p w:rsidR="00CB18AB" w:rsidRPr="00C44692" w:rsidRDefault="00CB18AB" w:rsidP="00BF2867">
      <w:pPr>
        <w:numPr>
          <w:ilvl w:val="1"/>
          <w:numId w:val="132"/>
        </w:numPr>
        <w:tabs>
          <w:tab w:val="left" w:pos="1109"/>
        </w:tabs>
        <w:spacing w:line="264" w:lineRule="auto"/>
        <w:ind w:left="120" w:firstLine="720"/>
        <w:jc w:val="both"/>
        <w:rPr>
          <w:rFonts w:eastAsia="Times New Roman"/>
          <w:sz w:val="24"/>
          <w:szCs w:val="24"/>
        </w:rPr>
      </w:pPr>
      <w:r w:rsidRPr="00C44692">
        <w:rPr>
          <w:rFonts w:eastAsia="Times New Roman"/>
          <w:b/>
          <w:sz w:val="24"/>
          <w:szCs w:val="24"/>
        </w:rPr>
        <w:t>државину непокретности у јавној својини, без правног основа;</w:t>
      </w:r>
    </w:p>
    <w:p w:rsidR="00CB18AB" w:rsidRPr="00C44692" w:rsidRDefault="00CB18AB" w:rsidP="00BF2867">
      <w:pPr>
        <w:numPr>
          <w:ilvl w:val="1"/>
          <w:numId w:val="132"/>
        </w:numPr>
        <w:tabs>
          <w:tab w:val="left" w:pos="1109"/>
        </w:tabs>
        <w:spacing w:line="264" w:lineRule="auto"/>
        <w:ind w:left="120" w:firstLine="720"/>
        <w:jc w:val="both"/>
        <w:rPr>
          <w:rFonts w:eastAsia="Times New Roman"/>
          <w:sz w:val="24"/>
          <w:szCs w:val="24"/>
        </w:rPr>
      </w:pPr>
      <w:r w:rsidRPr="00C44692">
        <w:rPr>
          <w:rFonts w:eastAsia="Times New Roman"/>
          <w:b/>
          <w:sz w:val="24"/>
          <w:szCs w:val="24"/>
        </w:rPr>
        <w:t>државину и коришћење непокретности по основу уговора о финансијском лизингу.</w:t>
      </w:r>
    </w:p>
    <w:p w:rsidR="00CB18AB" w:rsidRDefault="00CB18AB" w:rsidP="00CB18AB">
      <w:pPr>
        <w:spacing w:line="319" w:lineRule="exact"/>
        <w:rPr>
          <w:rFonts w:eastAsia="Times New Roman"/>
          <w:sz w:val="24"/>
          <w:szCs w:val="24"/>
        </w:rPr>
      </w:pPr>
    </w:p>
    <w:p w:rsidR="00CB18AB" w:rsidRDefault="00CB18AB" w:rsidP="00BF2867">
      <w:pPr>
        <w:numPr>
          <w:ilvl w:val="0"/>
          <w:numId w:val="132"/>
        </w:numPr>
        <w:tabs>
          <w:tab w:val="left" w:pos="360"/>
        </w:tabs>
        <w:ind w:left="360" w:hanging="240"/>
        <w:rPr>
          <w:rFonts w:eastAsia="Times New Roman"/>
          <w:sz w:val="24"/>
          <w:szCs w:val="24"/>
        </w:rPr>
      </w:pPr>
      <w:r>
        <w:rPr>
          <w:rFonts w:eastAsia="Times New Roman"/>
          <w:sz w:val="24"/>
          <w:szCs w:val="24"/>
        </w:rPr>
        <w:t xml:space="preserve">смислу Закона, </w:t>
      </w:r>
      <w:r>
        <w:rPr>
          <w:rFonts w:eastAsia="Times New Roman"/>
          <w:b/>
          <w:bCs/>
          <w:sz w:val="24"/>
          <w:szCs w:val="24"/>
        </w:rPr>
        <w:t>непокретностима</w:t>
      </w:r>
      <w:r>
        <w:rPr>
          <w:rFonts w:eastAsia="Times New Roman"/>
          <w:sz w:val="24"/>
          <w:szCs w:val="24"/>
        </w:rPr>
        <w:t xml:space="preserve"> се сматрају:</w:t>
      </w:r>
    </w:p>
    <w:p w:rsidR="00CB18AB" w:rsidRDefault="00CB18AB" w:rsidP="00CB18AB">
      <w:pPr>
        <w:spacing w:line="40" w:lineRule="exact"/>
        <w:rPr>
          <w:rFonts w:eastAsia="Times New Roman"/>
          <w:sz w:val="24"/>
          <w:szCs w:val="24"/>
        </w:rPr>
      </w:pPr>
    </w:p>
    <w:p w:rsidR="00CB18AB" w:rsidRDefault="00CB18AB" w:rsidP="00BF2867">
      <w:pPr>
        <w:numPr>
          <w:ilvl w:val="1"/>
          <w:numId w:val="133"/>
        </w:numPr>
        <w:tabs>
          <w:tab w:val="left" w:pos="1100"/>
        </w:tabs>
        <w:ind w:left="1100" w:hanging="260"/>
        <w:rPr>
          <w:rFonts w:eastAsia="Times New Roman"/>
          <w:sz w:val="24"/>
          <w:szCs w:val="24"/>
        </w:rPr>
      </w:pPr>
      <w:r>
        <w:rPr>
          <w:rFonts w:eastAsia="Times New Roman"/>
          <w:sz w:val="24"/>
          <w:szCs w:val="24"/>
        </w:rPr>
        <w:t>Земљиште, и то: грађевинско, пољопривредно, шумско и друго;</w:t>
      </w:r>
    </w:p>
    <w:p w:rsidR="00CB18AB" w:rsidRDefault="00CB18AB" w:rsidP="00CB18AB">
      <w:pPr>
        <w:spacing w:line="53" w:lineRule="exact"/>
        <w:rPr>
          <w:rFonts w:eastAsia="Times New Roman"/>
          <w:sz w:val="24"/>
          <w:szCs w:val="24"/>
        </w:rPr>
      </w:pPr>
    </w:p>
    <w:p w:rsidR="00CB18AB" w:rsidRDefault="00CB18AB" w:rsidP="00BF2867">
      <w:pPr>
        <w:numPr>
          <w:ilvl w:val="1"/>
          <w:numId w:val="133"/>
        </w:numPr>
        <w:tabs>
          <w:tab w:val="left" w:pos="1118"/>
        </w:tabs>
        <w:spacing w:line="264" w:lineRule="auto"/>
        <w:ind w:left="120" w:right="20" w:firstLine="720"/>
        <w:rPr>
          <w:rFonts w:eastAsia="Times New Roman"/>
          <w:sz w:val="24"/>
          <w:szCs w:val="24"/>
        </w:rPr>
      </w:pPr>
      <w:r>
        <w:rPr>
          <w:rFonts w:eastAsia="Times New Roman"/>
          <w:sz w:val="24"/>
          <w:szCs w:val="24"/>
        </w:rPr>
        <w:t>Стамбене, пословне и друге зграде, станови, пословне просторије, гараже и други (надземни и подземни) грађевински објекти, односно њихови делови.</w:t>
      </w:r>
    </w:p>
    <w:p w:rsidR="00CB18AB" w:rsidRDefault="00CB18AB" w:rsidP="00CB18AB">
      <w:pPr>
        <w:spacing w:line="200" w:lineRule="exact"/>
        <w:rPr>
          <w:sz w:val="20"/>
          <w:szCs w:val="20"/>
        </w:rPr>
      </w:pPr>
    </w:p>
    <w:p w:rsidR="00CB18AB" w:rsidRDefault="00CB18AB" w:rsidP="00CB18AB">
      <w:pPr>
        <w:spacing w:line="268" w:lineRule="exact"/>
        <w:rPr>
          <w:sz w:val="20"/>
          <w:szCs w:val="20"/>
        </w:rPr>
      </w:pPr>
    </w:p>
    <w:p w:rsidR="00CB18AB" w:rsidRPr="003D382A" w:rsidRDefault="00CB18AB" w:rsidP="00CB18AB">
      <w:pPr>
        <w:ind w:right="-119"/>
        <w:jc w:val="center"/>
        <w:rPr>
          <w:sz w:val="20"/>
          <w:szCs w:val="20"/>
          <w:lang w:val="sr-Cyrl-RS"/>
        </w:rPr>
      </w:pPr>
      <w:r>
        <w:rPr>
          <w:rFonts w:ascii="Verdana" w:eastAsia="Verdana" w:hAnsi="Verdana" w:cs="Verdana"/>
        </w:rPr>
        <w:t>7</w:t>
      </w:r>
      <w:r>
        <w:rPr>
          <w:rFonts w:ascii="Verdana" w:eastAsia="Verdana" w:hAnsi="Verdana" w:cs="Verdana"/>
          <w:lang w:val="sr-Cyrl-RS"/>
        </w:rPr>
        <w:t>4</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65" w:lineRule="auto"/>
        <w:ind w:left="120" w:right="20"/>
        <w:rPr>
          <w:sz w:val="20"/>
          <w:szCs w:val="20"/>
        </w:rPr>
      </w:pPr>
      <w:r>
        <w:rPr>
          <w:rFonts w:eastAsia="Times New Roman"/>
          <w:i/>
          <w:iCs/>
          <w:sz w:val="24"/>
          <w:szCs w:val="24"/>
        </w:rPr>
        <w:lastRenderedPageBreak/>
        <w:t>Обвезник пореза на имовину</w:t>
      </w:r>
      <w:r>
        <w:rPr>
          <w:rFonts w:eastAsia="Times New Roman"/>
          <w:sz w:val="24"/>
          <w:szCs w:val="24"/>
        </w:rPr>
        <w:t xml:space="preserve"> је правно и физичко лице које је на непокретности на територији Републике Србије:</w:t>
      </w:r>
    </w:p>
    <w:p w:rsidR="00CB18AB" w:rsidRDefault="00CB18AB" w:rsidP="00CB18AB">
      <w:pPr>
        <w:spacing w:line="329" w:lineRule="exact"/>
        <w:rPr>
          <w:sz w:val="20"/>
          <w:szCs w:val="20"/>
        </w:rPr>
      </w:pPr>
    </w:p>
    <w:p w:rsidR="00CB18AB" w:rsidRDefault="00CB18AB" w:rsidP="00BF2867">
      <w:pPr>
        <w:numPr>
          <w:ilvl w:val="0"/>
          <w:numId w:val="134"/>
        </w:numPr>
        <w:tabs>
          <w:tab w:val="left" w:pos="1100"/>
        </w:tabs>
        <w:ind w:left="1100" w:hanging="260"/>
        <w:rPr>
          <w:rFonts w:eastAsia="Times New Roman"/>
          <w:sz w:val="24"/>
          <w:szCs w:val="24"/>
        </w:rPr>
      </w:pPr>
      <w:r>
        <w:rPr>
          <w:rFonts w:eastAsia="Times New Roman"/>
          <w:sz w:val="24"/>
          <w:szCs w:val="24"/>
        </w:rPr>
        <w:t>Ималац права од тачке 1) до 3);</w:t>
      </w:r>
    </w:p>
    <w:p w:rsidR="00CB18AB" w:rsidRDefault="00CB18AB" w:rsidP="00CB18AB">
      <w:pPr>
        <w:spacing w:line="43" w:lineRule="exact"/>
        <w:rPr>
          <w:rFonts w:eastAsia="Times New Roman"/>
          <w:sz w:val="24"/>
          <w:szCs w:val="24"/>
        </w:rPr>
      </w:pPr>
    </w:p>
    <w:p w:rsidR="00CB18AB" w:rsidRDefault="00CB18AB" w:rsidP="00BF2867">
      <w:pPr>
        <w:numPr>
          <w:ilvl w:val="0"/>
          <w:numId w:val="134"/>
        </w:numPr>
        <w:tabs>
          <w:tab w:val="left" w:pos="1100"/>
        </w:tabs>
        <w:ind w:left="1100" w:hanging="260"/>
        <w:rPr>
          <w:rFonts w:eastAsia="Times New Roman"/>
          <w:sz w:val="24"/>
          <w:szCs w:val="24"/>
        </w:rPr>
      </w:pPr>
      <w:r>
        <w:rPr>
          <w:rFonts w:eastAsia="Times New Roman"/>
          <w:sz w:val="24"/>
          <w:szCs w:val="24"/>
        </w:rPr>
        <w:t>Корисник непокретности у јавној својини из тачке 4);</w:t>
      </w:r>
    </w:p>
    <w:p w:rsidR="00CB18AB" w:rsidRDefault="00CB18AB" w:rsidP="00CB18AB">
      <w:pPr>
        <w:spacing w:line="40" w:lineRule="exact"/>
        <w:rPr>
          <w:rFonts w:eastAsia="Times New Roman"/>
          <w:sz w:val="24"/>
          <w:szCs w:val="24"/>
        </w:rPr>
      </w:pPr>
    </w:p>
    <w:p w:rsidR="00CB18AB" w:rsidRDefault="00CB18AB" w:rsidP="00BF2867">
      <w:pPr>
        <w:numPr>
          <w:ilvl w:val="0"/>
          <w:numId w:val="134"/>
        </w:numPr>
        <w:tabs>
          <w:tab w:val="left" w:pos="1100"/>
        </w:tabs>
        <w:ind w:left="1100" w:hanging="260"/>
        <w:rPr>
          <w:rFonts w:eastAsia="Times New Roman"/>
          <w:sz w:val="24"/>
          <w:szCs w:val="24"/>
        </w:rPr>
      </w:pPr>
      <w:r>
        <w:rPr>
          <w:rFonts w:eastAsia="Times New Roman"/>
          <w:sz w:val="24"/>
          <w:szCs w:val="24"/>
        </w:rPr>
        <w:t>Држалац непокретности из тачке 5);</w:t>
      </w:r>
    </w:p>
    <w:p w:rsidR="00CB18AB" w:rsidRDefault="00CB18AB" w:rsidP="00CB18AB">
      <w:pPr>
        <w:spacing w:line="40" w:lineRule="exact"/>
        <w:rPr>
          <w:rFonts w:eastAsia="Times New Roman"/>
          <w:sz w:val="24"/>
          <w:szCs w:val="24"/>
        </w:rPr>
      </w:pPr>
    </w:p>
    <w:p w:rsidR="00CB18AB" w:rsidRDefault="00CB18AB" w:rsidP="00BF2867">
      <w:pPr>
        <w:numPr>
          <w:ilvl w:val="0"/>
          <w:numId w:val="134"/>
        </w:numPr>
        <w:tabs>
          <w:tab w:val="left" w:pos="1100"/>
        </w:tabs>
        <w:ind w:left="1100" w:hanging="260"/>
        <w:rPr>
          <w:rFonts w:eastAsia="Times New Roman"/>
          <w:sz w:val="24"/>
          <w:szCs w:val="24"/>
        </w:rPr>
      </w:pPr>
      <w:r>
        <w:rPr>
          <w:rFonts w:eastAsia="Times New Roman"/>
          <w:sz w:val="24"/>
          <w:szCs w:val="24"/>
        </w:rPr>
        <w:t>Прималац лизинга из тачке 8).</w:t>
      </w:r>
    </w:p>
    <w:p w:rsidR="00CB18AB" w:rsidRDefault="00CB18AB" w:rsidP="00CB18AB">
      <w:pPr>
        <w:spacing w:line="372"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Када су на истој непокретности више лица обвезници, обвезник је свако од тих лица сразмерно свом уделу у односу на целу непокретност.</w:t>
      </w:r>
    </w:p>
    <w:p w:rsidR="00CB18AB" w:rsidRDefault="00CB18AB" w:rsidP="00CB18AB">
      <w:pPr>
        <w:spacing w:line="26" w:lineRule="exact"/>
        <w:jc w:val="both"/>
        <w:rPr>
          <w:sz w:val="20"/>
          <w:szCs w:val="20"/>
        </w:rPr>
      </w:pPr>
    </w:p>
    <w:p w:rsidR="00CB18AB" w:rsidRDefault="00CB18AB" w:rsidP="00CB18AB">
      <w:pPr>
        <w:spacing w:line="265" w:lineRule="auto"/>
        <w:ind w:left="120" w:right="20" w:firstLine="720"/>
        <w:jc w:val="both"/>
        <w:rPr>
          <w:sz w:val="20"/>
          <w:szCs w:val="20"/>
        </w:rPr>
      </w:pPr>
      <w:r>
        <w:rPr>
          <w:rFonts w:eastAsia="Times New Roman"/>
          <w:sz w:val="24"/>
          <w:szCs w:val="24"/>
        </w:rPr>
        <w:t>Када удели обвезника на истој непокретности нису одређени, за сврху опорезивања порезом на имовину сматраће се да су једнаки.</w:t>
      </w:r>
    </w:p>
    <w:p w:rsidR="00CB18AB" w:rsidRDefault="00CB18AB" w:rsidP="00CB18AB">
      <w:pPr>
        <w:spacing w:line="27" w:lineRule="exact"/>
        <w:rPr>
          <w:sz w:val="20"/>
          <w:szCs w:val="20"/>
        </w:rPr>
      </w:pPr>
    </w:p>
    <w:p w:rsidR="00CB18AB" w:rsidRDefault="00CB18AB" w:rsidP="00CB18AB">
      <w:pPr>
        <w:spacing w:line="264" w:lineRule="auto"/>
        <w:ind w:left="120" w:firstLine="720"/>
        <w:rPr>
          <w:sz w:val="20"/>
          <w:szCs w:val="20"/>
        </w:rPr>
      </w:pPr>
      <w:r>
        <w:rPr>
          <w:rFonts w:eastAsia="Times New Roman"/>
          <w:sz w:val="24"/>
          <w:szCs w:val="24"/>
        </w:rPr>
        <w:t xml:space="preserve">Статус обвезника пореза на имовину </w:t>
      </w:r>
      <w:r>
        <w:rPr>
          <w:rFonts w:eastAsia="Times New Roman"/>
          <w:b/>
          <w:bCs/>
          <w:sz w:val="24"/>
          <w:szCs w:val="24"/>
        </w:rPr>
        <w:t>не може</w:t>
      </w:r>
      <w:r>
        <w:rPr>
          <w:rFonts w:eastAsia="Times New Roman"/>
          <w:sz w:val="24"/>
          <w:szCs w:val="24"/>
        </w:rPr>
        <w:t xml:space="preserve"> бити основ за стицање било ког права на непокретности.</w:t>
      </w:r>
    </w:p>
    <w:p w:rsidR="00CB18AB" w:rsidRDefault="00CB18AB" w:rsidP="00CB18AB">
      <w:pPr>
        <w:spacing w:line="26"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 xml:space="preserve">Обавеза по основу пореза на имовину настаје најранијим од следећих дана: </w:t>
      </w:r>
      <w:r>
        <w:rPr>
          <w:rFonts w:eastAsia="Times New Roman"/>
          <w:sz w:val="24"/>
          <w:szCs w:val="24"/>
          <w:lang w:val="sr-Cyrl-RS"/>
        </w:rPr>
        <w:t>д</w:t>
      </w:r>
      <w:r>
        <w:rPr>
          <w:rFonts w:eastAsia="Times New Roman"/>
          <w:sz w:val="24"/>
          <w:szCs w:val="24"/>
        </w:rPr>
        <w:t>аном стицања права, даном почетка коришћења, даном оспособљавања, даном издавања употребне дозволе, односно даном омогућавања коришћења имовине на други начин.</w:t>
      </w:r>
    </w:p>
    <w:p w:rsidR="00CB18AB" w:rsidRDefault="00CB18AB" w:rsidP="00CB18AB">
      <w:pPr>
        <w:spacing w:line="323" w:lineRule="exact"/>
        <w:rPr>
          <w:sz w:val="20"/>
          <w:szCs w:val="20"/>
        </w:rPr>
      </w:pPr>
    </w:p>
    <w:p w:rsidR="00CB18AB" w:rsidRDefault="00CB18AB" w:rsidP="00CB18AB">
      <w:pPr>
        <w:ind w:left="120"/>
        <w:rPr>
          <w:sz w:val="20"/>
          <w:szCs w:val="20"/>
        </w:rPr>
      </w:pPr>
      <w:r>
        <w:rPr>
          <w:rFonts w:eastAsia="Times New Roman"/>
          <w:i/>
          <w:iCs/>
          <w:sz w:val="24"/>
          <w:szCs w:val="24"/>
        </w:rPr>
        <w:t>Пореска основица</w:t>
      </w:r>
    </w:p>
    <w:p w:rsidR="00CB18AB" w:rsidRDefault="00CB18AB" w:rsidP="00CB18AB">
      <w:pPr>
        <w:spacing w:line="288" w:lineRule="exact"/>
        <w:rPr>
          <w:sz w:val="20"/>
          <w:szCs w:val="20"/>
        </w:rPr>
      </w:pPr>
    </w:p>
    <w:p w:rsidR="00CB18AB" w:rsidRPr="007053D2" w:rsidRDefault="00CB18AB" w:rsidP="00CB18AB">
      <w:pPr>
        <w:spacing w:line="237" w:lineRule="auto"/>
        <w:ind w:left="120" w:right="20" w:firstLine="720"/>
        <w:jc w:val="both"/>
        <w:rPr>
          <w:sz w:val="24"/>
          <w:szCs w:val="24"/>
        </w:rPr>
      </w:pPr>
      <w:r w:rsidRPr="007053D2">
        <w:rPr>
          <w:rFonts w:eastAsia="Times New Roman"/>
          <w:sz w:val="24"/>
          <w:szCs w:val="24"/>
        </w:rPr>
        <w:t xml:space="preserve">Основица пореза на имовину је вредност непокретности коју утврђује орган јединице локалне самоуправе надлежан за утврђивање, наплату и контролу изворних прихода јединице локалне самоуправе (у даљем тексту: </w:t>
      </w:r>
      <w:r w:rsidRPr="007053D2">
        <w:rPr>
          <w:rStyle w:val="v2-clan-left-2"/>
          <w:b/>
          <w:sz w:val="24"/>
          <w:szCs w:val="24"/>
        </w:rPr>
        <w:t>порески орган</w:t>
      </w:r>
      <w:r w:rsidRPr="007053D2">
        <w:rPr>
          <w:rFonts w:eastAsia="Times New Roman"/>
          <w:sz w:val="24"/>
          <w:szCs w:val="24"/>
        </w:rPr>
        <w:t>).</w:t>
      </w:r>
    </w:p>
    <w:p w:rsidR="00CB18AB" w:rsidRPr="007053D2" w:rsidRDefault="00CB18AB" w:rsidP="00CB18AB">
      <w:pPr>
        <w:spacing w:line="14" w:lineRule="exact"/>
        <w:rPr>
          <w:sz w:val="24"/>
          <w:szCs w:val="24"/>
        </w:rPr>
      </w:pPr>
    </w:p>
    <w:p w:rsidR="00CB18AB" w:rsidRPr="007053D2" w:rsidRDefault="00CB18AB" w:rsidP="00CB18AB">
      <w:pPr>
        <w:spacing w:line="237" w:lineRule="auto"/>
        <w:ind w:left="120" w:right="20" w:firstLine="720"/>
        <w:jc w:val="both"/>
        <w:rPr>
          <w:sz w:val="24"/>
          <w:szCs w:val="24"/>
        </w:rPr>
      </w:pPr>
      <w:r w:rsidRPr="007053D2">
        <w:rPr>
          <w:rFonts w:eastAsia="Times New Roman"/>
          <w:sz w:val="24"/>
          <w:szCs w:val="24"/>
        </w:rPr>
        <w:t>Вредност непокретности, осим земљишта, може се умањити за амортизацију по стопи до 1% годишње применом пропорционалне методе, а највише до 40%, почев од истека сваке календарске године у односу на годину у којој је извршена изградња, односно последња реконструкција објекта, коју доноси скупштина јединице локалне самоуправе.</w:t>
      </w:r>
    </w:p>
    <w:p w:rsidR="00CB18AB" w:rsidRPr="007053D2" w:rsidRDefault="00CB18AB" w:rsidP="00CB18AB">
      <w:pPr>
        <w:spacing w:line="17" w:lineRule="exact"/>
        <w:rPr>
          <w:sz w:val="24"/>
          <w:szCs w:val="24"/>
        </w:rPr>
      </w:pPr>
    </w:p>
    <w:p w:rsidR="00CB18AB" w:rsidRPr="007053D2" w:rsidRDefault="00CB18AB" w:rsidP="00CB18AB">
      <w:pPr>
        <w:spacing w:line="250" w:lineRule="auto"/>
        <w:ind w:left="120" w:right="20" w:firstLine="720"/>
        <w:jc w:val="both"/>
        <w:rPr>
          <w:sz w:val="24"/>
          <w:szCs w:val="24"/>
        </w:rPr>
      </w:pPr>
      <w:r w:rsidRPr="007053D2">
        <w:rPr>
          <w:rFonts w:eastAsia="Times New Roman"/>
          <w:sz w:val="24"/>
          <w:szCs w:val="24"/>
        </w:rPr>
        <w:t>Ако скупштина јединице локалне самоуправе не утврди висину стопе амортизације, или је не утврди у складу са законом, или је утврди а не објави, код утврђивања пореза на имовину вредност непокретности се не умањује за амортизацију.</w:t>
      </w:r>
    </w:p>
    <w:p w:rsidR="00CB18AB" w:rsidRDefault="00CB18AB" w:rsidP="00CB18AB">
      <w:pPr>
        <w:spacing w:line="266" w:lineRule="exact"/>
        <w:rPr>
          <w:sz w:val="20"/>
          <w:szCs w:val="20"/>
        </w:rPr>
      </w:pPr>
    </w:p>
    <w:p w:rsidR="00CB18AB" w:rsidRDefault="00CB18AB" w:rsidP="00CB18AB">
      <w:pPr>
        <w:ind w:left="120"/>
        <w:rPr>
          <w:sz w:val="20"/>
          <w:szCs w:val="20"/>
        </w:rPr>
      </w:pPr>
      <w:r>
        <w:rPr>
          <w:rFonts w:eastAsia="Times New Roman"/>
          <w:i/>
          <w:iCs/>
          <w:sz w:val="24"/>
          <w:szCs w:val="24"/>
        </w:rPr>
        <w:t>Вредност непокретности</w:t>
      </w:r>
      <w:r>
        <w:rPr>
          <w:rFonts w:eastAsia="Times New Roman"/>
          <w:sz w:val="24"/>
          <w:szCs w:val="24"/>
        </w:rPr>
        <w:t xml:space="preserve"> се утврђује применом следећих елемената:</w:t>
      </w:r>
    </w:p>
    <w:p w:rsidR="00CB18AB" w:rsidRDefault="00CB18AB" w:rsidP="00BF2867">
      <w:pPr>
        <w:numPr>
          <w:ilvl w:val="0"/>
          <w:numId w:val="135"/>
        </w:numPr>
        <w:tabs>
          <w:tab w:val="left" w:pos="1100"/>
        </w:tabs>
        <w:ind w:left="1100" w:hanging="260"/>
        <w:rPr>
          <w:rFonts w:eastAsia="Times New Roman"/>
          <w:sz w:val="24"/>
          <w:szCs w:val="24"/>
        </w:rPr>
      </w:pPr>
      <w:r>
        <w:rPr>
          <w:rFonts w:eastAsia="Times New Roman"/>
          <w:sz w:val="24"/>
          <w:szCs w:val="24"/>
        </w:rPr>
        <w:t>Корисне површине непокретности;</w:t>
      </w:r>
    </w:p>
    <w:p w:rsidR="00CB18AB" w:rsidRDefault="00CB18AB" w:rsidP="00CB18AB">
      <w:pPr>
        <w:spacing w:line="12" w:lineRule="exact"/>
        <w:rPr>
          <w:rFonts w:eastAsia="Times New Roman"/>
          <w:sz w:val="24"/>
          <w:szCs w:val="24"/>
        </w:rPr>
      </w:pPr>
    </w:p>
    <w:p w:rsidR="00CB18AB" w:rsidRDefault="00CB18AB" w:rsidP="00BF2867">
      <w:pPr>
        <w:numPr>
          <w:ilvl w:val="0"/>
          <w:numId w:val="135"/>
        </w:numPr>
        <w:tabs>
          <w:tab w:val="left" w:pos="1101"/>
        </w:tabs>
        <w:spacing w:line="234" w:lineRule="auto"/>
        <w:ind w:left="120" w:right="20" w:firstLine="720"/>
        <w:rPr>
          <w:rFonts w:eastAsia="Times New Roman"/>
          <w:sz w:val="24"/>
          <w:szCs w:val="24"/>
        </w:rPr>
      </w:pPr>
      <w:r>
        <w:rPr>
          <w:rFonts w:eastAsia="Times New Roman"/>
          <w:sz w:val="24"/>
          <w:szCs w:val="24"/>
        </w:rPr>
        <w:t xml:space="preserve">Просечне цена квадратног метра одговарајућих непокретности </w:t>
      </w:r>
      <w:r>
        <w:rPr>
          <w:rFonts w:eastAsia="Times New Roman"/>
          <w:b/>
          <w:bCs/>
          <w:sz w:val="24"/>
          <w:szCs w:val="24"/>
        </w:rPr>
        <w:t>у зони</w:t>
      </w:r>
      <w:r>
        <w:rPr>
          <w:rFonts w:eastAsia="Times New Roman"/>
          <w:sz w:val="24"/>
          <w:szCs w:val="24"/>
        </w:rPr>
        <w:t xml:space="preserve"> у којој се налази непокретност.</w:t>
      </w:r>
    </w:p>
    <w:p w:rsidR="00CB18AB" w:rsidRDefault="00CB18AB" w:rsidP="00CB18AB">
      <w:pPr>
        <w:spacing w:line="290" w:lineRule="exact"/>
        <w:rPr>
          <w:sz w:val="20"/>
          <w:szCs w:val="20"/>
        </w:rPr>
      </w:pPr>
    </w:p>
    <w:p w:rsidR="00CB18AB" w:rsidRPr="007B5547" w:rsidRDefault="00CB18AB" w:rsidP="00CB18AB">
      <w:pPr>
        <w:spacing w:line="273" w:lineRule="auto"/>
        <w:ind w:left="120" w:firstLine="720"/>
        <w:jc w:val="both"/>
        <w:rPr>
          <w:b/>
          <w:sz w:val="24"/>
          <w:szCs w:val="24"/>
          <w:lang w:val="sr-Cyrl-RS"/>
        </w:rPr>
      </w:pPr>
      <w:r w:rsidRPr="007053D2">
        <w:rPr>
          <w:rFonts w:eastAsia="Times New Roman"/>
          <w:i/>
          <w:iCs/>
          <w:sz w:val="24"/>
          <w:szCs w:val="24"/>
        </w:rPr>
        <w:t>Корисна површина</w:t>
      </w:r>
      <w:r w:rsidRPr="007053D2">
        <w:rPr>
          <w:rFonts w:eastAsia="Times New Roman"/>
          <w:sz w:val="24"/>
          <w:szCs w:val="24"/>
        </w:rPr>
        <w:t xml:space="preserve"> земљишта је његова укупна површина</w:t>
      </w:r>
      <w:r w:rsidRPr="007053D2">
        <w:rPr>
          <w:rFonts w:eastAsia="Times New Roman"/>
          <w:sz w:val="24"/>
          <w:szCs w:val="24"/>
          <w:lang w:val="sr-Cyrl-RS"/>
        </w:rPr>
        <w:t xml:space="preserve">, </w:t>
      </w:r>
      <w:r w:rsidRPr="007053D2">
        <w:rPr>
          <w:b/>
          <w:sz w:val="24"/>
          <w:szCs w:val="24"/>
        </w:rPr>
        <w:t>укључујући површину под објектом</w:t>
      </w:r>
      <w:r w:rsidRPr="007053D2">
        <w:rPr>
          <w:sz w:val="24"/>
          <w:szCs w:val="24"/>
          <w:lang w:val="sr-Cyrl-RS"/>
        </w:rPr>
        <w:t>,</w:t>
      </w:r>
      <w:r w:rsidRPr="007053D2">
        <w:rPr>
          <w:rFonts w:eastAsia="Times New Roman"/>
          <w:sz w:val="24"/>
          <w:szCs w:val="24"/>
        </w:rPr>
        <w:t xml:space="preserve"> </w:t>
      </w:r>
      <w:r w:rsidRPr="007053D2">
        <w:rPr>
          <w:rFonts w:eastAsia="Times New Roman"/>
          <w:i/>
          <w:iCs/>
          <w:sz w:val="24"/>
          <w:szCs w:val="24"/>
        </w:rPr>
        <w:t>а корисна површина објекта</w:t>
      </w:r>
      <w:r w:rsidRPr="007053D2">
        <w:rPr>
          <w:rFonts w:eastAsia="Times New Roman"/>
          <w:sz w:val="24"/>
          <w:szCs w:val="24"/>
        </w:rPr>
        <w:t xml:space="preserve"> је збир подних површина између унутрашњих страна спољних зидова објекта (искључујући површине балкона, тераса, лођа, неадаптираних таванских простора и простора у заједничкој недељивој својини свих власника економски дељивих целина у оквиру истог објекта)</w:t>
      </w:r>
      <w:r w:rsidRPr="007053D2">
        <w:rPr>
          <w:rFonts w:eastAsia="Times New Roman"/>
          <w:sz w:val="24"/>
          <w:szCs w:val="24"/>
          <w:lang w:val="sr-Cyrl-RS"/>
        </w:rPr>
        <w:t>,</w:t>
      </w:r>
      <w:r w:rsidRPr="007053D2">
        <w:rPr>
          <w:sz w:val="24"/>
          <w:szCs w:val="24"/>
        </w:rPr>
        <w:t xml:space="preserve"> </w:t>
      </w:r>
      <w:r w:rsidRPr="007053D2">
        <w:rPr>
          <w:b/>
          <w:sz w:val="24"/>
          <w:szCs w:val="24"/>
        </w:rPr>
        <w:t>а за објекат који нема хоризонталну подну површину или ободне зидове корисна површина је површина његове вертикалне пројекције на земљиште</w:t>
      </w:r>
      <w:r>
        <w:rPr>
          <w:b/>
          <w:sz w:val="24"/>
          <w:szCs w:val="24"/>
          <w:lang w:val="sr-Cyrl-RS"/>
        </w:rPr>
        <w:t>.</w:t>
      </w:r>
    </w:p>
    <w:p w:rsidR="00CB18AB" w:rsidRDefault="00CB18AB" w:rsidP="00CB18AB">
      <w:pPr>
        <w:spacing w:line="17"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i/>
          <w:iCs/>
          <w:sz w:val="24"/>
          <w:szCs w:val="24"/>
        </w:rPr>
        <w:t>Зоне</w:t>
      </w:r>
      <w:r>
        <w:rPr>
          <w:rFonts w:eastAsia="Times New Roman"/>
          <w:sz w:val="24"/>
          <w:szCs w:val="24"/>
        </w:rPr>
        <w:t xml:space="preserve"> представљају делове територије јединице локалне самоуправе које надлежни орган јединице локалне самоуправе одлуком може одредити одвојено за насеља према врсти насеља (село, град) и изван насеља или јединствено за насеља и</w:t>
      </w:r>
    </w:p>
    <w:p w:rsidR="00CB18AB" w:rsidRDefault="00CB18AB" w:rsidP="00CB18AB">
      <w:pPr>
        <w:spacing w:line="86" w:lineRule="exact"/>
        <w:rPr>
          <w:sz w:val="20"/>
          <w:szCs w:val="20"/>
        </w:rPr>
      </w:pPr>
    </w:p>
    <w:p w:rsidR="00CB18AB" w:rsidRDefault="00CB18AB" w:rsidP="00CB18AB">
      <w:pPr>
        <w:sectPr w:rsidR="00CB18AB">
          <w:pgSz w:w="11900" w:h="16841"/>
          <w:pgMar w:top="1425" w:right="1399" w:bottom="426" w:left="1440" w:header="0" w:footer="0" w:gutter="0"/>
          <w:cols w:space="720" w:equalWidth="0">
            <w:col w:w="9060"/>
          </w:cols>
        </w:sectPr>
      </w:pPr>
    </w:p>
    <w:p w:rsidR="00CB18AB" w:rsidRPr="00D96BCF" w:rsidRDefault="00CB18AB" w:rsidP="00CB18AB">
      <w:pPr>
        <w:spacing w:line="270" w:lineRule="auto"/>
        <w:ind w:left="120" w:right="20"/>
        <w:jc w:val="both"/>
        <w:rPr>
          <w:rFonts w:eastAsia="Times New Roman"/>
          <w:i/>
          <w:iCs/>
          <w:sz w:val="24"/>
          <w:szCs w:val="24"/>
          <w:lang w:val="sr-Cyrl-RS"/>
        </w:rPr>
      </w:pPr>
      <w:r w:rsidRPr="00D96BCF">
        <w:rPr>
          <w:rFonts w:eastAsia="Times New Roman"/>
          <w:sz w:val="24"/>
          <w:szCs w:val="24"/>
        </w:rPr>
        <w:lastRenderedPageBreak/>
        <w:t>изван насеља, према комуналној опремљености и опремљености јавним објектима, саобраћајној повезаности са централним деловима јединице локалне самоуправе, односно са радним зонама и другим садржајима у насељу.</w:t>
      </w:r>
      <w:r w:rsidRPr="00D96BCF">
        <w:rPr>
          <w:sz w:val="24"/>
          <w:szCs w:val="24"/>
          <w:lang w:val="sr-Cyrl-RS"/>
        </w:rPr>
        <w:t xml:space="preserve"> </w:t>
      </w:r>
      <w:r w:rsidRPr="00D96BCF">
        <w:rPr>
          <w:rFonts w:eastAsia="Times New Roman"/>
          <w:sz w:val="24"/>
          <w:szCs w:val="24"/>
        </w:rPr>
        <w:t>Јединица локалне самоуправе дужна је да на својој територији одреди најмање две зоне.</w:t>
      </w:r>
      <w:r w:rsidRPr="00D96BCF">
        <w:rPr>
          <w:rFonts w:eastAsia="Times New Roman"/>
          <w:i/>
          <w:iCs/>
          <w:sz w:val="24"/>
          <w:szCs w:val="24"/>
        </w:rPr>
        <w:t xml:space="preserve"> </w:t>
      </w:r>
    </w:p>
    <w:p w:rsidR="00CB18AB" w:rsidRPr="00D96BCF" w:rsidRDefault="00CB18AB" w:rsidP="00CB18AB">
      <w:pPr>
        <w:spacing w:line="271" w:lineRule="auto"/>
        <w:ind w:left="119" w:right="23" w:firstLine="601"/>
        <w:jc w:val="both"/>
        <w:rPr>
          <w:b/>
          <w:sz w:val="24"/>
          <w:szCs w:val="24"/>
          <w:lang w:val="sr-Cyrl-RS"/>
        </w:rPr>
      </w:pPr>
      <w:r w:rsidRPr="00D96BCF">
        <w:rPr>
          <w:rFonts w:eastAsia="Times New Roman"/>
          <w:i/>
          <w:iCs/>
          <w:sz w:val="24"/>
          <w:szCs w:val="24"/>
        </w:rPr>
        <w:t>Просечну цену</w:t>
      </w:r>
      <w:r w:rsidRPr="00D96BCF">
        <w:rPr>
          <w:rFonts w:eastAsia="Times New Roman"/>
          <w:sz w:val="24"/>
          <w:szCs w:val="24"/>
        </w:rPr>
        <w:t xml:space="preserve"> одговарајућих непокретности по зонама на територији јединице</w:t>
      </w:r>
      <w:r w:rsidRPr="00D96BCF">
        <w:rPr>
          <w:rFonts w:eastAsia="Times New Roman"/>
          <w:i/>
          <w:iCs/>
          <w:sz w:val="24"/>
          <w:szCs w:val="24"/>
        </w:rPr>
        <w:t xml:space="preserve"> </w:t>
      </w:r>
      <w:r w:rsidRPr="00D96BCF">
        <w:rPr>
          <w:rFonts w:eastAsia="Times New Roman"/>
          <w:sz w:val="24"/>
          <w:szCs w:val="24"/>
        </w:rPr>
        <w:t>локалне самоуправе,</w:t>
      </w:r>
      <w:r w:rsidRPr="00D96BCF">
        <w:rPr>
          <w:rStyle w:val="v2-clan-left-1"/>
          <w:sz w:val="24"/>
          <w:szCs w:val="24"/>
        </w:rPr>
        <w:t xml:space="preserve"> утврђује свака јединица локалне самоуправе актом надлежног органа, на основу цена остварених у промету</w:t>
      </w:r>
      <w:r w:rsidRPr="00D96BCF">
        <w:rPr>
          <w:sz w:val="24"/>
          <w:szCs w:val="24"/>
        </w:rPr>
        <w:t xml:space="preserve"> </w:t>
      </w:r>
      <w:r w:rsidRPr="00D96BCF">
        <w:rPr>
          <w:rStyle w:val="v2-clan-left-3"/>
          <w:b/>
          <w:sz w:val="24"/>
          <w:szCs w:val="24"/>
        </w:rPr>
        <w:t>уз накнаду</w:t>
      </w:r>
      <w:r w:rsidRPr="00D96BCF">
        <w:rPr>
          <w:b/>
          <w:sz w:val="24"/>
          <w:szCs w:val="24"/>
        </w:rPr>
        <w:t xml:space="preserve"> </w:t>
      </w:r>
      <w:r w:rsidRPr="00D96BCF">
        <w:rPr>
          <w:rStyle w:val="v2-clan-left-1"/>
          <w:b/>
          <w:sz w:val="24"/>
          <w:szCs w:val="24"/>
        </w:rPr>
        <w:t>одговарајућих непокретности по зонама</w:t>
      </w:r>
      <w:r w:rsidRPr="00D96BCF">
        <w:rPr>
          <w:rStyle w:val="v2-clan-left-3"/>
          <w:b/>
          <w:sz w:val="24"/>
          <w:szCs w:val="24"/>
        </w:rPr>
        <w:t>, у периоду од 1. октобра године која претходи текућој години до 30. септембра текуће године</w:t>
      </w:r>
      <w:r w:rsidRPr="00D96BCF">
        <w:rPr>
          <w:rStyle w:val="v2-clan-left-3"/>
          <w:b/>
          <w:sz w:val="24"/>
          <w:szCs w:val="24"/>
          <w:lang w:val="sr-Cyrl-RS"/>
        </w:rPr>
        <w:t>.</w:t>
      </w:r>
    </w:p>
    <w:p w:rsidR="00CB18AB" w:rsidRPr="00D96BCF" w:rsidRDefault="00CB18AB" w:rsidP="00CB18AB">
      <w:pPr>
        <w:spacing w:line="270" w:lineRule="auto"/>
        <w:ind w:left="120" w:right="20" w:firstLine="600"/>
        <w:jc w:val="both"/>
        <w:rPr>
          <w:rFonts w:eastAsia="Times New Roman"/>
          <w:b/>
          <w:sz w:val="24"/>
          <w:szCs w:val="24"/>
          <w:lang w:val="sr-Cyrl-RS"/>
        </w:rPr>
      </w:pPr>
      <w:r w:rsidRPr="00D96BCF">
        <w:rPr>
          <w:b/>
          <w:sz w:val="24"/>
          <w:szCs w:val="24"/>
        </w:rPr>
        <w:t>Текућом годином сматра се календарска година која претходи години за коју се утврђује порез на имовину.</w:t>
      </w:r>
    </w:p>
    <w:p w:rsidR="00CB18AB" w:rsidRDefault="00CB18AB" w:rsidP="00CB18AB">
      <w:pPr>
        <w:spacing w:line="270" w:lineRule="auto"/>
        <w:ind w:left="120" w:right="20"/>
        <w:jc w:val="both"/>
        <w:rPr>
          <w:sz w:val="20"/>
          <w:szCs w:val="20"/>
        </w:rPr>
      </w:pPr>
      <w:r>
        <w:rPr>
          <w:rFonts w:eastAsia="Times New Roman"/>
          <w:sz w:val="23"/>
          <w:szCs w:val="23"/>
        </w:rPr>
        <w:t xml:space="preserve"> </w:t>
      </w:r>
    </w:p>
    <w:p w:rsidR="00CB18AB" w:rsidRPr="00D96BCF" w:rsidRDefault="00CB18AB" w:rsidP="00CB18AB">
      <w:pPr>
        <w:spacing w:line="54" w:lineRule="exact"/>
        <w:jc w:val="both"/>
        <w:rPr>
          <w:sz w:val="24"/>
          <w:szCs w:val="24"/>
        </w:rPr>
      </w:pPr>
    </w:p>
    <w:p w:rsidR="00CB18AB" w:rsidRPr="00D96BCF" w:rsidRDefault="00CB18AB" w:rsidP="00CB18AB">
      <w:pPr>
        <w:spacing w:line="286" w:lineRule="auto"/>
        <w:ind w:left="120" w:right="20" w:firstLine="720"/>
        <w:jc w:val="both"/>
        <w:rPr>
          <w:sz w:val="24"/>
          <w:szCs w:val="24"/>
        </w:rPr>
      </w:pPr>
      <w:r w:rsidRPr="00D96BCF">
        <w:rPr>
          <w:rFonts w:eastAsia="Times New Roman"/>
          <w:sz w:val="24"/>
          <w:szCs w:val="24"/>
        </w:rPr>
        <w:t>Просечна цена за непокретности које се налазе у зони у којој није било најмање три промета, просечна цена се утврђује на основу просека просечних цена остваренихграничним зонама (зоне чије се територије граниче без обзира којој јединици локалне сауправе припадају) у којима је у том периоду било најмање три промета одговарајућих непокретности.</w:t>
      </w:r>
    </w:p>
    <w:p w:rsidR="00CB18AB" w:rsidRDefault="00CB18AB" w:rsidP="00CB18AB">
      <w:pPr>
        <w:spacing w:line="17" w:lineRule="exact"/>
        <w:rPr>
          <w:rFonts w:eastAsia="Times New Roman"/>
          <w:sz w:val="24"/>
          <w:szCs w:val="24"/>
        </w:rPr>
      </w:pPr>
    </w:p>
    <w:p w:rsidR="00CB18AB" w:rsidRPr="00D96BCF" w:rsidRDefault="00CB18AB" w:rsidP="00CB18AB">
      <w:pPr>
        <w:spacing w:line="335" w:lineRule="exact"/>
        <w:ind w:firstLine="720"/>
        <w:jc w:val="both"/>
        <w:rPr>
          <w:b/>
          <w:sz w:val="24"/>
          <w:szCs w:val="24"/>
        </w:rPr>
      </w:pPr>
      <w:r w:rsidRPr="00D96BCF">
        <w:rPr>
          <w:rFonts w:eastAsia="Times New Roman"/>
          <w:b/>
          <w:sz w:val="24"/>
          <w:szCs w:val="24"/>
        </w:rPr>
        <w:t xml:space="preserve">Ако ни у граничним зонама није било промета одговарајућих непокретности у том периоду, </w:t>
      </w:r>
      <w:r w:rsidRPr="00D96BCF">
        <w:rPr>
          <w:b/>
          <w:sz w:val="24"/>
          <w:szCs w:val="24"/>
        </w:rPr>
        <w:t>односно ако се вредност д</w:t>
      </w:r>
      <w:r>
        <w:rPr>
          <w:b/>
          <w:sz w:val="24"/>
          <w:szCs w:val="24"/>
        </w:rPr>
        <w:t>ругог земљишта не може утврдити</w:t>
      </w:r>
      <w:r w:rsidRPr="00D96BCF">
        <w:rPr>
          <w:b/>
          <w:sz w:val="24"/>
          <w:szCs w:val="24"/>
        </w:rPr>
        <w:t>, односно ако јединица локалне самоуправе није објавила просечне це</w:t>
      </w:r>
      <w:r>
        <w:rPr>
          <w:b/>
          <w:sz w:val="24"/>
          <w:szCs w:val="24"/>
        </w:rPr>
        <w:t xml:space="preserve">не у року прописаном </w:t>
      </w:r>
      <w:r>
        <w:rPr>
          <w:b/>
          <w:sz w:val="24"/>
          <w:szCs w:val="24"/>
          <w:lang w:val="sr-Cyrl-RS"/>
        </w:rPr>
        <w:t>З</w:t>
      </w:r>
      <w:r w:rsidRPr="00D96BCF">
        <w:rPr>
          <w:b/>
          <w:sz w:val="24"/>
          <w:szCs w:val="24"/>
        </w:rPr>
        <w:t>аконом, основица пореза на имовину за те непокретности у зони у којој није било промета, односно у зони за коју нису објављене просечне цене одговарајућих непокретности, једнака је основици пореза на имовину те, односно одговарајуће непокретности у тој зони обвезника који не води пословне књиге за текућу годину, за одговарајућу корисну површину.</w:t>
      </w:r>
    </w:p>
    <w:p w:rsidR="00CB18AB" w:rsidRDefault="00CB18AB" w:rsidP="00CB18AB">
      <w:pPr>
        <w:spacing w:line="272" w:lineRule="auto"/>
        <w:ind w:left="120" w:firstLine="720"/>
        <w:jc w:val="both"/>
        <w:rPr>
          <w:rFonts w:eastAsia="Times New Roman"/>
          <w:sz w:val="24"/>
          <w:szCs w:val="24"/>
          <w:lang w:val="sr-Cyrl-RS"/>
        </w:rPr>
      </w:pPr>
    </w:p>
    <w:p w:rsidR="00CB18AB" w:rsidRDefault="00CB18AB" w:rsidP="00CB18AB">
      <w:pPr>
        <w:spacing w:line="264" w:lineRule="auto"/>
        <w:ind w:left="120" w:right="20" w:firstLine="720"/>
        <w:jc w:val="both"/>
        <w:rPr>
          <w:sz w:val="20"/>
          <w:szCs w:val="20"/>
        </w:rPr>
      </w:pPr>
      <w:r>
        <w:rPr>
          <w:rFonts w:eastAsia="Times New Roman"/>
          <w:sz w:val="24"/>
          <w:szCs w:val="24"/>
        </w:rPr>
        <w:t>За сврху утврђивања основице пореза на имовину, непокретности се разврставају у следеће групе одговарајућих непокретности:</w:t>
      </w:r>
    </w:p>
    <w:p w:rsidR="00CB18AB" w:rsidRDefault="00CB18AB" w:rsidP="00CB18AB">
      <w:pPr>
        <w:spacing w:line="334" w:lineRule="exact"/>
        <w:rPr>
          <w:sz w:val="20"/>
          <w:szCs w:val="20"/>
        </w:rPr>
      </w:pPr>
    </w:p>
    <w:p w:rsidR="00CB18AB" w:rsidRDefault="00CB18AB" w:rsidP="00BF2867">
      <w:pPr>
        <w:numPr>
          <w:ilvl w:val="0"/>
          <w:numId w:val="136"/>
        </w:numPr>
        <w:tabs>
          <w:tab w:val="left" w:pos="1100"/>
        </w:tabs>
        <w:ind w:left="1100" w:hanging="260"/>
        <w:rPr>
          <w:rFonts w:eastAsia="Times New Roman"/>
          <w:sz w:val="24"/>
          <w:szCs w:val="24"/>
        </w:rPr>
      </w:pPr>
      <w:r>
        <w:rPr>
          <w:rFonts w:eastAsia="Times New Roman"/>
          <w:sz w:val="24"/>
          <w:szCs w:val="24"/>
        </w:rPr>
        <w:t>Грађевинско земљиште;</w:t>
      </w:r>
    </w:p>
    <w:p w:rsidR="00CB18AB" w:rsidRDefault="00CB18AB" w:rsidP="00CB18AB">
      <w:pPr>
        <w:spacing w:line="40" w:lineRule="exact"/>
        <w:rPr>
          <w:rFonts w:eastAsia="Times New Roman"/>
          <w:sz w:val="24"/>
          <w:szCs w:val="24"/>
        </w:rPr>
      </w:pPr>
    </w:p>
    <w:p w:rsidR="00CB18AB" w:rsidRDefault="00CB18AB" w:rsidP="00BF2867">
      <w:pPr>
        <w:numPr>
          <w:ilvl w:val="0"/>
          <w:numId w:val="136"/>
        </w:numPr>
        <w:tabs>
          <w:tab w:val="left" w:pos="1100"/>
        </w:tabs>
        <w:ind w:left="1100" w:hanging="260"/>
        <w:rPr>
          <w:rFonts w:eastAsia="Times New Roman"/>
          <w:sz w:val="24"/>
          <w:szCs w:val="24"/>
        </w:rPr>
      </w:pPr>
      <w:r>
        <w:rPr>
          <w:rFonts w:eastAsia="Times New Roman"/>
          <w:sz w:val="24"/>
          <w:szCs w:val="24"/>
        </w:rPr>
        <w:t>Пољопривредно земљиште;</w:t>
      </w:r>
    </w:p>
    <w:p w:rsidR="00CB18AB" w:rsidRDefault="00CB18AB" w:rsidP="00CB18AB">
      <w:pPr>
        <w:spacing w:line="40" w:lineRule="exact"/>
        <w:rPr>
          <w:rFonts w:eastAsia="Times New Roman"/>
          <w:sz w:val="24"/>
          <w:szCs w:val="24"/>
        </w:rPr>
      </w:pPr>
    </w:p>
    <w:p w:rsidR="00CB18AB" w:rsidRPr="00D96BCF" w:rsidRDefault="00CB18AB" w:rsidP="00BF2867">
      <w:pPr>
        <w:numPr>
          <w:ilvl w:val="0"/>
          <w:numId w:val="136"/>
        </w:numPr>
        <w:tabs>
          <w:tab w:val="left" w:pos="1100"/>
        </w:tabs>
        <w:ind w:left="1100" w:hanging="260"/>
        <w:rPr>
          <w:rFonts w:eastAsia="Times New Roman"/>
          <w:sz w:val="24"/>
          <w:szCs w:val="24"/>
        </w:rPr>
      </w:pPr>
      <w:r>
        <w:rPr>
          <w:rFonts w:eastAsia="Times New Roman"/>
          <w:sz w:val="24"/>
          <w:szCs w:val="24"/>
        </w:rPr>
        <w:t>Шумско земљиште;</w:t>
      </w:r>
    </w:p>
    <w:p w:rsidR="00CB18AB" w:rsidRPr="00D96BCF" w:rsidRDefault="00CB18AB" w:rsidP="00BF2867">
      <w:pPr>
        <w:numPr>
          <w:ilvl w:val="0"/>
          <w:numId w:val="136"/>
        </w:numPr>
        <w:tabs>
          <w:tab w:val="left" w:pos="1100"/>
        </w:tabs>
        <w:ind w:left="1100" w:hanging="260"/>
        <w:rPr>
          <w:rFonts w:eastAsia="Times New Roman"/>
          <w:b/>
          <w:sz w:val="24"/>
          <w:szCs w:val="24"/>
        </w:rPr>
      </w:pPr>
      <w:r w:rsidRPr="00D96BCF">
        <w:rPr>
          <w:b/>
          <w:sz w:val="24"/>
          <w:szCs w:val="24"/>
          <w:lang w:val="sr-Cyrl-RS"/>
        </w:rPr>
        <w:t>Д</w:t>
      </w:r>
      <w:r w:rsidRPr="00D96BCF">
        <w:rPr>
          <w:b/>
          <w:sz w:val="24"/>
          <w:szCs w:val="24"/>
        </w:rPr>
        <w:t>руго земљиште</w:t>
      </w:r>
      <w:r w:rsidRPr="00D96BCF">
        <w:rPr>
          <w:b/>
          <w:sz w:val="24"/>
          <w:szCs w:val="24"/>
          <w:lang w:val="sr-Cyrl-RS"/>
        </w:rPr>
        <w:t>;</w:t>
      </w:r>
    </w:p>
    <w:p w:rsidR="00CB18AB" w:rsidRDefault="00CB18AB" w:rsidP="00CB18AB">
      <w:pPr>
        <w:spacing w:line="43" w:lineRule="exact"/>
        <w:rPr>
          <w:rFonts w:eastAsia="Times New Roman"/>
          <w:sz w:val="24"/>
          <w:szCs w:val="24"/>
        </w:rPr>
      </w:pPr>
    </w:p>
    <w:p w:rsidR="00CB18AB" w:rsidRDefault="00CB18AB" w:rsidP="00BF2867">
      <w:pPr>
        <w:numPr>
          <w:ilvl w:val="0"/>
          <w:numId w:val="136"/>
        </w:numPr>
        <w:tabs>
          <w:tab w:val="left" w:pos="1100"/>
        </w:tabs>
        <w:ind w:left="1100" w:hanging="260"/>
        <w:rPr>
          <w:rFonts w:eastAsia="Times New Roman"/>
          <w:sz w:val="24"/>
          <w:szCs w:val="24"/>
        </w:rPr>
      </w:pPr>
      <w:r>
        <w:rPr>
          <w:rFonts w:eastAsia="Times New Roman"/>
          <w:sz w:val="24"/>
          <w:szCs w:val="24"/>
        </w:rPr>
        <w:t>Станови;</w:t>
      </w:r>
    </w:p>
    <w:p w:rsidR="00CB18AB" w:rsidRDefault="00CB18AB" w:rsidP="00CB18AB">
      <w:pPr>
        <w:spacing w:line="40" w:lineRule="exact"/>
        <w:rPr>
          <w:rFonts w:eastAsia="Times New Roman"/>
          <w:sz w:val="24"/>
          <w:szCs w:val="24"/>
        </w:rPr>
      </w:pPr>
    </w:p>
    <w:p w:rsidR="00CB18AB" w:rsidRDefault="00CB18AB" w:rsidP="00BF2867">
      <w:pPr>
        <w:numPr>
          <w:ilvl w:val="0"/>
          <w:numId w:val="136"/>
        </w:numPr>
        <w:tabs>
          <w:tab w:val="left" w:pos="1100"/>
        </w:tabs>
        <w:ind w:left="1100" w:hanging="260"/>
        <w:rPr>
          <w:rFonts w:eastAsia="Times New Roman"/>
          <w:sz w:val="24"/>
          <w:szCs w:val="24"/>
        </w:rPr>
      </w:pPr>
      <w:r>
        <w:rPr>
          <w:rFonts w:eastAsia="Times New Roman"/>
          <w:sz w:val="24"/>
          <w:szCs w:val="24"/>
        </w:rPr>
        <w:t>Куће за становање;</w:t>
      </w:r>
    </w:p>
    <w:p w:rsidR="00CB18AB" w:rsidRDefault="00CB18AB" w:rsidP="00CB18AB">
      <w:pPr>
        <w:spacing w:line="53" w:lineRule="exact"/>
        <w:rPr>
          <w:rFonts w:eastAsia="Times New Roman"/>
          <w:sz w:val="24"/>
          <w:szCs w:val="24"/>
        </w:rPr>
      </w:pPr>
    </w:p>
    <w:p w:rsidR="00CB18AB" w:rsidRDefault="00CB18AB" w:rsidP="00BF2867">
      <w:pPr>
        <w:numPr>
          <w:ilvl w:val="0"/>
          <w:numId w:val="136"/>
        </w:numPr>
        <w:tabs>
          <w:tab w:val="left" w:pos="1135"/>
        </w:tabs>
        <w:spacing w:line="264" w:lineRule="auto"/>
        <w:ind w:left="120" w:right="20" w:firstLine="720"/>
        <w:rPr>
          <w:rFonts w:eastAsia="Times New Roman"/>
          <w:sz w:val="24"/>
          <w:szCs w:val="24"/>
        </w:rPr>
      </w:pPr>
      <w:r>
        <w:rPr>
          <w:rFonts w:eastAsia="Times New Roman"/>
          <w:sz w:val="24"/>
          <w:szCs w:val="24"/>
        </w:rPr>
        <w:t>Пословне зграде и други (надземни и подземни) грађевински објекти који служе за обављање делатности;</w:t>
      </w:r>
    </w:p>
    <w:p w:rsidR="00CB18AB" w:rsidRDefault="00CB18AB" w:rsidP="00CB18AB">
      <w:pPr>
        <w:spacing w:line="16" w:lineRule="exact"/>
        <w:rPr>
          <w:rFonts w:eastAsia="Times New Roman"/>
          <w:sz w:val="24"/>
          <w:szCs w:val="24"/>
        </w:rPr>
      </w:pPr>
    </w:p>
    <w:p w:rsidR="00CB18AB" w:rsidRDefault="00CB18AB" w:rsidP="00BF2867">
      <w:pPr>
        <w:numPr>
          <w:ilvl w:val="0"/>
          <w:numId w:val="136"/>
        </w:numPr>
        <w:tabs>
          <w:tab w:val="left" w:pos="1100"/>
        </w:tabs>
        <w:ind w:left="1100" w:hanging="260"/>
        <w:rPr>
          <w:rFonts w:eastAsia="Times New Roman"/>
          <w:sz w:val="24"/>
          <w:szCs w:val="24"/>
        </w:rPr>
      </w:pPr>
      <w:r>
        <w:rPr>
          <w:rFonts w:eastAsia="Times New Roman"/>
          <w:sz w:val="24"/>
          <w:szCs w:val="24"/>
        </w:rPr>
        <w:t xml:space="preserve">Гараже </w:t>
      </w:r>
      <w:r w:rsidRPr="00D96BCF">
        <w:rPr>
          <w:rStyle w:val="v2-clan-left-3"/>
          <w:b/>
          <w:sz w:val="24"/>
          <w:szCs w:val="24"/>
        </w:rPr>
        <w:t>и помоћни објекти</w:t>
      </w:r>
      <w:r w:rsidRPr="00D96BCF">
        <w:rPr>
          <w:rFonts w:eastAsia="Times New Roman"/>
          <w:b/>
          <w:sz w:val="24"/>
          <w:szCs w:val="24"/>
        </w:rPr>
        <w:t>.</w:t>
      </w:r>
    </w:p>
    <w:p w:rsidR="00CB18AB" w:rsidRDefault="00CB18AB" w:rsidP="00CB18AB">
      <w:pPr>
        <w:spacing w:line="370"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Ако објекат чини више посебних целина које се могу сврстати у различите групе, свака посебна целина у оквиру објекта се, сврствава у одговарајућу групу непокретности.</w:t>
      </w:r>
    </w:p>
    <w:p w:rsidR="00CB18AB" w:rsidRDefault="00CB18AB" w:rsidP="00CB18AB">
      <w:pPr>
        <w:spacing w:line="19" w:lineRule="exact"/>
        <w:rPr>
          <w:sz w:val="20"/>
          <w:szCs w:val="20"/>
        </w:rPr>
      </w:pPr>
    </w:p>
    <w:p w:rsidR="00CB18AB" w:rsidRDefault="00CB18AB" w:rsidP="00CB18AB">
      <w:pPr>
        <w:spacing w:line="264" w:lineRule="auto"/>
        <w:ind w:left="120" w:right="20" w:firstLine="600"/>
        <w:jc w:val="both"/>
        <w:rPr>
          <w:sz w:val="20"/>
          <w:szCs w:val="20"/>
        </w:rPr>
      </w:pPr>
      <w:r>
        <w:rPr>
          <w:rFonts w:eastAsia="Times New Roman"/>
          <w:sz w:val="24"/>
          <w:szCs w:val="24"/>
        </w:rPr>
        <w:t>Објекат који је јединствена целина мешовитог карактера, за потребе утврђивања пореза на имовину, разврстава се према претежној намени.</w:t>
      </w:r>
    </w:p>
    <w:p w:rsidR="00CB18AB" w:rsidRDefault="00CB18AB" w:rsidP="00CB18AB">
      <w:pPr>
        <w:spacing w:line="200" w:lineRule="exact"/>
        <w:rPr>
          <w:sz w:val="20"/>
          <w:szCs w:val="20"/>
        </w:rPr>
      </w:pPr>
    </w:p>
    <w:p w:rsidR="00CB18AB" w:rsidRDefault="00CB18AB" w:rsidP="00CB18AB">
      <w:pPr>
        <w:spacing w:line="366" w:lineRule="exact"/>
        <w:rPr>
          <w:sz w:val="20"/>
          <w:szCs w:val="20"/>
          <w:lang w:val="sr-Cyrl-RS"/>
        </w:rPr>
      </w:pPr>
    </w:p>
    <w:p w:rsidR="00CB18AB" w:rsidRPr="009941CB" w:rsidRDefault="00CB18AB" w:rsidP="00CB18AB">
      <w:pPr>
        <w:spacing w:line="366" w:lineRule="exact"/>
        <w:rPr>
          <w:sz w:val="20"/>
          <w:szCs w:val="20"/>
          <w:lang w:val="sr-Cyrl-RS"/>
        </w:rPr>
      </w:pPr>
    </w:p>
    <w:p w:rsidR="00CB18AB" w:rsidRDefault="00CB18AB" w:rsidP="00CB18AB">
      <w:pPr>
        <w:ind w:left="120"/>
        <w:rPr>
          <w:sz w:val="20"/>
          <w:szCs w:val="20"/>
        </w:rPr>
      </w:pPr>
      <w:r>
        <w:rPr>
          <w:rFonts w:eastAsia="Times New Roman"/>
          <w:i/>
          <w:iCs/>
          <w:sz w:val="24"/>
          <w:szCs w:val="24"/>
        </w:rPr>
        <w:lastRenderedPageBreak/>
        <w:t>Пореске стопе</w:t>
      </w:r>
    </w:p>
    <w:p w:rsidR="00CB18AB" w:rsidRDefault="00CB18AB" w:rsidP="00CB18AB">
      <w:pPr>
        <w:spacing w:line="276" w:lineRule="exact"/>
        <w:rPr>
          <w:sz w:val="20"/>
          <w:szCs w:val="20"/>
        </w:rPr>
      </w:pPr>
    </w:p>
    <w:p w:rsidR="00CB18AB" w:rsidRDefault="00CB18AB" w:rsidP="00CB18AB">
      <w:pPr>
        <w:ind w:left="120"/>
        <w:rPr>
          <w:sz w:val="20"/>
          <w:szCs w:val="20"/>
        </w:rPr>
      </w:pPr>
      <w:r>
        <w:rPr>
          <w:rFonts w:eastAsia="Times New Roman"/>
          <w:sz w:val="24"/>
          <w:szCs w:val="24"/>
        </w:rPr>
        <w:t>Стопе пореза на имовину износе:</w:t>
      </w:r>
    </w:p>
    <w:p w:rsidR="00CB18AB" w:rsidRDefault="00CB18AB" w:rsidP="00BF2867">
      <w:pPr>
        <w:numPr>
          <w:ilvl w:val="0"/>
          <w:numId w:val="137"/>
        </w:numPr>
        <w:tabs>
          <w:tab w:val="left" w:pos="1100"/>
        </w:tabs>
        <w:ind w:left="1100" w:hanging="260"/>
        <w:rPr>
          <w:rFonts w:eastAsia="Times New Roman"/>
          <w:sz w:val="24"/>
          <w:szCs w:val="24"/>
        </w:rPr>
      </w:pPr>
      <w:r>
        <w:rPr>
          <w:rFonts w:eastAsia="Times New Roman"/>
          <w:sz w:val="24"/>
          <w:szCs w:val="24"/>
        </w:rPr>
        <w:t>На непокретности пореског обвезника који води пословне књиге -</w:t>
      </w:r>
    </w:p>
    <w:p w:rsidR="00CB18AB" w:rsidRDefault="00CB18AB" w:rsidP="00CB18AB">
      <w:pPr>
        <w:ind w:left="120"/>
        <w:rPr>
          <w:rFonts w:eastAsia="Times New Roman"/>
          <w:sz w:val="24"/>
          <w:szCs w:val="24"/>
        </w:rPr>
      </w:pPr>
      <w:r>
        <w:rPr>
          <w:rFonts w:eastAsia="Times New Roman"/>
          <w:sz w:val="24"/>
          <w:szCs w:val="24"/>
        </w:rPr>
        <w:t>до 0,4%</w:t>
      </w:r>
    </w:p>
    <w:p w:rsidR="00CB18AB" w:rsidRDefault="00CB18AB" w:rsidP="00BF2867">
      <w:pPr>
        <w:numPr>
          <w:ilvl w:val="0"/>
          <w:numId w:val="137"/>
        </w:numPr>
        <w:tabs>
          <w:tab w:val="left" w:pos="1100"/>
        </w:tabs>
        <w:ind w:left="1100" w:hanging="260"/>
        <w:rPr>
          <w:rFonts w:eastAsia="Times New Roman"/>
          <w:sz w:val="24"/>
          <w:szCs w:val="24"/>
        </w:rPr>
      </w:pPr>
      <w:r>
        <w:rPr>
          <w:rFonts w:eastAsia="Times New Roman"/>
          <w:sz w:val="24"/>
          <w:szCs w:val="24"/>
        </w:rPr>
        <w:t>На земљишту код обвезника који не води пословне књиге - до</w:t>
      </w:r>
    </w:p>
    <w:p w:rsidR="00CB18AB" w:rsidRDefault="00CB18AB" w:rsidP="00CB18AB">
      <w:pPr>
        <w:ind w:left="120"/>
        <w:rPr>
          <w:rFonts w:eastAsia="Times New Roman"/>
          <w:sz w:val="24"/>
          <w:szCs w:val="24"/>
        </w:rPr>
      </w:pPr>
      <w:r>
        <w:rPr>
          <w:rFonts w:eastAsia="Times New Roman"/>
          <w:sz w:val="24"/>
          <w:szCs w:val="24"/>
        </w:rPr>
        <w:t>0,30%</w:t>
      </w:r>
    </w:p>
    <w:p w:rsidR="00CB18AB" w:rsidRDefault="00CB18AB" w:rsidP="00CB18AB">
      <w:pPr>
        <w:spacing w:line="259" w:lineRule="exact"/>
        <w:rPr>
          <w:sz w:val="20"/>
          <w:szCs w:val="20"/>
        </w:rPr>
      </w:pPr>
    </w:p>
    <w:p w:rsidR="00CB18AB" w:rsidRPr="00A24227" w:rsidRDefault="00CB18AB" w:rsidP="00BF2867">
      <w:pPr>
        <w:numPr>
          <w:ilvl w:val="0"/>
          <w:numId w:val="138"/>
        </w:numPr>
        <w:tabs>
          <w:tab w:val="left" w:pos="1100"/>
        </w:tabs>
        <w:spacing w:line="265" w:lineRule="auto"/>
        <w:ind w:left="120" w:right="20" w:firstLine="720"/>
        <w:rPr>
          <w:rFonts w:eastAsia="Times New Roman"/>
          <w:sz w:val="24"/>
          <w:szCs w:val="24"/>
        </w:rPr>
      </w:pPr>
      <w:r>
        <w:rPr>
          <w:rFonts w:eastAsia="Times New Roman"/>
          <w:sz w:val="24"/>
          <w:szCs w:val="24"/>
        </w:rPr>
        <w:t>На непокретности пореског обвезника који не води пословне књиге, осим на земљишту:</w:t>
      </w:r>
    </w:p>
    <w:p w:rsidR="00CB18AB" w:rsidRDefault="00CB18AB" w:rsidP="00CB18AB">
      <w:pPr>
        <w:tabs>
          <w:tab w:val="left" w:pos="1100"/>
        </w:tabs>
        <w:spacing w:line="265" w:lineRule="auto"/>
        <w:ind w:left="840" w:right="20"/>
        <w:rPr>
          <w:rFonts w:eastAsia="Times New Roman"/>
          <w:sz w:val="24"/>
          <w:szCs w:val="24"/>
        </w:rPr>
      </w:pPr>
    </w:p>
    <w:tbl>
      <w:tblPr>
        <w:tblW w:w="0" w:type="auto"/>
        <w:tblInd w:w="130" w:type="dxa"/>
        <w:tblLayout w:type="fixed"/>
        <w:tblCellMar>
          <w:left w:w="0" w:type="dxa"/>
          <w:right w:w="0" w:type="dxa"/>
        </w:tblCellMar>
        <w:tblLook w:val="04A0" w:firstRow="1" w:lastRow="0" w:firstColumn="1" w:lastColumn="0" w:noHBand="0" w:noVBand="1"/>
      </w:tblPr>
      <w:tblGrid>
        <w:gridCol w:w="420"/>
        <w:gridCol w:w="3840"/>
        <w:gridCol w:w="4100"/>
      </w:tblGrid>
      <w:tr w:rsidR="00CB18AB" w:rsidTr="00331C1F">
        <w:trPr>
          <w:trHeight w:val="278"/>
        </w:trPr>
        <w:tc>
          <w:tcPr>
            <w:tcW w:w="420" w:type="dxa"/>
            <w:tcBorders>
              <w:top w:val="single" w:sz="8" w:space="0" w:color="auto"/>
              <w:left w:val="single" w:sz="8" w:space="0" w:color="auto"/>
            </w:tcBorders>
            <w:vAlign w:val="bottom"/>
          </w:tcPr>
          <w:p w:rsidR="00CB18AB" w:rsidRDefault="00CB18AB" w:rsidP="00331C1F">
            <w:pPr>
              <w:rPr>
                <w:sz w:val="24"/>
                <w:szCs w:val="24"/>
              </w:rPr>
            </w:pPr>
          </w:p>
        </w:tc>
        <w:tc>
          <w:tcPr>
            <w:tcW w:w="3840" w:type="dxa"/>
            <w:tcBorders>
              <w:top w:val="single" w:sz="8" w:space="0" w:color="auto"/>
              <w:right w:val="single" w:sz="8" w:space="0" w:color="auto"/>
            </w:tcBorders>
            <w:vAlign w:val="bottom"/>
          </w:tcPr>
          <w:p w:rsidR="00CB18AB" w:rsidRDefault="00CB18AB" w:rsidP="00331C1F">
            <w:pPr>
              <w:ind w:right="300"/>
              <w:jc w:val="center"/>
              <w:rPr>
                <w:sz w:val="20"/>
                <w:szCs w:val="20"/>
              </w:rPr>
            </w:pPr>
            <w:r>
              <w:rPr>
                <w:rFonts w:eastAsia="Times New Roman"/>
                <w:w w:val="99"/>
                <w:sz w:val="24"/>
                <w:szCs w:val="24"/>
              </w:rPr>
              <w:t>На пореску основицу</w:t>
            </w:r>
          </w:p>
        </w:tc>
        <w:tc>
          <w:tcPr>
            <w:tcW w:w="4100" w:type="dxa"/>
            <w:tcBorders>
              <w:top w:val="single" w:sz="8" w:space="0" w:color="auto"/>
              <w:right w:val="single" w:sz="8" w:space="0" w:color="auto"/>
            </w:tcBorders>
            <w:vAlign w:val="bottom"/>
          </w:tcPr>
          <w:p w:rsidR="00CB18AB" w:rsidRDefault="00CB18AB" w:rsidP="00331C1F">
            <w:pPr>
              <w:jc w:val="center"/>
              <w:rPr>
                <w:sz w:val="20"/>
                <w:szCs w:val="20"/>
              </w:rPr>
            </w:pPr>
            <w:r>
              <w:rPr>
                <w:rFonts w:eastAsia="Times New Roman"/>
                <w:sz w:val="24"/>
                <w:szCs w:val="24"/>
              </w:rPr>
              <w:t>Плаћа се на име пореза</w:t>
            </w:r>
          </w:p>
        </w:tc>
      </w:tr>
      <w:tr w:rsidR="00CB18AB" w:rsidTr="00331C1F">
        <w:trPr>
          <w:trHeight w:val="51"/>
        </w:trPr>
        <w:tc>
          <w:tcPr>
            <w:tcW w:w="420" w:type="dxa"/>
            <w:tcBorders>
              <w:left w:val="single" w:sz="8" w:space="0" w:color="auto"/>
              <w:bottom w:val="single" w:sz="8" w:space="0" w:color="auto"/>
            </w:tcBorders>
            <w:vAlign w:val="bottom"/>
          </w:tcPr>
          <w:p w:rsidR="00CB18AB" w:rsidRDefault="00CB18AB" w:rsidP="00331C1F">
            <w:pPr>
              <w:rPr>
                <w:sz w:val="4"/>
                <w:szCs w:val="4"/>
              </w:rPr>
            </w:pPr>
          </w:p>
        </w:tc>
        <w:tc>
          <w:tcPr>
            <w:tcW w:w="3840" w:type="dxa"/>
            <w:tcBorders>
              <w:bottom w:val="single" w:sz="8" w:space="0" w:color="auto"/>
              <w:right w:val="single" w:sz="8" w:space="0" w:color="auto"/>
            </w:tcBorders>
            <w:vAlign w:val="bottom"/>
          </w:tcPr>
          <w:p w:rsidR="00CB18AB" w:rsidRDefault="00CB18AB" w:rsidP="00331C1F">
            <w:pPr>
              <w:rPr>
                <w:sz w:val="4"/>
                <w:szCs w:val="4"/>
              </w:rPr>
            </w:pPr>
          </w:p>
        </w:tc>
        <w:tc>
          <w:tcPr>
            <w:tcW w:w="4100" w:type="dxa"/>
            <w:tcBorders>
              <w:bottom w:val="single" w:sz="8" w:space="0" w:color="auto"/>
              <w:right w:val="single" w:sz="8" w:space="0" w:color="auto"/>
            </w:tcBorders>
            <w:vAlign w:val="bottom"/>
          </w:tcPr>
          <w:p w:rsidR="00CB18AB" w:rsidRDefault="00CB18AB" w:rsidP="00331C1F">
            <w:pPr>
              <w:rPr>
                <w:sz w:val="4"/>
                <w:szCs w:val="4"/>
              </w:rPr>
            </w:pPr>
          </w:p>
        </w:tc>
      </w:tr>
      <w:tr w:rsidR="00CB18AB" w:rsidTr="00331C1F">
        <w:trPr>
          <w:trHeight w:val="258"/>
        </w:trPr>
        <w:tc>
          <w:tcPr>
            <w:tcW w:w="420" w:type="dxa"/>
            <w:tcBorders>
              <w:left w:val="single" w:sz="8" w:space="0" w:color="auto"/>
            </w:tcBorders>
            <w:vAlign w:val="bottom"/>
          </w:tcPr>
          <w:p w:rsidR="00CB18AB" w:rsidRDefault="00CB18AB" w:rsidP="00331C1F"/>
        </w:tc>
        <w:tc>
          <w:tcPr>
            <w:tcW w:w="3840" w:type="dxa"/>
            <w:tcBorders>
              <w:right w:val="single" w:sz="8" w:space="0" w:color="auto"/>
            </w:tcBorders>
            <w:vAlign w:val="bottom"/>
          </w:tcPr>
          <w:p w:rsidR="00CB18AB" w:rsidRDefault="00CB18AB" w:rsidP="00331C1F">
            <w:pPr>
              <w:spacing w:line="258" w:lineRule="exact"/>
              <w:ind w:right="300"/>
              <w:jc w:val="center"/>
              <w:rPr>
                <w:sz w:val="20"/>
                <w:szCs w:val="20"/>
              </w:rPr>
            </w:pPr>
            <w:r>
              <w:rPr>
                <w:rFonts w:eastAsia="Times New Roman"/>
                <w:sz w:val="24"/>
                <w:szCs w:val="24"/>
              </w:rPr>
              <w:t>(1) до 10.000.000 динара</w:t>
            </w:r>
          </w:p>
        </w:tc>
        <w:tc>
          <w:tcPr>
            <w:tcW w:w="4100" w:type="dxa"/>
            <w:tcBorders>
              <w:right w:val="single" w:sz="8" w:space="0" w:color="auto"/>
            </w:tcBorders>
            <w:vAlign w:val="bottom"/>
          </w:tcPr>
          <w:p w:rsidR="00CB18AB" w:rsidRDefault="00CB18AB" w:rsidP="00331C1F">
            <w:pPr>
              <w:spacing w:line="258" w:lineRule="exact"/>
              <w:jc w:val="center"/>
              <w:rPr>
                <w:sz w:val="20"/>
                <w:szCs w:val="20"/>
              </w:rPr>
            </w:pPr>
            <w:r>
              <w:rPr>
                <w:rFonts w:eastAsia="Times New Roman"/>
                <w:w w:val="99"/>
                <w:sz w:val="24"/>
                <w:szCs w:val="24"/>
              </w:rPr>
              <w:t>до 0,40%</w:t>
            </w:r>
          </w:p>
        </w:tc>
      </w:tr>
      <w:tr w:rsidR="00CB18AB" w:rsidTr="00331C1F">
        <w:trPr>
          <w:trHeight w:val="48"/>
        </w:trPr>
        <w:tc>
          <w:tcPr>
            <w:tcW w:w="420" w:type="dxa"/>
            <w:tcBorders>
              <w:left w:val="single" w:sz="8" w:space="0" w:color="auto"/>
              <w:bottom w:val="single" w:sz="8" w:space="0" w:color="auto"/>
            </w:tcBorders>
            <w:vAlign w:val="bottom"/>
          </w:tcPr>
          <w:p w:rsidR="00CB18AB" w:rsidRDefault="00CB18AB" w:rsidP="00331C1F">
            <w:pPr>
              <w:rPr>
                <w:sz w:val="4"/>
                <w:szCs w:val="4"/>
              </w:rPr>
            </w:pPr>
          </w:p>
        </w:tc>
        <w:tc>
          <w:tcPr>
            <w:tcW w:w="3840" w:type="dxa"/>
            <w:tcBorders>
              <w:bottom w:val="single" w:sz="8" w:space="0" w:color="auto"/>
              <w:right w:val="single" w:sz="8" w:space="0" w:color="auto"/>
            </w:tcBorders>
            <w:vAlign w:val="bottom"/>
          </w:tcPr>
          <w:p w:rsidR="00CB18AB" w:rsidRDefault="00CB18AB" w:rsidP="00331C1F">
            <w:pPr>
              <w:rPr>
                <w:sz w:val="4"/>
                <w:szCs w:val="4"/>
              </w:rPr>
            </w:pPr>
          </w:p>
        </w:tc>
        <w:tc>
          <w:tcPr>
            <w:tcW w:w="4100" w:type="dxa"/>
            <w:tcBorders>
              <w:bottom w:val="single" w:sz="8" w:space="0" w:color="auto"/>
              <w:right w:val="single" w:sz="8" w:space="0" w:color="auto"/>
            </w:tcBorders>
            <w:vAlign w:val="bottom"/>
          </w:tcPr>
          <w:p w:rsidR="00CB18AB" w:rsidRDefault="00CB18AB" w:rsidP="00331C1F">
            <w:pPr>
              <w:rPr>
                <w:sz w:val="4"/>
                <w:szCs w:val="4"/>
              </w:rPr>
            </w:pPr>
          </w:p>
        </w:tc>
      </w:tr>
      <w:tr w:rsidR="00CB18AB" w:rsidTr="00331C1F">
        <w:trPr>
          <w:trHeight w:val="258"/>
        </w:trPr>
        <w:tc>
          <w:tcPr>
            <w:tcW w:w="420" w:type="dxa"/>
            <w:tcBorders>
              <w:left w:val="single" w:sz="8" w:space="0" w:color="auto"/>
            </w:tcBorders>
            <w:vAlign w:val="bottom"/>
          </w:tcPr>
          <w:p w:rsidR="00CB18AB" w:rsidRDefault="00CB18AB" w:rsidP="00331C1F">
            <w:pPr>
              <w:spacing w:line="258" w:lineRule="exact"/>
              <w:jc w:val="right"/>
              <w:rPr>
                <w:sz w:val="20"/>
                <w:szCs w:val="20"/>
              </w:rPr>
            </w:pPr>
            <w:r>
              <w:rPr>
                <w:rFonts w:eastAsia="Times New Roman"/>
                <w:sz w:val="24"/>
                <w:szCs w:val="24"/>
              </w:rPr>
              <w:t>(2)</w:t>
            </w:r>
          </w:p>
        </w:tc>
        <w:tc>
          <w:tcPr>
            <w:tcW w:w="3840" w:type="dxa"/>
            <w:tcBorders>
              <w:right w:val="single" w:sz="8" w:space="0" w:color="auto"/>
            </w:tcBorders>
            <w:vAlign w:val="bottom"/>
          </w:tcPr>
          <w:p w:rsidR="00CB18AB" w:rsidRDefault="00CB18AB" w:rsidP="00331C1F">
            <w:pPr>
              <w:spacing w:line="258" w:lineRule="exact"/>
              <w:ind w:left="40"/>
              <w:rPr>
                <w:sz w:val="20"/>
                <w:szCs w:val="20"/>
              </w:rPr>
            </w:pPr>
            <w:r>
              <w:rPr>
                <w:rFonts w:eastAsia="Times New Roman"/>
                <w:sz w:val="24"/>
                <w:szCs w:val="24"/>
              </w:rPr>
              <w:t>од 10.000.000 до 25.000.000 динара</w:t>
            </w:r>
          </w:p>
        </w:tc>
        <w:tc>
          <w:tcPr>
            <w:tcW w:w="4100" w:type="dxa"/>
            <w:tcBorders>
              <w:right w:val="single" w:sz="8" w:space="0" w:color="auto"/>
            </w:tcBorders>
            <w:vAlign w:val="bottom"/>
          </w:tcPr>
          <w:p w:rsidR="00CB18AB" w:rsidRDefault="00CB18AB" w:rsidP="00331C1F">
            <w:pPr>
              <w:spacing w:line="258" w:lineRule="exact"/>
              <w:ind w:left="100"/>
              <w:rPr>
                <w:sz w:val="20"/>
                <w:szCs w:val="20"/>
              </w:rPr>
            </w:pPr>
            <w:r>
              <w:rPr>
                <w:rFonts w:eastAsia="Times New Roman"/>
                <w:sz w:val="24"/>
                <w:szCs w:val="24"/>
              </w:rPr>
              <w:t>Порез из подтачке (1) + до 0,6% на</w:t>
            </w:r>
          </w:p>
        </w:tc>
      </w:tr>
      <w:tr w:rsidR="00CB18AB" w:rsidTr="00331C1F">
        <w:trPr>
          <w:trHeight w:val="317"/>
        </w:trPr>
        <w:tc>
          <w:tcPr>
            <w:tcW w:w="420" w:type="dxa"/>
            <w:tcBorders>
              <w:left w:val="single" w:sz="8" w:space="0" w:color="auto"/>
            </w:tcBorders>
            <w:vAlign w:val="bottom"/>
          </w:tcPr>
          <w:p w:rsidR="00CB18AB" w:rsidRDefault="00CB18AB" w:rsidP="00331C1F">
            <w:pPr>
              <w:rPr>
                <w:sz w:val="24"/>
                <w:szCs w:val="24"/>
              </w:rPr>
            </w:pPr>
          </w:p>
        </w:tc>
        <w:tc>
          <w:tcPr>
            <w:tcW w:w="3840" w:type="dxa"/>
            <w:tcBorders>
              <w:right w:val="single" w:sz="8" w:space="0" w:color="auto"/>
            </w:tcBorders>
            <w:vAlign w:val="bottom"/>
          </w:tcPr>
          <w:p w:rsidR="00CB18AB" w:rsidRDefault="00CB18AB" w:rsidP="00331C1F">
            <w:pPr>
              <w:rPr>
                <w:sz w:val="24"/>
                <w:szCs w:val="24"/>
              </w:rPr>
            </w:pPr>
          </w:p>
        </w:tc>
        <w:tc>
          <w:tcPr>
            <w:tcW w:w="4100" w:type="dxa"/>
            <w:tcBorders>
              <w:right w:val="single" w:sz="8" w:space="0" w:color="auto"/>
            </w:tcBorders>
            <w:vAlign w:val="bottom"/>
          </w:tcPr>
          <w:p w:rsidR="00CB18AB" w:rsidRDefault="00CB18AB" w:rsidP="00331C1F">
            <w:pPr>
              <w:ind w:left="100"/>
              <w:rPr>
                <w:sz w:val="20"/>
                <w:szCs w:val="20"/>
              </w:rPr>
            </w:pPr>
            <w:r>
              <w:rPr>
                <w:rFonts w:eastAsia="Times New Roman"/>
                <w:sz w:val="24"/>
                <w:szCs w:val="24"/>
              </w:rPr>
              <w:t>износ преко 10.000.000 динара</w:t>
            </w:r>
          </w:p>
        </w:tc>
      </w:tr>
      <w:tr w:rsidR="00CB18AB" w:rsidTr="00331C1F">
        <w:trPr>
          <w:trHeight w:val="51"/>
        </w:trPr>
        <w:tc>
          <w:tcPr>
            <w:tcW w:w="420" w:type="dxa"/>
            <w:tcBorders>
              <w:left w:val="single" w:sz="8" w:space="0" w:color="auto"/>
              <w:bottom w:val="single" w:sz="8" w:space="0" w:color="auto"/>
            </w:tcBorders>
            <w:vAlign w:val="bottom"/>
          </w:tcPr>
          <w:p w:rsidR="00CB18AB" w:rsidRDefault="00CB18AB" w:rsidP="00331C1F">
            <w:pPr>
              <w:rPr>
                <w:sz w:val="4"/>
                <w:szCs w:val="4"/>
              </w:rPr>
            </w:pPr>
          </w:p>
        </w:tc>
        <w:tc>
          <w:tcPr>
            <w:tcW w:w="3840" w:type="dxa"/>
            <w:tcBorders>
              <w:bottom w:val="single" w:sz="8" w:space="0" w:color="auto"/>
              <w:right w:val="single" w:sz="8" w:space="0" w:color="auto"/>
            </w:tcBorders>
            <w:vAlign w:val="bottom"/>
          </w:tcPr>
          <w:p w:rsidR="00CB18AB" w:rsidRDefault="00CB18AB" w:rsidP="00331C1F">
            <w:pPr>
              <w:rPr>
                <w:sz w:val="4"/>
                <w:szCs w:val="4"/>
              </w:rPr>
            </w:pPr>
          </w:p>
        </w:tc>
        <w:tc>
          <w:tcPr>
            <w:tcW w:w="4100" w:type="dxa"/>
            <w:tcBorders>
              <w:bottom w:val="single" w:sz="8" w:space="0" w:color="auto"/>
              <w:right w:val="single" w:sz="8" w:space="0" w:color="auto"/>
            </w:tcBorders>
            <w:vAlign w:val="bottom"/>
          </w:tcPr>
          <w:p w:rsidR="00CB18AB" w:rsidRDefault="00CB18AB" w:rsidP="00331C1F">
            <w:pPr>
              <w:rPr>
                <w:sz w:val="4"/>
                <w:szCs w:val="4"/>
              </w:rPr>
            </w:pPr>
          </w:p>
        </w:tc>
      </w:tr>
      <w:tr w:rsidR="00CB18AB" w:rsidTr="00331C1F">
        <w:trPr>
          <w:trHeight w:val="258"/>
        </w:trPr>
        <w:tc>
          <w:tcPr>
            <w:tcW w:w="420" w:type="dxa"/>
            <w:tcBorders>
              <w:left w:val="single" w:sz="8" w:space="0" w:color="auto"/>
            </w:tcBorders>
            <w:vAlign w:val="bottom"/>
          </w:tcPr>
          <w:p w:rsidR="00CB18AB" w:rsidRDefault="00CB18AB" w:rsidP="00331C1F">
            <w:pPr>
              <w:spacing w:line="258" w:lineRule="exact"/>
              <w:jc w:val="right"/>
              <w:rPr>
                <w:sz w:val="20"/>
                <w:szCs w:val="20"/>
              </w:rPr>
            </w:pPr>
            <w:r>
              <w:rPr>
                <w:rFonts w:eastAsia="Times New Roman"/>
                <w:sz w:val="24"/>
                <w:szCs w:val="24"/>
              </w:rPr>
              <w:t>(3)</w:t>
            </w:r>
          </w:p>
        </w:tc>
        <w:tc>
          <w:tcPr>
            <w:tcW w:w="3840" w:type="dxa"/>
            <w:tcBorders>
              <w:right w:val="single" w:sz="8" w:space="0" w:color="auto"/>
            </w:tcBorders>
            <w:vAlign w:val="bottom"/>
          </w:tcPr>
          <w:p w:rsidR="00CB18AB" w:rsidRDefault="00CB18AB" w:rsidP="00331C1F">
            <w:pPr>
              <w:spacing w:line="258" w:lineRule="exact"/>
              <w:ind w:left="40"/>
              <w:rPr>
                <w:sz w:val="20"/>
                <w:szCs w:val="20"/>
              </w:rPr>
            </w:pPr>
            <w:r>
              <w:rPr>
                <w:rFonts w:eastAsia="Times New Roman"/>
                <w:sz w:val="24"/>
                <w:szCs w:val="24"/>
              </w:rPr>
              <w:t>од 25.000.000. до 50.000.000 динара</w:t>
            </w:r>
          </w:p>
        </w:tc>
        <w:tc>
          <w:tcPr>
            <w:tcW w:w="4100" w:type="dxa"/>
            <w:tcBorders>
              <w:right w:val="single" w:sz="8" w:space="0" w:color="auto"/>
            </w:tcBorders>
            <w:vAlign w:val="bottom"/>
          </w:tcPr>
          <w:p w:rsidR="00CB18AB" w:rsidRDefault="00CB18AB" w:rsidP="00331C1F">
            <w:pPr>
              <w:spacing w:line="258" w:lineRule="exact"/>
              <w:ind w:left="100"/>
              <w:rPr>
                <w:sz w:val="20"/>
                <w:szCs w:val="20"/>
              </w:rPr>
            </w:pPr>
            <w:r>
              <w:rPr>
                <w:rFonts w:eastAsia="Times New Roman"/>
                <w:sz w:val="24"/>
                <w:szCs w:val="24"/>
              </w:rPr>
              <w:t>Порез из подтачке (2) + до 1,0% на</w:t>
            </w:r>
          </w:p>
        </w:tc>
      </w:tr>
      <w:tr w:rsidR="00CB18AB" w:rsidTr="00331C1F">
        <w:trPr>
          <w:trHeight w:val="317"/>
        </w:trPr>
        <w:tc>
          <w:tcPr>
            <w:tcW w:w="420" w:type="dxa"/>
            <w:tcBorders>
              <w:left w:val="single" w:sz="8" w:space="0" w:color="auto"/>
            </w:tcBorders>
            <w:vAlign w:val="bottom"/>
          </w:tcPr>
          <w:p w:rsidR="00CB18AB" w:rsidRDefault="00CB18AB" w:rsidP="00331C1F">
            <w:pPr>
              <w:rPr>
                <w:sz w:val="24"/>
                <w:szCs w:val="24"/>
              </w:rPr>
            </w:pPr>
          </w:p>
        </w:tc>
        <w:tc>
          <w:tcPr>
            <w:tcW w:w="3840" w:type="dxa"/>
            <w:tcBorders>
              <w:right w:val="single" w:sz="8" w:space="0" w:color="auto"/>
            </w:tcBorders>
            <w:vAlign w:val="bottom"/>
          </w:tcPr>
          <w:p w:rsidR="00CB18AB" w:rsidRDefault="00CB18AB" w:rsidP="00331C1F">
            <w:pPr>
              <w:rPr>
                <w:sz w:val="24"/>
                <w:szCs w:val="24"/>
              </w:rPr>
            </w:pPr>
          </w:p>
        </w:tc>
        <w:tc>
          <w:tcPr>
            <w:tcW w:w="4100" w:type="dxa"/>
            <w:tcBorders>
              <w:right w:val="single" w:sz="8" w:space="0" w:color="auto"/>
            </w:tcBorders>
            <w:vAlign w:val="bottom"/>
          </w:tcPr>
          <w:p w:rsidR="00CB18AB" w:rsidRDefault="00CB18AB" w:rsidP="00331C1F">
            <w:pPr>
              <w:ind w:left="100"/>
              <w:rPr>
                <w:sz w:val="20"/>
                <w:szCs w:val="20"/>
              </w:rPr>
            </w:pPr>
            <w:r>
              <w:rPr>
                <w:rFonts w:eastAsia="Times New Roman"/>
                <w:sz w:val="24"/>
                <w:szCs w:val="24"/>
              </w:rPr>
              <w:t>износ преко 25.000.000 динара</w:t>
            </w:r>
          </w:p>
        </w:tc>
      </w:tr>
      <w:tr w:rsidR="00CB18AB" w:rsidTr="00331C1F">
        <w:trPr>
          <w:trHeight w:val="48"/>
        </w:trPr>
        <w:tc>
          <w:tcPr>
            <w:tcW w:w="420" w:type="dxa"/>
            <w:tcBorders>
              <w:left w:val="single" w:sz="8" w:space="0" w:color="auto"/>
              <w:bottom w:val="single" w:sz="8" w:space="0" w:color="auto"/>
            </w:tcBorders>
            <w:vAlign w:val="bottom"/>
          </w:tcPr>
          <w:p w:rsidR="00CB18AB" w:rsidRDefault="00CB18AB" w:rsidP="00331C1F">
            <w:pPr>
              <w:rPr>
                <w:sz w:val="4"/>
                <w:szCs w:val="4"/>
              </w:rPr>
            </w:pPr>
          </w:p>
        </w:tc>
        <w:tc>
          <w:tcPr>
            <w:tcW w:w="3840" w:type="dxa"/>
            <w:tcBorders>
              <w:bottom w:val="single" w:sz="8" w:space="0" w:color="auto"/>
              <w:right w:val="single" w:sz="8" w:space="0" w:color="auto"/>
            </w:tcBorders>
            <w:vAlign w:val="bottom"/>
          </w:tcPr>
          <w:p w:rsidR="00CB18AB" w:rsidRDefault="00CB18AB" w:rsidP="00331C1F">
            <w:pPr>
              <w:rPr>
                <w:sz w:val="4"/>
                <w:szCs w:val="4"/>
              </w:rPr>
            </w:pPr>
          </w:p>
        </w:tc>
        <w:tc>
          <w:tcPr>
            <w:tcW w:w="4100" w:type="dxa"/>
            <w:tcBorders>
              <w:bottom w:val="single" w:sz="8" w:space="0" w:color="auto"/>
              <w:right w:val="single" w:sz="8" w:space="0" w:color="auto"/>
            </w:tcBorders>
            <w:vAlign w:val="bottom"/>
          </w:tcPr>
          <w:p w:rsidR="00CB18AB" w:rsidRDefault="00CB18AB" w:rsidP="00331C1F">
            <w:pPr>
              <w:rPr>
                <w:sz w:val="4"/>
                <w:szCs w:val="4"/>
              </w:rPr>
            </w:pPr>
          </w:p>
        </w:tc>
      </w:tr>
      <w:tr w:rsidR="00CB18AB" w:rsidTr="00331C1F">
        <w:trPr>
          <w:trHeight w:val="258"/>
        </w:trPr>
        <w:tc>
          <w:tcPr>
            <w:tcW w:w="420" w:type="dxa"/>
            <w:tcBorders>
              <w:left w:val="single" w:sz="8" w:space="0" w:color="auto"/>
            </w:tcBorders>
            <w:vAlign w:val="bottom"/>
          </w:tcPr>
          <w:p w:rsidR="00CB18AB" w:rsidRDefault="00CB18AB" w:rsidP="00331C1F">
            <w:pPr>
              <w:spacing w:line="258" w:lineRule="exact"/>
              <w:jc w:val="right"/>
              <w:rPr>
                <w:sz w:val="20"/>
                <w:szCs w:val="20"/>
              </w:rPr>
            </w:pPr>
            <w:r>
              <w:rPr>
                <w:rFonts w:eastAsia="Times New Roman"/>
                <w:sz w:val="24"/>
                <w:szCs w:val="24"/>
              </w:rPr>
              <w:t>(4)</w:t>
            </w:r>
          </w:p>
        </w:tc>
        <w:tc>
          <w:tcPr>
            <w:tcW w:w="3840" w:type="dxa"/>
            <w:tcBorders>
              <w:right w:val="single" w:sz="8" w:space="0" w:color="auto"/>
            </w:tcBorders>
            <w:vAlign w:val="bottom"/>
          </w:tcPr>
          <w:p w:rsidR="00CB18AB" w:rsidRDefault="00CB18AB" w:rsidP="00331C1F">
            <w:pPr>
              <w:spacing w:line="258" w:lineRule="exact"/>
              <w:ind w:left="40"/>
              <w:rPr>
                <w:sz w:val="20"/>
                <w:szCs w:val="20"/>
              </w:rPr>
            </w:pPr>
            <w:r>
              <w:rPr>
                <w:rFonts w:eastAsia="Times New Roman"/>
                <w:sz w:val="24"/>
                <w:szCs w:val="24"/>
              </w:rPr>
              <w:t>преко 50.000.000 динара</w:t>
            </w:r>
          </w:p>
        </w:tc>
        <w:tc>
          <w:tcPr>
            <w:tcW w:w="4100" w:type="dxa"/>
            <w:tcBorders>
              <w:right w:val="single" w:sz="8" w:space="0" w:color="auto"/>
            </w:tcBorders>
            <w:vAlign w:val="bottom"/>
          </w:tcPr>
          <w:p w:rsidR="00CB18AB" w:rsidRDefault="00CB18AB" w:rsidP="00331C1F">
            <w:pPr>
              <w:spacing w:line="258" w:lineRule="exact"/>
              <w:ind w:left="100"/>
              <w:rPr>
                <w:sz w:val="20"/>
                <w:szCs w:val="20"/>
              </w:rPr>
            </w:pPr>
            <w:r>
              <w:rPr>
                <w:rFonts w:eastAsia="Times New Roman"/>
                <w:sz w:val="24"/>
                <w:szCs w:val="24"/>
              </w:rPr>
              <w:t>Порез из подтачке (3) + до 2,0% на</w:t>
            </w:r>
          </w:p>
        </w:tc>
      </w:tr>
      <w:tr w:rsidR="00CB18AB" w:rsidTr="00331C1F">
        <w:trPr>
          <w:trHeight w:val="319"/>
        </w:trPr>
        <w:tc>
          <w:tcPr>
            <w:tcW w:w="420" w:type="dxa"/>
            <w:tcBorders>
              <w:left w:val="single" w:sz="8" w:space="0" w:color="auto"/>
            </w:tcBorders>
            <w:vAlign w:val="bottom"/>
          </w:tcPr>
          <w:p w:rsidR="00CB18AB" w:rsidRDefault="00CB18AB" w:rsidP="00331C1F">
            <w:pPr>
              <w:rPr>
                <w:sz w:val="24"/>
                <w:szCs w:val="24"/>
              </w:rPr>
            </w:pPr>
          </w:p>
        </w:tc>
        <w:tc>
          <w:tcPr>
            <w:tcW w:w="3840" w:type="dxa"/>
            <w:tcBorders>
              <w:right w:val="single" w:sz="8" w:space="0" w:color="auto"/>
            </w:tcBorders>
            <w:vAlign w:val="bottom"/>
          </w:tcPr>
          <w:p w:rsidR="00CB18AB" w:rsidRDefault="00CB18AB" w:rsidP="00331C1F">
            <w:pPr>
              <w:rPr>
                <w:sz w:val="24"/>
                <w:szCs w:val="24"/>
              </w:rPr>
            </w:pPr>
          </w:p>
        </w:tc>
        <w:tc>
          <w:tcPr>
            <w:tcW w:w="4100" w:type="dxa"/>
            <w:tcBorders>
              <w:right w:val="single" w:sz="8" w:space="0" w:color="auto"/>
            </w:tcBorders>
            <w:vAlign w:val="bottom"/>
          </w:tcPr>
          <w:p w:rsidR="00CB18AB" w:rsidRDefault="00CB18AB" w:rsidP="00331C1F">
            <w:pPr>
              <w:ind w:left="100"/>
              <w:rPr>
                <w:sz w:val="20"/>
                <w:szCs w:val="20"/>
              </w:rPr>
            </w:pPr>
            <w:r>
              <w:rPr>
                <w:rFonts w:eastAsia="Times New Roman"/>
                <w:sz w:val="24"/>
                <w:szCs w:val="24"/>
              </w:rPr>
              <w:t>износ преко 50.000.000 динара</w:t>
            </w:r>
          </w:p>
        </w:tc>
      </w:tr>
      <w:tr w:rsidR="00CB18AB" w:rsidTr="00331C1F">
        <w:trPr>
          <w:trHeight w:val="48"/>
        </w:trPr>
        <w:tc>
          <w:tcPr>
            <w:tcW w:w="420" w:type="dxa"/>
            <w:tcBorders>
              <w:left w:val="single" w:sz="8" w:space="0" w:color="auto"/>
              <w:bottom w:val="single" w:sz="8" w:space="0" w:color="auto"/>
            </w:tcBorders>
            <w:vAlign w:val="bottom"/>
          </w:tcPr>
          <w:p w:rsidR="00CB18AB" w:rsidRDefault="00CB18AB" w:rsidP="00331C1F">
            <w:pPr>
              <w:rPr>
                <w:sz w:val="4"/>
                <w:szCs w:val="4"/>
              </w:rPr>
            </w:pPr>
          </w:p>
        </w:tc>
        <w:tc>
          <w:tcPr>
            <w:tcW w:w="3840" w:type="dxa"/>
            <w:tcBorders>
              <w:bottom w:val="single" w:sz="8" w:space="0" w:color="auto"/>
              <w:right w:val="single" w:sz="8" w:space="0" w:color="auto"/>
            </w:tcBorders>
            <w:vAlign w:val="bottom"/>
          </w:tcPr>
          <w:p w:rsidR="00CB18AB" w:rsidRDefault="00CB18AB" w:rsidP="00331C1F">
            <w:pPr>
              <w:rPr>
                <w:sz w:val="4"/>
                <w:szCs w:val="4"/>
              </w:rPr>
            </w:pPr>
          </w:p>
        </w:tc>
        <w:tc>
          <w:tcPr>
            <w:tcW w:w="4100" w:type="dxa"/>
            <w:tcBorders>
              <w:bottom w:val="single" w:sz="8" w:space="0" w:color="auto"/>
              <w:right w:val="single" w:sz="8" w:space="0" w:color="auto"/>
            </w:tcBorders>
            <w:vAlign w:val="bottom"/>
          </w:tcPr>
          <w:p w:rsidR="00CB18AB" w:rsidRDefault="00CB18AB" w:rsidP="00331C1F">
            <w:pPr>
              <w:rPr>
                <w:sz w:val="4"/>
                <w:szCs w:val="4"/>
              </w:rPr>
            </w:pPr>
          </w:p>
        </w:tc>
      </w:tr>
    </w:tbl>
    <w:p w:rsidR="00CB18AB" w:rsidRDefault="00CB18AB" w:rsidP="00CB18AB">
      <w:pPr>
        <w:spacing w:line="322" w:lineRule="exact"/>
        <w:rPr>
          <w:sz w:val="20"/>
          <w:szCs w:val="20"/>
        </w:rPr>
      </w:pPr>
    </w:p>
    <w:p w:rsidR="00CB18AB" w:rsidRDefault="00CB18AB" w:rsidP="00BF2867">
      <w:pPr>
        <w:numPr>
          <w:ilvl w:val="0"/>
          <w:numId w:val="139"/>
        </w:numPr>
        <w:tabs>
          <w:tab w:val="left" w:pos="1066"/>
        </w:tabs>
        <w:spacing w:line="273" w:lineRule="auto"/>
        <w:ind w:left="120" w:firstLine="720"/>
        <w:jc w:val="both"/>
        <w:rPr>
          <w:rFonts w:eastAsia="Times New Roman"/>
          <w:sz w:val="24"/>
          <w:szCs w:val="24"/>
        </w:rPr>
      </w:pPr>
      <w:r>
        <w:rPr>
          <w:rFonts w:eastAsia="Times New Roman"/>
          <w:sz w:val="24"/>
          <w:szCs w:val="24"/>
        </w:rPr>
        <w:t>случају</w:t>
      </w:r>
      <w:r>
        <w:rPr>
          <w:rFonts w:eastAsia="Times New Roman"/>
          <w:sz w:val="24"/>
          <w:szCs w:val="24"/>
          <w:lang w:val="sr-Cyrl-RS"/>
        </w:rPr>
        <w:t xml:space="preserve"> </w:t>
      </w:r>
      <w:r>
        <w:rPr>
          <w:rFonts w:eastAsia="Times New Roman"/>
          <w:sz w:val="24"/>
          <w:szCs w:val="24"/>
        </w:rPr>
        <w:t>да скупштина јединице локалне самоуправе не утврди висину пореске стопе, или је утврди преко горе наведених максималних износа, порез на имовину утврдиће се применом највише одговарајуће пореске стопе на права на непокретности обвезника који води пословне књиге, односно обвезника који не води пословне књиге.</w:t>
      </w:r>
    </w:p>
    <w:p w:rsidR="00CB18AB" w:rsidRDefault="00CB18AB" w:rsidP="00CB18AB">
      <w:pPr>
        <w:spacing w:line="281" w:lineRule="exact"/>
        <w:rPr>
          <w:sz w:val="20"/>
          <w:szCs w:val="20"/>
        </w:rPr>
      </w:pPr>
    </w:p>
    <w:p w:rsidR="00CB18AB" w:rsidRDefault="00CB18AB" w:rsidP="00CB18AB">
      <w:pPr>
        <w:ind w:left="120"/>
        <w:rPr>
          <w:sz w:val="20"/>
          <w:szCs w:val="20"/>
        </w:rPr>
      </w:pPr>
      <w:r>
        <w:rPr>
          <w:rFonts w:eastAsia="Times New Roman"/>
          <w:i/>
          <w:iCs/>
          <w:sz w:val="24"/>
          <w:szCs w:val="24"/>
        </w:rPr>
        <w:t>Пореска ослобођења</w:t>
      </w:r>
    </w:p>
    <w:p w:rsidR="00CB18AB" w:rsidRDefault="00CB18AB" w:rsidP="00CB18AB">
      <w:pPr>
        <w:spacing w:line="276" w:lineRule="exact"/>
        <w:rPr>
          <w:sz w:val="20"/>
          <w:szCs w:val="20"/>
        </w:rPr>
      </w:pPr>
    </w:p>
    <w:p w:rsidR="00CB18AB" w:rsidRDefault="00CB18AB" w:rsidP="00CB18AB">
      <w:pPr>
        <w:ind w:left="120"/>
        <w:rPr>
          <w:sz w:val="20"/>
          <w:szCs w:val="20"/>
        </w:rPr>
      </w:pPr>
      <w:r>
        <w:rPr>
          <w:rFonts w:eastAsia="Times New Roman"/>
          <w:sz w:val="24"/>
          <w:szCs w:val="24"/>
        </w:rPr>
        <w:t>Порез на имовину не плаћа се на непокретности:</w:t>
      </w:r>
    </w:p>
    <w:p w:rsidR="00CB18AB" w:rsidRDefault="00CB18AB" w:rsidP="00CB18AB">
      <w:pPr>
        <w:spacing w:line="288" w:lineRule="exact"/>
        <w:rPr>
          <w:sz w:val="20"/>
          <w:szCs w:val="20"/>
        </w:rPr>
      </w:pPr>
    </w:p>
    <w:p w:rsidR="00CB18AB" w:rsidRDefault="00CB18AB" w:rsidP="00BF2867">
      <w:pPr>
        <w:numPr>
          <w:ilvl w:val="0"/>
          <w:numId w:val="140"/>
        </w:numPr>
        <w:tabs>
          <w:tab w:val="left" w:pos="1116"/>
        </w:tabs>
        <w:spacing w:line="272" w:lineRule="auto"/>
        <w:ind w:left="120" w:right="20" w:firstLine="720"/>
        <w:jc w:val="both"/>
        <w:rPr>
          <w:rFonts w:eastAsia="Times New Roman"/>
          <w:sz w:val="24"/>
          <w:szCs w:val="24"/>
        </w:rPr>
      </w:pPr>
      <w:r>
        <w:rPr>
          <w:rFonts w:eastAsia="Times New Roman"/>
          <w:sz w:val="24"/>
          <w:szCs w:val="24"/>
        </w:rPr>
        <w:t>У јавној својини које користе директни и индиректни корисници буџетских средстава, корисници средстава организација за обавезно социјално осигурање и други корисници јавних средстава који су укључени у систем консолидованог рачуна трезора, према прописима којима се уређује буџетски систем, осим јавних предузећа;</w:t>
      </w:r>
    </w:p>
    <w:p w:rsidR="00CB18AB" w:rsidRDefault="00CB18AB" w:rsidP="00CB18AB">
      <w:pPr>
        <w:spacing w:line="18" w:lineRule="exact"/>
        <w:rPr>
          <w:rFonts w:eastAsia="Times New Roman"/>
          <w:sz w:val="24"/>
          <w:szCs w:val="24"/>
        </w:rPr>
      </w:pPr>
    </w:p>
    <w:p w:rsidR="00CB18AB" w:rsidRDefault="00CB18AB" w:rsidP="00BF2867">
      <w:pPr>
        <w:numPr>
          <w:ilvl w:val="0"/>
          <w:numId w:val="140"/>
        </w:numPr>
        <w:tabs>
          <w:tab w:val="left" w:pos="1100"/>
        </w:tabs>
        <w:spacing w:line="266" w:lineRule="auto"/>
        <w:ind w:left="120" w:right="20" w:firstLine="720"/>
        <w:rPr>
          <w:rFonts w:eastAsia="Times New Roman"/>
          <w:sz w:val="24"/>
          <w:szCs w:val="24"/>
        </w:rPr>
      </w:pPr>
      <w:r>
        <w:rPr>
          <w:rFonts w:eastAsia="Times New Roman"/>
          <w:sz w:val="24"/>
          <w:szCs w:val="24"/>
        </w:rPr>
        <w:t>Дипломатских и конзуларних представништава страних држава, под условом реципроцитета;</w:t>
      </w:r>
    </w:p>
    <w:p w:rsidR="00CB18AB" w:rsidRDefault="00CB18AB" w:rsidP="00CB18AB">
      <w:pPr>
        <w:spacing w:line="24" w:lineRule="exact"/>
        <w:rPr>
          <w:rFonts w:eastAsia="Times New Roman"/>
          <w:sz w:val="24"/>
          <w:szCs w:val="24"/>
        </w:rPr>
      </w:pPr>
    </w:p>
    <w:p w:rsidR="00CB18AB" w:rsidRDefault="00CB18AB" w:rsidP="00BF2867">
      <w:pPr>
        <w:numPr>
          <w:ilvl w:val="0"/>
          <w:numId w:val="140"/>
        </w:numPr>
        <w:tabs>
          <w:tab w:val="left" w:pos="1137"/>
        </w:tabs>
        <w:spacing w:line="272" w:lineRule="auto"/>
        <w:ind w:left="120" w:right="20" w:firstLine="720"/>
        <w:jc w:val="both"/>
        <w:rPr>
          <w:rFonts w:eastAsia="Times New Roman"/>
          <w:sz w:val="24"/>
          <w:szCs w:val="24"/>
        </w:rPr>
      </w:pPr>
      <w:r>
        <w:rPr>
          <w:rFonts w:eastAsia="Times New Roman"/>
          <w:sz w:val="24"/>
          <w:szCs w:val="24"/>
        </w:rPr>
        <w:t>У својини традиционалних цркава и верских заједница и других цркава и верских заједница регистрованих у складу са законом којим се уређује правни положај цркава и верских заједница, које су намењене и искључиво се користе за обављање богослужбене делатности;</w:t>
      </w:r>
    </w:p>
    <w:p w:rsidR="00CB18AB" w:rsidRDefault="00CB18AB" w:rsidP="00CB18AB">
      <w:pPr>
        <w:spacing w:line="18" w:lineRule="exact"/>
        <w:rPr>
          <w:rFonts w:eastAsia="Times New Roman"/>
          <w:sz w:val="24"/>
          <w:szCs w:val="24"/>
        </w:rPr>
      </w:pPr>
    </w:p>
    <w:p w:rsidR="00CB18AB" w:rsidRDefault="00CB18AB" w:rsidP="00BF2867">
      <w:pPr>
        <w:numPr>
          <w:ilvl w:val="0"/>
          <w:numId w:val="140"/>
        </w:numPr>
        <w:tabs>
          <w:tab w:val="left" w:pos="1185"/>
        </w:tabs>
        <w:spacing w:line="270" w:lineRule="auto"/>
        <w:ind w:left="120" w:firstLine="720"/>
        <w:jc w:val="both"/>
        <w:rPr>
          <w:rFonts w:eastAsia="Times New Roman"/>
          <w:sz w:val="24"/>
          <w:szCs w:val="24"/>
        </w:rPr>
      </w:pPr>
      <w:r>
        <w:rPr>
          <w:rFonts w:eastAsia="Times New Roman"/>
          <w:sz w:val="24"/>
          <w:szCs w:val="24"/>
        </w:rPr>
        <w:t>Које су од надлежног органа проглашене културним или историјским споменицима - на непокретности у целини, односно на посебне делове, који служе за ове намене;</w:t>
      </w:r>
    </w:p>
    <w:p w:rsidR="00CB18AB" w:rsidRDefault="00CB18AB" w:rsidP="00CB18AB">
      <w:pPr>
        <w:spacing w:line="21" w:lineRule="exact"/>
        <w:rPr>
          <w:rFonts w:eastAsia="Times New Roman"/>
          <w:sz w:val="24"/>
          <w:szCs w:val="24"/>
        </w:rPr>
      </w:pPr>
    </w:p>
    <w:p w:rsidR="00CB18AB" w:rsidRDefault="00CB18AB" w:rsidP="00BF2867">
      <w:pPr>
        <w:numPr>
          <w:ilvl w:val="0"/>
          <w:numId w:val="140"/>
        </w:numPr>
        <w:tabs>
          <w:tab w:val="left" w:pos="1128"/>
        </w:tabs>
        <w:spacing w:line="264" w:lineRule="auto"/>
        <w:ind w:left="120" w:firstLine="720"/>
        <w:rPr>
          <w:rFonts w:eastAsia="Times New Roman"/>
          <w:sz w:val="24"/>
          <w:szCs w:val="24"/>
        </w:rPr>
      </w:pPr>
      <w:r>
        <w:rPr>
          <w:rFonts w:eastAsia="Times New Roman"/>
          <w:sz w:val="24"/>
          <w:szCs w:val="24"/>
        </w:rPr>
        <w:t>Пољопривредно и шумско земљиште које се поново приводи намени - пет година, рачунајући од почетка привођења намени</w:t>
      </w:r>
      <w:r>
        <w:rPr>
          <w:rFonts w:eastAsia="Times New Roman"/>
          <w:sz w:val="24"/>
          <w:szCs w:val="24"/>
          <w:lang w:val="sr-Cyrl-RS"/>
        </w:rPr>
        <w:t>;</w:t>
      </w:r>
    </w:p>
    <w:p w:rsidR="00CB18AB" w:rsidRDefault="00CB18AB" w:rsidP="00CB18AB">
      <w:pPr>
        <w:spacing w:line="26" w:lineRule="exact"/>
        <w:rPr>
          <w:rFonts w:eastAsia="Times New Roman"/>
          <w:sz w:val="24"/>
          <w:szCs w:val="24"/>
        </w:rPr>
      </w:pPr>
    </w:p>
    <w:p w:rsidR="00CB18AB" w:rsidRDefault="00CB18AB" w:rsidP="00BF2867">
      <w:pPr>
        <w:numPr>
          <w:ilvl w:val="0"/>
          <w:numId w:val="140"/>
        </w:numPr>
        <w:tabs>
          <w:tab w:val="left" w:pos="1154"/>
        </w:tabs>
        <w:spacing w:line="272" w:lineRule="auto"/>
        <w:ind w:left="120" w:firstLine="720"/>
        <w:jc w:val="both"/>
        <w:rPr>
          <w:rFonts w:eastAsia="Times New Roman"/>
          <w:sz w:val="24"/>
          <w:szCs w:val="24"/>
        </w:rPr>
      </w:pPr>
      <w:r>
        <w:rPr>
          <w:rFonts w:eastAsia="Times New Roman"/>
          <w:sz w:val="24"/>
          <w:szCs w:val="24"/>
        </w:rPr>
        <w:t>Путеве, пруге и друга добра у општој употреби у јавној својини, према прописима којима се уређује јавна својина, као и на изграђене обале за пристајање пловила (кејске зидове и слично), бродске преводнице, маневарску површину и полетно слетне стазе на аеродромима;</w:t>
      </w:r>
    </w:p>
    <w:p w:rsidR="00CB18AB" w:rsidRDefault="00CB18AB" w:rsidP="00CB18AB">
      <w:pPr>
        <w:spacing w:line="18" w:lineRule="exact"/>
        <w:rPr>
          <w:rFonts w:eastAsia="Times New Roman"/>
          <w:sz w:val="24"/>
          <w:szCs w:val="24"/>
        </w:rPr>
      </w:pPr>
    </w:p>
    <w:p w:rsidR="00CB18AB" w:rsidRDefault="00CB18AB" w:rsidP="00BF2867">
      <w:pPr>
        <w:numPr>
          <w:ilvl w:val="0"/>
          <w:numId w:val="140"/>
        </w:numPr>
        <w:tabs>
          <w:tab w:val="left" w:pos="1101"/>
        </w:tabs>
        <w:spacing w:line="264" w:lineRule="auto"/>
        <w:ind w:left="120" w:right="20" w:firstLine="720"/>
        <w:rPr>
          <w:rFonts w:eastAsia="Times New Roman"/>
          <w:sz w:val="24"/>
          <w:szCs w:val="24"/>
        </w:rPr>
      </w:pPr>
      <w:r>
        <w:rPr>
          <w:rFonts w:eastAsia="Times New Roman"/>
          <w:sz w:val="24"/>
          <w:szCs w:val="24"/>
        </w:rPr>
        <w:lastRenderedPageBreak/>
        <w:t>Водно земљиште и водне објекте који су уписани у регистар катастра водног добра, односно катастра водних објеката, осим на објекте за узгој риба (рибњаке);</w:t>
      </w:r>
    </w:p>
    <w:p w:rsidR="00CB18AB" w:rsidRDefault="00CB18AB" w:rsidP="00CB18AB">
      <w:pPr>
        <w:spacing w:line="26" w:lineRule="exact"/>
        <w:rPr>
          <w:rFonts w:eastAsia="Times New Roman"/>
          <w:sz w:val="24"/>
          <w:szCs w:val="24"/>
        </w:rPr>
      </w:pPr>
    </w:p>
    <w:p w:rsidR="00CB18AB" w:rsidRDefault="00CB18AB" w:rsidP="00BF2867">
      <w:pPr>
        <w:numPr>
          <w:ilvl w:val="0"/>
          <w:numId w:val="140"/>
        </w:numPr>
        <w:tabs>
          <w:tab w:val="left" w:pos="1154"/>
        </w:tabs>
        <w:spacing w:line="266" w:lineRule="auto"/>
        <w:ind w:left="120" w:right="20" w:firstLine="720"/>
        <w:rPr>
          <w:rFonts w:eastAsia="Times New Roman"/>
          <w:sz w:val="24"/>
          <w:szCs w:val="24"/>
        </w:rPr>
      </w:pPr>
      <w:r>
        <w:rPr>
          <w:rFonts w:eastAsia="Times New Roman"/>
          <w:sz w:val="24"/>
          <w:szCs w:val="24"/>
        </w:rPr>
        <w:t>Земљиште - за површину под објектом на који се порез плаћа, осим на земљиште под складишним или стоваришним објектом;</w:t>
      </w:r>
    </w:p>
    <w:p w:rsidR="00CB18AB" w:rsidRDefault="00CB18AB" w:rsidP="00CB18AB">
      <w:pPr>
        <w:spacing w:line="12" w:lineRule="exact"/>
        <w:rPr>
          <w:rFonts w:eastAsia="Times New Roman"/>
          <w:sz w:val="24"/>
          <w:szCs w:val="24"/>
        </w:rPr>
      </w:pPr>
    </w:p>
    <w:p w:rsidR="00CB18AB" w:rsidRDefault="00CB18AB" w:rsidP="00BF2867">
      <w:pPr>
        <w:numPr>
          <w:ilvl w:val="0"/>
          <w:numId w:val="140"/>
        </w:numPr>
        <w:tabs>
          <w:tab w:val="left" w:pos="1100"/>
        </w:tabs>
        <w:ind w:left="1100" w:hanging="260"/>
        <w:rPr>
          <w:rFonts w:eastAsia="Times New Roman"/>
          <w:sz w:val="24"/>
          <w:szCs w:val="24"/>
        </w:rPr>
      </w:pPr>
      <w:r>
        <w:rPr>
          <w:rFonts w:eastAsia="Times New Roman"/>
          <w:sz w:val="24"/>
          <w:szCs w:val="24"/>
        </w:rPr>
        <w:t>Склоништа људи и добара од ратних дејстава;</w:t>
      </w:r>
    </w:p>
    <w:p w:rsidR="00CB18AB" w:rsidRDefault="00CB18AB" w:rsidP="00CB18AB">
      <w:pPr>
        <w:spacing w:line="75" w:lineRule="exact"/>
        <w:rPr>
          <w:sz w:val="20"/>
          <w:szCs w:val="20"/>
        </w:rPr>
      </w:pPr>
    </w:p>
    <w:p w:rsidR="00CB18AB" w:rsidRPr="00DD48E0" w:rsidRDefault="00CB18AB" w:rsidP="00BF2867">
      <w:pPr>
        <w:numPr>
          <w:ilvl w:val="0"/>
          <w:numId w:val="141"/>
        </w:numPr>
        <w:tabs>
          <w:tab w:val="left" w:pos="1214"/>
        </w:tabs>
        <w:spacing w:line="272" w:lineRule="auto"/>
        <w:ind w:left="120" w:firstLine="720"/>
        <w:jc w:val="both"/>
        <w:rPr>
          <w:rFonts w:eastAsia="Times New Roman"/>
          <w:b/>
          <w:sz w:val="24"/>
          <w:szCs w:val="24"/>
        </w:rPr>
      </w:pPr>
      <w:r w:rsidRPr="00DD48E0">
        <w:rPr>
          <w:rStyle w:val="v2-clan-left-4"/>
          <w:b/>
          <w:sz w:val="24"/>
          <w:szCs w:val="24"/>
        </w:rPr>
        <w:t xml:space="preserve">објекте обвезника </w:t>
      </w:r>
      <w:r w:rsidRPr="00DD48E0">
        <w:rPr>
          <w:rStyle w:val="v2-clan-left-10"/>
          <w:b/>
          <w:sz w:val="24"/>
          <w:szCs w:val="24"/>
        </w:rPr>
        <w:t>који не води пословне књиге, односно обвезника који води пословне књиге</w:t>
      </w:r>
      <w:r w:rsidRPr="00DD48E0">
        <w:rPr>
          <w:rStyle w:val="v2-clan-left-4"/>
          <w:b/>
          <w:sz w:val="24"/>
          <w:szCs w:val="24"/>
        </w:rPr>
        <w:t xml:space="preserve"> коме је пољопривреда претежна регистрована делатност, који су намењени и користе се искључиво за примарну пољопривредну производњу</w:t>
      </w:r>
      <w:r w:rsidRPr="00DD48E0">
        <w:rPr>
          <w:rFonts w:eastAsia="Times New Roman"/>
          <w:b/>
          <w:sz w:val="24"/>
          <w:szCs w:val="24"/>
        </w:rPr>
        <w:t>;</w:t>
      </w:r>
    </w:p>
    <w:p w:rsidR="00CB18AB" w:rsidRDefault="00CB18AB" w:rsidP="00CB18AB">
      <w:pPr>
        <w:spacing w:line="18" w:lineRule="exact"/>
        <w:rPr>
          <w:rFonts w:eastAsia="Times New Roman"/>
          <w:sz w:val="24"/>
          <w:szCs w:val="24"/>
        </w:rPr>
      </w:pPr>
    </w:p>
    <w:p w:rsidR="00CB18AB" w:rsidRDefault="00CB18AB" w:rsidP="00BF2867">
      <w:pPr>
        <w:numPr>
          <w:ilvl w:val="0"/>
          <w:numId w:val="141"/>
        </w:numPr>
        <w:tabs>
          <w:tab w:val="left" w:pos="1248"/>
        </w:tabs>
        <w:spacing w:line="264" w:lineRule="auto"/>
        <w:ind w:left="120" w:right="20" w:firstLine="720"/>
        <w:rPr>
          <w:rFonts w:eastAsia="Times New Roman"/>
          <w:sz w:val="24"/>
          <w:szCs w:val="24"/>
        </w:rPr>
      </w:pPr>
      <w:r>
        <w:rPr>
          <w:rFonts w:eastAsia="Times New Roman"/>
          <w:sz w:val="24"/>
          <w:szCs w:val="24"/>
        </w:rPr>
        <w:t>Објекте, односно делове објеката који у складу са прописима непосредно служе за обављање комуналних делатности;</w:t>
      </w:r>
    </w:p>
    <w:p w:rsidR="00CB18AB" w:rsidRDefault="00CB18AB" w:rsidP="00CB18AB">
      <w:pPr>
        <w:spacing w:line="26" w:lineRule="exact"/>
        <w:rPr>
          <w:rFonts w:eastAsia="Times New Roman"/>
          <w:sz w:val="24"/>
          <w:szCs w:val="24"/>
        </w:rPr>
      </w:pPr>
    </w:p>
    <w:p w:rsidR="00CB18AB" w:rsidRPr="00DD48E0" w:rsidRDefault="00CB18AB" w:rsidP="00BF2867">
      <w:pPr>
        <w:numPr>
          <w:ilvl w:val="0"/>
          <w:numId w:val="141"/>
        </w:numPr>
        <w:tabs>
          <w:tab w:val="left" w:pos="1272"/>
        </w:tabs>
        <w:spacing w:line="264" w:lineRule="auto"/>
        <w:ind w:left="120" w:right="20" w:firstLine="720"/>
        <w:rPr>
          <w:rFonts w:eastAsia="Times New Roman"/>
          <w:sz w:val="24"/>
          <w:szCs w:val="24"/>
        </w:rPr>
      </w:pPr>
      <w:r>
        <w:rPr>
          <w:rFonts w:eastAsia="Times New Roman"/>
          <w:sz w:val="24"/>
          <w:szCs w:val="24"/>
        </w:rPr>
        <w:t>За које је међународним уговором који је закључила Република Србија уређено да се неће плаћати порез на имовину.</w:t>
      </w:r>
    </w:p>
    <w:p w:rsidR="00CB18AB" w:rsidRPr="00DD48E0" w:rsidRDefault="00CB18AB" w:rsidP="00BF2867">
      <w:pPr>
        <w:numPr>
          <w:ilvl w:val="0"/>
          <w:numId w:val="141"/>
        </w:numPr>
        <w:tabs>
          <w:tab w:val="left" w:pos="1272"/>
        </w:tabs>
        <w:spacing w:line="264" w:lineRule="auto"/>
        <w:ind w:left="120" w:right="20" w:firstLine="720"/>
        <w:jc w:val="both"/>
        <w:rPr>
          <w:rFonts w:eastAsia="Times New Roman"/>
          <w:b/>
          <w:sz w:val="24"/>
          <w:szCs w:val="24"/>
        </w:rPr>
      </w:pPr>
      <w:r w:rsidRPr="00DD48E0">
        <w:rPr>
          <w:b/>
          <w:sz w:val="24"/>
          <w:szCs w:val="24"/>
          <w:lang w:val="sr-Cyrl-RS"/>
        </w:rPr>
        <w:t>У</w:t>
      </w:r>
      <w:r w:rsidRPr="00DD48E0">
        <w:rPr>
          <w:b/>
          <w:sz w:val="24"/>
          <w:szCs w:val="24"/>
        </w:rPr>
        <w:t xml:space="preserve"> својини приватног партнера, односно друштва за посебне намене, у смислу прописа којима се уређује јавно-приватно партнерство (у даљем тексту: приватни партнер), и то на земљиште које је приватни партнер стекао након закључења уговора о концесији према коме је процењена вредност концесије најмање 50 милиона евра (у даљем тексту: накнадно стечено земљиште) и на објекте изграђене на накнадно стеченом земљишту, ако:</w:t>
      </w:r>
    </w:p>
    <w:p w:rsidR="00CB18AB" w:rsidRDefault="00CB18AB" w:rsidP="00CB18AB">
      <w:pPr>
        <w:tabs>
          <w:tab w:val="left" w:pos="1272"/>
        </w:tabs>
        <w:spacing w:line="264" w:lineRule="auto"/>
        <w:ind w:left="840" w:right="20"/>
        <w:jc w:val="both"/>
        <w:rPr>
          <w:b/>
          <w:sz w:val="24"/>
          <w:szCs w:val="24"/>
          <w:lang w:val="sr-Cyrl-RS"/>
        </w:rPr>
      </w:pPr>
      <w:r w:rsidRPr="00DD48E0">
        <w:rPr>
          <w:b/>
          <w:sz w:val="24"/>
          <w:szCs w:val="24"/>
        </w:rPr>
        <w:t>(1) је приватни партнер накнадно стечено земљиште прибавио у циљу испуњења обавеза из уговора о концесији;</w:t>
      </w:r>
    </w:p>
    <w:p w:rsidR="00CB18AB" w:rsidRDefault="00CB18AB" w:rsidP="00CB18AB">
      <w:pPr>
        <w:tabs>
          <w:tab w:val="left" w:pos="1272"/>
        </w:tabs>
        <w:spacing w:line="264" w:lineRule="auto"/>
        <w:ind w:left="840" w:right="20"/>
        <w:jc w:val="both"/>
        <w:rPr>
          <w:b/>
          <w:sz w:val="24"/>
          <w:szCs w:val="24"/>
          <w:lang w:val="sr-Cyrl-RS"/>
        </w:rPr>
      </w:pPr>
      <w:r w:rsidRPr="00DD48E0">
        <w:rPr>
          <w:b/>
          <w:sz w:val="24"/>
          <w:szCs w:val="24"/>
        </w:rPr>
        <w:t>(2) је приватни партнер накнадно стечено земљиште прибавио уз сагласност даваоца концесије;</w:t>
      </w:r>
    </w:p>
    <w:p w:rsidR="00CB18AB" w:rsidRDefault="00CB18AB" w:rsidP="00CB18AB">
      <w:pPr>
        <w:tabs>
          <w:tab w:val="left" w:pos="1272"/>
        </w:tabs>
        <w:spacing w:line="264" w:lineRule="auto"/>
        <w:ind w:left="840" w:right="20"/>
        <w:jc w:val="both"/>
        <w:rPr>
          <w:b/>
          <w:sz w:val="24"/>
          <w:szCs w:val="24"/>
          <w:lang w:val="sr-Cyrl-RS"/>
        </w:rPr>
      </w:pPr>
      <w:r w:rsidRPr="00DD48E0">
        <w:rPr>
          <w:b/>
          <w:sz w:val="24"/>
          <w:szCs w:val="24"/>
        </w:rPr>
        <w:t>(3) се накнадно стечено земљиште и на њему изграђени објекти користе искључиво за сврху извршења обавеза из уговора о концесији;</w:t>
      </w:r>
    </w:p>
    <w:p w:rsidR="00CB18AB" w:rsidRDefault="00CB18AB" w:rsidP="00CB18AB">
      <w:pPr>
        <w:tabs>
          <w:tab w:val="left" w:pos="1272"/>
        </w:tabs>
        <w:spacing w:line="264" w:lineRule="auto"/>
        <w:ind w:left="840" w:right="20"/>
        <w:jc w:val="both"/>
        <w:rPr>
          <w:b/>
          <w:sz w:val="24"/>
          <w:szCs w:val="24"/>
          <w:lang w:val="sr-Cyrl-RS"/>
        </w:rPr>
      </w:pPr>
      <w:r w:rsidRPr="00DD48E0">
        <w:rPr>
          <w:b/>
          <w:sz w:val="24"/>
          <w:szCs w:val="24"/>
        </w:rPr>
        <w:t xml:space="preserve">(4) се приватни партнер, у складу са уговором о концесији, обавезао да накнадно стечено земљиште и на њему изграђене објекте без накнаде пренесе у својину Републике Србије или другог лица које је давалац концесије у складу са уговором о концесији, као и да тај пренос изврши најкасније до дана престанка уговора о концесији по било ком основу; </w:t>
      </w:r>
    </w:p>
    <w:p w:rsidR="00CB18AB" w:rsidRDefault="00CB18AB" w:rsidP="00CB18AB">
      <w:pPr>
        <w:tabs>
          <w:tab w:val="left" w:pos="1272"/>
        </w:tabs>
        <w:spacing w:line="264" w:lineRule="auto"/>
        <w:ind w:left="840" w:right="20"/>
        <w:jc w:val="both"/>
        <w:rPr>
          <w:rFonts w:eastAsia="Times New Roman"/>
          <w:b/>
          <w:sz w:val="24"/>
          <w:szCs w:val="24"/>
          <w:lang w:val="sr-Cyrl-RS"/>
        </w:rPr>
      </w:pPr>
      <w:r w:rsidRPr="00DD48E0">
        <w:rPr>
          <w:b/>
          <w:sz w:val="24"/>
          <w:szCs w:val="24"/>
        </w:rPr>
        <w:t>14) за које је обвезник Црвени крст Србије, односно покрајинска, градска или општинска организација Црвеног крста основана на територији Републике Србије, које се искључиво користе за обављање делатности те организације Црвеног крста.</w:t>
      </w:r>
    </w:p>
    <w:p w:rsidR="00CB18AB" w:rsidRPr="00DD48E0" w:rsidRDefault="00CB18AB" w:rsidP="00CB18AB">
      <w:pPr>
        <w:tabs>
          <w:tab w:val="left" w:pos="1272"/>
        </w:tabs>
        <w:spacing w:line="264" w:lineRule="auto"/>
        <w:ind w:left="840" w:right="20"/>
        <w:jc w:val="both"/>
        <w:rPr>
          <w:rFonts w:eastAsia="Times New Roman"/>
          <w:b/>
          <w:sz w:val="24"/>
          <w:szCs w:val="24"/>
          <w:lang w:val="sr-Cyrl-RS"/>
        </w:rPr>
      </w:pPr>
    </w:p>
    <w:p w:rsidR="00CB18AB" w:rsidRDefault="00CB18AB" w:rsidP="00CB18AB">
      <w:pPr>
        <w:spacing w:line="270" w:lineRule="auto"/>
        <w:ind w:left="120" w:right="20" w:firstLine="720"/>
        <w:jc w:val="both"/>
        <w:rPr>
          <w:sz w:val="20"/>
          <w:szCs w:val="20"/>
        </w:rPr>
      </w:pPr>
      <w:r>
        <w:rPr>
          <w:rFonts w:eastAsia="Times New Roman"/>
          <w:sz w:val="24"/>
          <w:szCs w:val="24"/>
        </w:rPr>
        <w:t>Порез на имовину на територији јединице локалне самоуправе не плаћа обвезник кад укупна основица за све његове непокретности на тој територији не прелази износ од 400.000 динара.</w:t>
      </w:r>
    </w:p>
    <w:p w:rsidR="00CB18AB" w:rsidRDefault="00CB18AB" w:rsidP="00CB18AB">
      <w:pPr>
        <w:spacing w:line="339"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Пореско ослобођење неће постојати уколико се непокретности од тачке 2) до 11) трајно дају другим лицима ради остваривања прихода, под чиме се сматра свако уступање непокретности другом лицу уз накнаду, које у току 12 месеци, непрекидно или са прекидима, траје дуже од 183 дана.</w:t>
      </w:r>
    </w:p>
    <w:p w:rsidR="00CB18AB" w:rsidRDefault="00CB18AB" w:rsidP="00CB18AB">
      <w:pPr>
        <w:spacing w:line="340"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Порез на имовину не плаћа обвезник - ималац права на непокретности, коју без накнаде уступи на коришћење лицу прогнаном после 1. августа 1995. године, ако прогнано лице и чланови његовог породичног домаћинства не остварују приходе, изузев прихода од земљишта које је предмет опорезивања.</w:t>
      </w:r>
    </w:p>
    <w:p w:rsidR="00CB18AB" w:rsidRDefault="00CB18AB" w:rsidP="00CB18AB">
      <w:pPr>
        <w:spacing w:line="336"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Порез на имовину на непокретности обвезника који води пословне књиге, које од настанка пореске обавезе исказује у својим пословним књигама као добро искључиво намењено даљој продаји, не плаћа се за годину у којој је пореска обавеза настала, као ни за годину која следи тој години.</w:t>
      </w:r>
    </w:p>
    <w:p w:rsidR="00CB18AB" w:rsidRDefault="00CB18AB" w:rsidP="00CB18AB">
      <w:pPr>
        <w:spacing w:line="340" w:lineRule="exact"/>
        <w:rPr>
          <w:sz w:val="20"/>
          <w:szCs w:val="20"/>
        </w:rPr>
      </w:pPr>
    </w:p>
    <w:p w:rsidR="00CB18AB" w:rsidRDefault="00CB18AB" w:rsidP="00CB18AB">
      <w:pPr>
        <w:spacing w:line="266" w:lineRule="auto"/>
        <w:ind w:left="120"/>
        <w:jc w:val="both"/>
        <w:rPr>
          <w:sz w:val="20"/>
          <w:szCs w:val="20"/>
        </w:rPr>
      </w:pPr>
      <w:r>
        <w:rPr>
          <w:rFonts w:eastAsia="Times New Roman"/>
          <w:b/>
          <w:bCs/>
          <w:sz w:val="24"/>
          <w:szCs w:val="24"/>
        </w:rPr>
        <w:t>Порез на наслеђе и поклон – предмет опорезивања, обвезници, основица, обавезе, стопе, ослобођења</w:t>
      </w:r>
    </w:p>
    <w:p w:rsidR="00CB18AB" w:rsidRDefault="00CB18AB" w:rsidP="00CB18AB">
      <w:pPr>
        <w:spacing w:line="336"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Порез на наслеђе и поклон плаћа се на право својине и друга права на непокретности, које наследници наследе, односно поклонопримци приме на поклон.</w:t>
      </w:r>
    </w:p>
    <w:p w:rsidR="00CB18AB" w:rsidRDefault="00CB18AB" w:rsidP="00CB18AB">
      <w:pPr>
        <w:spacing w:line="14"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Порез на наслеђе и поклон плаћа се и на наслеђени, односно на поклон примљени:</w:t>
      </w:r>
    </w:p>
    <w:p w:rsidR="00CB18AB" w:rsidRDefault="00CB18AB" w:rsidP="00CB18AB">
      <w:pPr>
        <w:spacing w:line="2" w:lineRule="exact"/>
        <w:rPr>
          <w:sz w:val="20"/>
          <w:szCs w:val="20"/>
        </w:rPr>
      </w:pPr>
    </w:p>
    <w:p w:rsidR="00CB18AB" w:rsidRDefault="00CB18AB" w:rsidP="00BF2867">
      <w:pPr>
        <w:numPr>
          <w:ilvl w:val="0"/>
          <w:numId w:val="142"/>
        </w:numPr>
        <w:tabs>
          <w:tab w:val="left" w:pos="1100"/>
        </w:tabs>
        <w:ind w:left="1100" w:hanging="260"/>
        <w:rPr>
          <w:rFonts w:eastAsia="Times New Roman"/>
          <w:sz w:val="24"/>
          <w:szCs w:val="24"/>
        </w:rPr>
      </w:pPr>
      <w:r>
        <w:rPr>
          <w:rFonts w:eastAsia="Times New Roman"/>
          <w:sz w:val="24"/>
          <w:szCs w:val="24"/>
        </w:rPr>
        <w:t>Готов новац;</w:t>
      </w:r>
    </w:p>
    <w:p w:rsidR="00CB18AB" w:rsidRDefault="00CB18AB" w:rsidP="00BF2867">
      <w:pPr>
        <w:numPr>
          <w:ilvl w:val="0"/>
          <w:numId w:val="142"/>
        </w:numPr>
        <w:tabs>
          <w:tab w:val="left" w:pos="1100"/>
        </w:tabs>
        <w:ind w:left="1100" w:hanging="260"/>
        <w:rPr>
          <w:rFonts w:eastAsia="Times New Roman"/>
          <w:sz w:val="24"/>
          <w:szCs w:val="24"/>
        </w:rPr>
      </w:pPr>
      <w:r>
        <w:rPr>
          <w:rFonts w:eastAsia="Times New Roman"/>
          <w:sz w:val="24"/>
          <w:szCs w:val="24"/>
        </w:rPr>
        <w:t>Штедни улог;</w:t>
      </w:r>
    </w:p>
    <w:p w:rsidR="00CB18AB" w:rsidRDefault="00CB18AB" w:rsidP="00BF2867">
      <w:pPr>
        <w:numPr>
          <w:ilvl w:val="0"/>
          <w:numId w:val="142"/>
        </w:numPr>
        <w:tabs>
          <w:tab w:val="left" w:pos="1100"/>
        </w:tabs>
        <w:ind w:left="1100" w:hanging="260"/>
        <w:rPr>
          <w:rFonts w:eastAsia="Times New Roman"/>
          <w:sz w:val="24"/>
          <w:szCs w:val="24"/>
        </w:rPr>
      </w:pPr>
      <w:r>
        <w:rPr>
          <w:rFonts w:eastAsia="Times New Roman"/>
          <w:sz w:val="24"/>
          <w:szCs w:val="24"/>
        </w:rPr>
        <w:t>Депозит у банци;</w:t>
      </w:r>
    </w:p>
    <w:p w:rsidR="00CB18AB" w:rsidRPr="005C0AF2" w:rsidRDefault="00CB18AB" w:rsidP="00BF2867">
      <w:pPr>
        <w:numPr>
          <w:ilvl w:val="0"/>
          <w:numId w:val="142"/>
        </w:numPr>
        <w:tabs>
          <w:tab w:val="left" w:pos="1100"/>
        </w:tabs>
        <w:ind w:left="1100" w:hanging="260"/>
        <w:rPr>
          <w:rFonts w:eastAsia="Times New Roman"/>
          <w:sz w:val="24"/>
          <w:szCs w:val="24"/>
        </w:rPr>
      </w:pPr>
      <w:r>
        <w:rPr>
          <w:rFonts w:eastAsia="Times New Roman"/>
          <w:sz w:val="24"/>
          <w:szCs w:val="24"/>
        </w:rPr>
        <w:t>Новчано потраживање;</w:t>
      </w:r>
    </w:p>
    <w:p w:rsidR="00CB18AB" w:rsidRPr="005C0AF2" w:rsidRDefault="00CB18AB" w:rsidP="00CB18AB">
      <w:pPr>
        <w:tabs>
          <w:tab w:val="left" w:pos="1100"/>
        </w:tabs>
        <w:ind w:left="840"/>
        <w:rPr>
          <w:rFonts w:eastAsia="Times New Roman"/>
          <w:sz w:val="24"/>
          <w:szCs w:val="24"/>
          <w:lang w:val="sr-Cyrl-RS"/>
        </w:rPr>
      </w:pPr>
      <w:r w:rsidRPr="005C0AF2">
        <w:rPr>
          <w:b/>
        </w:rPr>
        <w:t>4</w:t>
      </w:r>
      <w:r>
        <w:rPr>
          <w:b/>
          <w:sz w:val="24"/>
          <w:szCs w:val="24"/>
        </w:rPr>
        <w:t xml:space="preserve">а) </w:t>
      </w:r>
      <w:r>
        <w:rPr>
          <w:b/>
          <w:sz w:val="24"/>
          <w:szCs w:val="24"/>
          <w:lang w:val="sr-Cyrl-RS"/>
        </w:rPr>
        <w:t>Д</w:t>
      </w:r>
      <w:r w:rsidRPr="005C0AF2">
        <w:rPr>
          <w:b/>
          <w:sz w:val="24"/>
          <w:szCs w:val="24"/>
        </w:rPr>
        <w:t>игиталну имовину</w:t>
      </w:r>
      <w:r w:rsidRPr="005C0AF2">
        <w:rPr>
          <w:b/>
          <w:sz w:val="24"/>
          <w:szCs w:val="24"/>
          <w:lang w:val="sr-Cyrl-RS"/>
        </w:rPr>
        <w:t>;</w:t>
      </w:r>
    </w:p>
    <w:p w:rsidR="00CB18AB" w:rsidRDefault="00CB18AB" w:rsidP="00BF2867">
      <w:pPr>
        <w:numPr>
          <w:ilvl w:val="0"/>
          <w:numId w:val="142"/>
        </w:numPr>
        <w:tabs>
          <w:tab w:val="left" w:pos="1100"/>
        </w:tabs>
        <w:ind w:left="1100" w:hanging="260"/>
        <w:rPr>
          <w:rFonts w:eastAsia="Times New Roman"/>
          <w:sz w:val="24"/>
          <w:szCs w:val="24"/>
        </w:rPr>
      </w:pPr>
      <w:r>
        <w:rPr>
          <w:rFonts w:eastAsia="Times New Roman"/>
          <w:sz w:val="24"/>
          <w:szCs w:val="24"/>
        </w:rPr>
        <w:t>Право интелектуалне својине;</w:t>
      </w:r>
    </w:p>
    <w:p w:rsidR="00CB18AB" w:rsidRDefault="00CB18AB" w:rsidP="00CB18AB">
      <w:pPr>
        <w:spacing w:line="12" w:lineRule="exact"/>
        <w:rPr>
          <w:rFonts w:eastAsia="Times New Roman"/>
          <w:sz w:val="24"/>
          <w:szCs w:val="24"/>
        </w:rPr>
      </w:pPr>
    </w:p>
    <w:p w:rsidR="00CB18AB" w:rsidRDefault="00CB18AB" w:rsidP="00BF2867">
      <w:pPr>
        <w:numPr>
          <w:ilvl w:val="0"/>
          <w:numId w:val="142"/>
        </w:numPr>
        <w:tabs>
          <w:tab w:val="left" w:pos="1087"/>
        </w:tabs>
        <w:spacing w:line="234" w:lineRule="auto"/>
        <w:ind w:left="120" w:right="20" w:firstLine="720"/>
        <w:jc w:val="both"/>
        <w:rPr>
          <w:rFonts w:eastAsia="Times New Roman"/>
          <w:sz w:val="24"/>
          <w:szCs w:val="24"/>
        </w:rPr>
      </w:pPr>
      <w:r>
        <w:rPr>
          <w:rFonts w:eastAsia="Times New Roman"/>
          <w:sz w:val="24"/>
          <w:szCs w:val="24"/>
        </w:rPr>
        <w:t>Право својине на возилу, пловилу, односно ваздухоплову и другим покретним стварима.</w:t>
      </w:r>
    </w:p>
    <w:p w:rsidR="00CB18AB" w:rsidRDefault="00CB18AB" w:rsidP="00CB18AB">
      <w:pPr>
        <w:spacing w:line="278" w:lineRule="exact"/>
        <w:rPr>
          <w:sz w:val="20"/>
          <w:szCs w:val="20"/>
        </w:rPr>
      </w:pPr>
    </w:p>
    <w:p w:rsidR="00CB18AB" w:rsidRDefault="00CB18AB" w:rsidP="00CB18AB">
      <w:pPr>
        <w:ind w:left="120"/>
        <w:rPr>
          <w:sz w:val="20"/>
          <w:szCs w:val="20"/>
        </w:rPr>
      </w:pPr>
      <w:r>
        <w:rPr>
          <w:rFonts w:eastAsia="Times New Roman"/>
          <w:sz w:val="24"/>
          <w:szCs w:val="24"/>
        </w:rPr>
        <w:t>Поклоном, у смислу закона, сматра се и пренос без накнаде имовине правног лица.</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 xml:space="preserve">Поклоном, у смислу закона, </w:t>
      </w:r>
      <w:r>
        <w:rPr>
          <w:rFonts w:eastAsia="Times New Roman"/>
          <w:i/>
          <w:iCs/>
          <w:sz w:val="24"/>
          <w:szCs w:val="24"/>
        </w:rPr>
        <w:t>не сматра се</w:t>
      </w:r>
      <w:r>
        <w:rPr>
          <w:rFonts w:eastAsia="Times New Roman"/>
          <w:sz w:val="24"/>
          <w:szCs w:val="24"/>
        </w:rPr>
        <w:t>:</w:t>
      </w:r>
    </w:p>
    <w:p w:rsidR="00CB18AB" w:rsidRDefault="00CB18AB" w:rsidP="00CB18AB">
      <w:pPr>
        <w:spacing w:line="200" w:lineRule="exact"/>
        <w:rPr>
          <w:sz w:val="20"/>
          <w:szCs w:val="20"/>
        </w:rPr>
      </w:pPr>
    </w:p>
    <w:p w:rsidR="00CB18AB" w:rsidRDefault="00CB18AB" w:rsidP="00BF2867">
      <w:pPr>
        <w:numPr>
          <w:ilvl w:val="0"/>
          <w:numId w:val="143"/>
        </w:numPr>
        <w:tabs>
          <w:tab w:val="left" w:pos="1116"/>
        </w:tabs>
        <w:spacing w:line="270" w:lineRule="auto"/>
        <w:ind w:left="120" w:right="20" w:firstLine="720"/>
        <w:jc w:val="both"/>
        <w:rPr>
          <w:rFonts w:eastAsia="Times New Roman"/>
          <w:sz w:val="24"/>
          <w:szCs w:val="24"/>
        </w:rPr>
      </w:pPr>
      <w:r>
        <w:rPr>
          <w:rFonts w:eastAsia="Times New Roman"/>
          <w:sz w:val="24"/>
          <w:szCs w:val="24"/>
        </w:rPr>
        <w:t>Пренос без накнаде права на непокретностима и горе наведеним покретним стварима на који се плаћа порез на додату вредност, у складу са прописима којима се уређује порез на додату вредност, независно од постојања уговора о поклону;</w:t>
      </w:r>
    </w:p>
    <w:p w:rsidR="00CB18AB" w:rsidRDefault="00CB18AB" w:rsidP="00CB18AB">
      <w:pPr>
        <w:spacing w:line="19" w:lineRule="exact"/>
        <w:rPr>
          <w:rFonts w:eastAsia="Times New Roman"/>
          <w:sz w:val="24"/>
          <w:szCs w:val="24"/>
        </w:rPr>
      </w:pPr>
    </w:p>
    <w:p w:rsidR="00CB18AB" w:rsidRDefault="00CB18AB" w:rsidP="00BF2867">
      <w:pPr>
        <w:numPr>
          <w:ilvl w:val="0"/>
          <w:numId w:val="143"/>
        </w:numPr>
        <w:tabs>
          <w:tab w:val="left" w:pos="1209"/>
        </w:tabs>
        <w:spacing w:line="271" w:lineRule="auto"/>
        <w:ind w:left="120" w:right="20" w:firstLine="720"/>
        <w:jc w:val="both"/>
        <w:rPr>
          <w:rFonts w:eastAsia="Times New Roman"/>
          <w:sz w:val="24"/>
          <w:szCs w:val="24"/>
        </w:rPr>
      </w:pPr>
      <w:r>
        <w:rPr>
          <w:rFonts w:eastAsia="Times New Roman"/>
          <w:sz w:val="24"/>
          <w:szCs w:val="24"/>
        </w:rPr>
        <w:t>Приход физичког лица по основима који су изузети из дохотка за опорезивање, односно који је предмет опорезивања порезом на доходак грађана, у складу са законом којим се уређује опорезивање дохотка грађана;</w:t>
      </w:r>
    </w:p>
    <w:p w:rsidR="00CB18AB" w:rsidRDefault="00CB18AB" w:rsidP="00CB18AB">
      <w:pPr>
        <w:spacing w:line="17" w:lineRule="exact"/>
        <w:rPr>
          <w:rFonts w:eastAsia="Times New Roman"/>
          <w:sz w:val="24"/>
          <w:szCs w:val="24"/>
        </w:rPr>
      </w:pPr>
    </w:p>
    <w:p w:rsidR="00CB18AB" w:rsidRDefault="00CB18AB" w:rsidP="00BF2867">
      <w:pPr>
        <w:numPr>
          <w:ilvl w:val="0"/>
          <w:numId w:val="143"/>
        </w:numPr>
        <w:tabs>
          <w:tab w:val="left" w:pos="1121"/>
        </w:tabs>
        <w:spacing w:line="271" w:lineRule="auto"/>
        <w:ind w:left="120" w:firstLine="720"/>
        <w:jc w:val="both"/>
        <w:rPr>
          <w:rFonts w:eastAsia="Times New Roman"/>
          <w:sz w:val="24"/>
          <w:szCs w:val="24"/>
        </w:rPr>
      </w:pPr>
      <w:r>
        <w:rPr>
          <w:rFonts w:eastAsia="Times New Roman"/>
          <w:sz w:val="24"/>
          <w:szCs w:val="24"/>
        </w:rPr>
        <w:t>Приход правног лица који се укључује у обрачун основице за опорезивање порезом на добит правних лица, у складу са законом којим се уређује опорезивање добити правних лица.</w:t>
      </w:r>
    </w:p>
    <w:p w:rsidR="00CB18AB" w:rsidRDefault="00CB18AB" w:rsidP="00CB18AB">
      <w:pPr>
        <w:spacing w:line="335" w:lineRule="exact"/>
        <w:rPr>
          <w:sz w:val="20"/>
          <w:szCs w:val="20"/>
        </w:rPr>
      </w:pPr>
    </w:p>
    <w:p w:rsidR="00CB18AB" w:rsidRPr="00AE1F5F" w:rsidRDefault="00CB18AB" w:rsidP="00CB18AB">
      <w:pPr>
        <w:spacing w:line="265" w:lineRule="auto"/>
        <w:ind w:left="120" w:right="20" w:firstLine="720"/>
        <w:rPr>
          <w:sz w:val="24"/>
          <w:szCs w:val="24"/>
        </w:rPr>
      </w:pPr>
      <w:r w:rsidRPr="00AE1F5F">
        <w:rPr>
          <w:rFonts w:eastAsia="Times New Roman"/>
          <w:sz w:val="24"/>
          <w:szCs w:val="24"/>
        </w:rPr>
        <w:t>Од опорезивања порезом на наслеђе и поклон изузима се наслеђе, односно поклон, и то:</w:t>
      </w:r>
    </w:p>
    <w:p w:rsidR="00CB18AB" w:rsidRPr="00AE1F5F" w:rsidRDefault="00CB18AB" w:rsidP="00CB18AB">
      <w:pPr>
        <w:spacing w:line="15" w:lineRule="exact"/>
        <w:rPr>
          <w:sz w:val="24"/>
          <w:szCs w:val="24"/>
        </w:rPr>
      </w:pPr>
    </w:p>
    <w:p w:rsidR="00CB18AB" w:rsidRPr="00AE1F5F" w:rsidRDefault="00CB18AB" w:rsidP="00BF2867">
      <w:pPr>
        <w:numPr>
          <w:ilvl w:val="0"/>
          <w:numId w:val="144"/>
        </w:numPr>
        <w:tabs>
          <w:tab w:val="left" w:pos="1100"/>
        </w:tabs>
        <w:ind w:left="1100" w:hanging="260"/>
        <w:rPr>
          <w:rFonts w:eastAsia="Times New Roman"/>
          <w:sz w:val="24"/>
          <w:szCs w:val="24"/>
        </w:rPr>
      </w:pPr>
      <w:r w:rsidRPr="00AE1F5F">
        <w:rPr>
          <w:rFonts w:eastAsia="Times New Roman"/>
          <w:sz w:val="24"/>
          <w:szCs w:val="24"/>
        </w:rPr>
        <w:t>Удела у правном лицу, односно хартија од вредности;</w:t>
      </w:r>
    </w:p>
    <w:p w:rsidR="00CB18AB" w:rsidRPr="00AE1F5F" w:rsidRDefault="00CB18AB" w:rsidP="00CB18AB">
      <w:pPr>
        <w:spacing w:line="53" w:lineRule="exact"/>
        <w:rPr>
          <w:rFonts w:eastAsia="Times New Roman"/>
          <w:sz w:val="24"/>
          <w:szCs w:val="24"/>
        </w:rPr>
      </w:pPr>
    </w:p>
    <w:p w:rsidR="00CB18AB" w:rsidRPr="00AE1F5F" w:rsidRDefault="00CB18AB" w:rsidP="00BF2867">
      <w:pPr>
        <w:numPr>
          <w:ilvl w:val="0"/>
          <w:numId w:val="144"/>
        </w:numPr>
        <w:tabs>
          <w:tab w:val="left" w:pos="1087"/>
        </w:tabs>
        <w:spacing w:line="264" w:lineRule="auto"/>
        <w:ind w:left="120" w:right="20" w:firstLine="720"/>
        <w:rPr>
          <w:rFonts w:eastAsia="Times New Roman"/>
          <w:sz w:val="24"/>
          <w:szCs w:val="24"/>
        </w:rPr>
      </w:pPr>
      <w:r w:rsidRPr="00AE1F5F">
        <w:rPr>
          <w:rFonts w:eastAsia="Times New Roman"/>
          <w:sz w:val="24"/>
          <w:szCs w:val="24"/>
        </w:rPr>
        <w:t>Мопеда, мотокултиватора, трактора, радних машина, државних ваздухоплова, односно ваздухоплова без сопственог погона;</w:t>
      </w:r>
    </w:p>
    <w:p w:rsidR="00CB18AB" w:rsidRPr="00AE1F5F" w:rsidRDefault="00CB18AB" w:rsidP="00CB18AB">
      <w:pPr>
        <w:spacing w:line="26" w:lineRule="exact"/>
        <w:rPr>
          <w:rFonts w:eastAsia="Times New Roman"/>
          <w:sz w:val="24"/>
          <w:szCs w:val="24"/>
        </w:rPr>
      </w:pPr>
    </w:p>
    <w:p w:rsidR="00CB18AB" w:rsidRPr="00AE1F5F" w:rsidRDefault="00CB18AB" w:rsidP="00BF2867">
      <w:pPr>
        <w:numPr>
          <w:ilvl w:val="0"/>
          <w:numId w:val="144"/>
        </w:numPr>
        <w:tabs>
          <w:tab w:val="left" w:pos="1090"/>
        </w:tabs>
        <w:spacing w:line="288" w:lineRule="auto"/>
        <w:ind w:left="120" w:right="20" w:firstLine="720"/>
        <w:jc w:val="both"/>
        <w:rPr>
          <w:rFonts w:eastAsia="Times New Roman"/>
          <w:sz w:val="24"/>
          <w:szCs w:val="24"/>
        </w:rPr>
      </w:pPr>
      <w:r w:rsidRPr="00AE1F5F">
        <w:rPr>
          <w:rFonts w:eastAsia="Times New Roman"/>
          <w:sz w:val="24"/>
          <w:szCs w:val="24"/>
        </w:rPr>
        <w:t>Новца, права, односно ствари из ст. 2. и 3. овог члана, које наследник наследи, односно поклонопримац прими на поклон, од истог лица, за вредност наслеђа односно поклона, до 100.000 динара у једној календарској години по сваком од тих основа.</w:t>
      </w:r>
    </w:p>
    <w:p w:rsidR="00CB18AB" w:rsidRDefault="00CB18AB" w:rsidP="00CB18AB">
      <w:pPr>
        <w:spacing w:line="305" w:lineRule="exact"/>
        <w:rPr>
          <w:sz w:val="24"/>
          <w:szCs w:val="24"/>
          <w:lang w:val="sr-Cyrl-RS"/>
        </w:rPr>
      </w:pPr>
    </w:p>
    <w:p w:rsidR="00CB18AB" w:rsidRDefault="00CB18AB" w:rsidP="00CB18AB">
      <w:pPr>
        <w:spacing w:line="305" w:lineRule="exact"/>
        <w:rPr>
          <w:sz w:val="24"/>
          <w:szCs w:val="24"/>
          <w:lang w:val="sr-Cyrl-RS"/>
        </w:rPr>
      </w:pPr>
    </w:p>
    <w:p w:rsidR="00CB18AB" w:rsidRPr="009E17CC" w:rsidRDefault="00CB18AB" w:rsidP="00CB18AB">
      <w:pPr>
        <w:spacing w:line="305" w:lineRule="exact"/>
        <w:jc w:val="center"/>
        <w:rPr>
          <w:sz w:val="24"/>
          <w:szCs w:val="24"/>
          <w:lang w:val="sr-Cyrl-RS"/>
        </w:rPr>
      </w:pPr>
      <w:r>
        <w:rPr>
          <w:sz w:val="24"/>
          <w:szCs w:val="24"/>
          <w:lang w:val="sr-Cyrl-RS"/>
        </w:rPr>
        <w:t>79</w:t>
      </w:r>
    </w:p>
    <w:p w:rsidR="00CB18AB" w:rsidRDefault="00CB18AB" w:rsidP="00CB18AB">
      <w:pPr>
        <w:ind w:left="120"/>
        <w:rPr>
          <w:sz w:val="20"/>
          <w:szCs w:val="20"/>
        </w:rPr>
      </w:pPr>
      <w:r>
        <w:rPr>
          <w:rFonts w:eastAsia="Times New Roman"/>
          <w:i/>
          <w:iCs/>
          <w:sz w:val="24"/>
          <w:szCs w:val="24"/>
        </w:rPr>
        <w:t>Порески обвезник</w:t>
      </w:r>
    </w:p>
    <w:p w:rsidR="00CB18AB" w:rsidRDefault="00CB18AB" w:rsidP="00CB18AB">
      <w:pPr>
        <w:spacing w:line="288"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lastRenderedPageBreak/>
        <w:t>Обвезник пореза на наслеђе и поклон је резидент и нерезидент Републике Србије који наследи или на поклон прими право на непокретности која се налази на територији Републике Србије.</w:t>
      </w:r>
    </w:p>
    <w:p w:rsidR="00CB18AB" w:rsidRDefault="00CB18AB" w:rsidP="00CB18AB">
      <w:pPr>
        <w:spacing w:line="18"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 xml:space="preserve">Под </w:t>
      </w:r>
      <w:r>
        <w:rPr>
          <w:rFonts w:eastAsia="Times New Roman"/>
          <w:i/>
          <w:iCs/>
          <w:sz w:val="24"/>
          <w:szCs w:val="24"/>
        </w:rPr>
        <w:t>резидентом</w:t>
      </w:r>
      <w:r>
        <w:rPr>
          <w:rFonts w:eastAsia="Times New Roman"/>
          <w:sz w:val="24"/>
          <w:szCs w:val="24"/>
        </w:rPr>
        <w:t xml:space="preserve"> се сматра свако физичко лице које на територији Републике Србије има пребивалиште или центар пословних и животних интереса или на територији Републике Србије борави непрекидно или са прекидима 183 и више дана у у једној календарској-пореској години.</w:t>
      </w:r>
    </w:p>
    <w:p w:rsidR="00CB18AB" w:rsidRDefault="00CB18AB" w:rsidP="00CB18AB">
      <w:pPr>
        <w:spacing w:line="19"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i/>
          <w:iCs/>
          <w:sz w:val="24"/>
          <w:szCs w:val="24"/>
        </w:rPr>
        <w:t>Резидентима</w:t>
      </w:r>
      <w:r>
        <w:rPr>
          <w:rFonts w:eastAsia="Times New Roman"/>
          <w:sz w:val="24"/>
          <w:szCs w:val="24"/>
        </w:rPr>
        <w:t xml:space="preserve"> се сматрају и физичка лица које је Република Србија упутила у другу државу ради обављања послова за Републику Србију у дипломатском или конзуларном представништву, међународној организацији, за све време обављања те делатности.</w:t>
      </w:r>
    </w:p>
    <w:p w:rsidR="00CB18AB" w:rsidRDefault="00CB18AB" w:rsidP="00CB18AB">
      <w:pPr>
        <w:spacing w:line="6" w:lineRule="exact"/>
        <w:rPr>
          <w:sz w:val="20"/>
          <w:szCs w:val="20"/>
        </w:rPr>
      </w:pPr>
    </w:p>
    <w:p w:rsidR="00CB18AB" w:rsidRDefault="00CB18AB" w:rsidP="00CB18AB">
      <w:pPr>
        <w:ind w:left="120"/>
        <w:rPr>
          <w:sz w:val="20"/>
          <w:szCs w:val="20"/>
        </w:rPr>
      </w:pPr>
      <w:r>
        <w:rPr>
          <w:rFonts w:eastAsia="Times New Roman"/>
          <w:sz w:val="24"/>
          <w:szCs w:val="24"/>
        </w:rPr>
        <w:t>Резидент је и правно лице регистровано у Републици Србији.</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Нерезидент је физичко лице са сталним боравком у инистранству.</w:t>
      </w:r>
    </w:p>
    <w:p w:rsidR="00CB18AB" w:rsidRDefault="00CB18AB" w:rsidP="00CB18AB">
      <w:pPr>
        <w:spacing w:line="372" w:lineRule="exact"/>
        <w:rPr>
          <w:sz w:val="20"/>
          <w:szCs w:val="20"/>
        </w:rPr>
      </w:pPr>
    </w:p>
    <w:p w:rsidR="00CB18AB" w:rsidRDefault="00CB18AB" w:rsidP="00CB18AB">
      <w:pPr>
        <w:spacing w:line="270" w:lineRule="auto"/>
        <w:ind w:left="120" w:firstLine="720"/>
        <w:jc w:val="both"/>
        <w:rPr>
          <w:sz w:val="20"/>
          <w:szCs w:val="20"/>
        </w:rPr>
      </w:pPr>
      <w:r>
        <w:rPr>
          <w:rFonts w:eastAsia="Times New Roman"/>
          <w:sz w:val="24"/>
          <w:szCs w:val="24"/>
        </w:rPr>
        <w:t>Обвезник пореза на наслеђе и поклон је резидент и нерезидент Републике Србије који наследи или на поклон прими право на непокретности која се налази на територији Републике Србије.</w:t>
      </w:r>
    </w:p>
    <w:p w:rsidR="00CB18AB" w:rsidRDefault="00CB18AB" w:rsidP="00CB18AB">
      <w:pPr>
        <w:spacing w:line="324" w:lineRule="exact"/>
        <w:rPr>
          <w:sz w:val="20"/>
          <w:szCs w:val="20"/>
        </w:rPr>
      </w:pPr>
    </w:p>
    <w:p w:rsidR="00CB18AB" w:rsidRDefault="00CB18AB" w:rsidP="00CB18AB">
      <w:pPr>
        <w:ind w:left="120"/>
        <w:rPr>
          <w:sz w:val="20"/>
          <w:szCs w:val="20"/>
        </w:rPr>
      </w:pPr>
      <w:r>
        <w:rPr>
          <w:rFonts w:eastAsia="Times New Roman"/>
          <w:i/>
          <w:iCs/>
          <w:sz w:val="24"/>
          <w:szCs w:val="24"/>
        </w:rPr>
        <w:t>Пореска основица</w:t>
      </w:r>
    </w:p>
    <w:p w:rsidR="00CB18AB" w:rsidRDefault="00CB18AB" w:rsidP="00CB18AB">
      <w:pPr>
        <w:spacing w:line="288"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sz w:val="24"/>
          <w:szCs w:val="24"/>
        </w:rPr>
        <w:t xml:space="preserve">Основица </w:t>
      </w:r>
      <w:r>
        <w:rPr>
          <w:rFonts w:eastAsia="Times New Roman"/>
          <w:i/>
          <w:iCs/>
          <w:sz w:val="24"/>
          <w:szCs w:val="24"/>
        </w:rPr>
        <w:t>пореза на наслеђе</w:t>
      </w:r>
      <w:r>
        <w:rPr>
          <w:rFonts w:eastAsia="Times New Roman"/>
          <w:sz w:val="24"/>
          <w:szCs w:val="24"/>
        </w:rPr>
        <w:t xml:space="preserve"> је тржишна вредност наслеђене имовине, умањена за износ дугова, трошкова и других терета које је обвезник дужан да исплати или на други начин измири из наслеђене имовине, на дан настанка пореске обавезе. Пореска</w:t>
      </w:r>
      <w:r>
        <w:rPr>
          <w:sz w:val="20"/>
          <w:szCs w:val="20"/>
          <w:lang w:val="sr-Cyrl-RS"/>
        </w:rPr>
        <w:t xml:space="preserve"> </w:t>
      </w:r>
      <w:r>
        <w:rPr>
          <w:rFonts w:eastAsia="Times New Roman"/>
          <w:sz w:val="24"/>
          <w:szCs w:val="24"/>
        </w:rPr>
        <w:t>обавеза настаје даном правоснажности решења о наслеђивању, осим ако је законом друкчије уређено</w:t>
      </w:r>
    </w:p>
    <w:p w:rsidR="00CB18AB" w:rsidRDefault="00CB18AB" w:rsidP="00CB18AB">
      <w:pPr>
        <w:spacing w:line="341"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 xml:space="preserve">Основица </w:t>
      </w:r>
      <w:r>
        <w:rPr>
          <w:rFonts w:eastAsia="Times New Roman"/>
          <w:i/>
          <w:iCs/>
          <w:sz w:val="24"/>
          <w:szCs w:val="24"/>
        </w:rPr>
        <w:t>пореза на поклон</w:t>
      </w:r>
      <w:r>
        <w:rPr>
          <w:rFonts w:eastAsia="Times New Roman"/>
          <w:sz w:val="24"/>
          <w:szCs w:val="24"/>
        </w:rPr>
        <w:t xml:space="preserve"> је тржишна вредност на поклон примљене имовине, на дан настанка пореске обавезе, коју утврђује надлежна организациона јединица Пореске управе (у даљем тексту: порески орган). Пореска обавеза настаје даном закључења уговора о поклону, а ако уговор није закључен у писменој форми - даном пријема поклона, осим ако је законом друкчије уређено.</w:t>
      </w:r>
    </w:p>
    <w:p w:rsidR="00CB18AB" w:rsidRDefault="00CB18AB" w:rsidP="00CB18AB">
      <w:pPr>
        <w:spacing w:line="336"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Ако је на непокретности која је предмет наслеђивања или поклона конституисано право плодоуживања, пореска обавеза настаје даном престанка тог права, осим када је наследник односно поклонопримац лице које је по одредбама овог закона ослобођено обавезе плаћања пореза на наслеђе и поклон.</w:t>
      </w:r>
    </w:p>
    <w:p w:rsidR="00CB18AB" w:rsidRDefault="00CB18AB" w:rsidP="00CB18AB">
      <w:pPr>
        <w:spacing w:line="336"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Ако уговор о поклону, решење о наслеђивању, одлука суда, односно други правни основ преноса, нису пријављени пореском органу у року од 30 дана од дана настанка обавезе, или су пријављени неблаговремено, сматраће се да је пореска обавеза настала даном сазнања надлежног пореског органа за наслеђивање или поклон ствари, права или новца или признавање права која су предмет</w:t>
      </w:r>
    </w:p>
    <w:p w:rsidR="00CB18AB" w:rsidRDefault="00CB18AB" w:rsidP="00CB18AB">
      <w:pPr>
        <w:spacing w:line="321" w:lineRule="exact"/>
        <w:rPr>
          <w:sz w:val="20"/>
          <w:szCs w:val="20"/>
          <w:lang w:val="sr-Cyrl-RS"/>
        </w:rPr>
      </w:pPr>
    </w:p>
    <w:p w:rsidR="00CB18AB" w:rsidRDefault="00CB18AB" w:rsidP="00CB18AB">
      <w:pPr>
        <w:spacing w:line="321" w:lineRule="exact"/>
        <w:rPr>
          <w:sz w:val="20"/>
          <w:szCs w:val="20"/>
          <w:lang w:val="sr-Cyrl-RS"/>
        </w:rPr>
      </w:pPr>
    </w:p>
    <w:p w:rsidR="00CB18AB" w:rsidRPr="00B20055" w:rsidRDefault="00CB18AB" w:rsidP="00CB18AB">
      <w:pPr>
        <w:spacing w:line="321" w:lineRule="exact"/>
        <w:jc w:val="center"/>
        <w:rPr>
          <w:sz w:val="24"/>
          <w:szCs w:val="24"/>
          <w:lang w:val="sr-Cyrl-RS"/>
        </w:rPr>
      </w:pPr>
      <w:r w:rsidRPr="00B20055">
        <w:rPr>
          <w:sz w:val="24"/>
          <w:szCs w:val="24"/>
          <w:lang w:val="sr-Cyrl-RS"/>
        </w:rPr>
        <w:t>80</w:t>
      </w:r>
    </w:p>
    <w:p w:rsidR="00CB18AB" w:rsidRDefault="00CB18AB" w:rsidP="00CB18AB">
      <w:pPr>
        <w:ind w:left="120"/>
        <w:rPr>
          <w:sz w:val="20"/>
          <w:szCs w:val="20"/>
        </w:rPr>
      </w:pPr>
      <w:r>
        <w:rPr>
          <w:rFonts w:eastAsia="Times New Roman"/>
          <w:i/>
          <w:iCs/>
          <w:sz w:val="24"/>
          <w:szCs w:val="24"/>
        </w:rPr>
        <w:t>Пореске стопе</w:t>
      </w:r>
    </w:p>
    <w:p w:rsidR="00CB18AB" w:rsidRDefault="00CB18AB" w:rsidP="00CB18AB">
      <w:pPr>
        <w:spacing w:line="276" w:lineRule="exact"/>
        <w:rPr>
          <w:sz w:val="20"/>
          <w:szCs w:val="20"/>
        </w:rPr>
      </w:pPr>
    </w:p>
    <w:p w:rsidR="00CB18AB" w:rsidRDefault="00CB18AB" w:rsidP="00CB18AB">
      <w:pPr>
        <w:ind w:left="120"/>
        <w:rPr>
          <w:sz w:val="20"/>
          <w:szCs w:val="20"/>
        </w:rPr>
      </w:pPr>
      <w:r>
        <w:rPr>
          <w:rFonts w:eastAsia="Times New Roman"/>
          <w:sz w:val="24"/>
          <w:szCs w:val="24"/>
        </w:rPr>
        <w:lastRenderedPageBreak/>
        <w:t>Стопе пореза на наслеђе и поклон су пропорционалне.</w:t>
      </w:r>
    </w:p>
    <w:p w:rsidR="00CB18AB" w:rsidRDefault="00CB18AB" w:rsidP="00CB18AB">
      <w:pPr>
        <w:spacing w:line="372" w:lineRule="exact"/>
        <w:rPr>
          <w:sz w:val="20"/>
          <w:szCs w:val="20"/>
        </w:rPr>
      </w:pPr>
    </w:p>
    <w:p w:rsidR="00CB18AB" w:rsidRDefault="00CB18AB" w:rsidP="00CB18AB">
      <w:pPr>
        <w:spacing w:line="270" w:lineRule="auto"/>
        <w:ind w:left="120" w:firstLine="720"/>
        <w:jc w:val="both"/>
        <w:rPr>
          <w:sz w:val="20"/>
          <w:szCs w:val="20"/>
        </w:rPr>
      </w:pPr>
      <w:r>
        <w:rPr>
          <w:rFonts w:eastAsia="Times New Roman"/>
          <w:sz w:val="24"/>
          <w:szCs w:val="24"/>
        </w:rPr>
        <w:t xml:space="preserve">Обвезници који се, у односу на оставиоца, односно поклонодавца, налазе у </w:t>
      </w:r>
      <w:r>
        <w:rPr>
          <w:rFonts w:eastAsia="Times New Roman"/>
          <w:i/>
          <w:iCs/>
          <w:sz w:val="24"/>
          <w:szCs w:val="24"/>
        </w:rPr>
        <w:t>другом</w:t>
      </w:r>
      <w:r>
        <w:rPr>
          <w:rFonts w:eastAsia="Times New Roman"/>
          <w:sz w:val="24"/>
          <w:szCs w:val="24"/>
        </w:rPr>
        <w:t xml:space="preserve"> наследном реду по законском реду наслеђивања, порез на наслеђе и поклон</w:t>
      </w:r>
      <w:r>
        <w:rPr>
          <w:rFonts w:eastAsia="Times New Roman"/>
          <w:i/>
          <w:iCs/>
          <w:sz w:val="24"/>
          <w:szCs w:val="24"/>
        </w:rPr>
        <w:t xml:space="preserve"> </w:t>
      </w:r>
      <w:r>
        <w:rPr>
          <w:rFonts w:eastAsia="Times New Roman"/>
          <w:sz w:val="24"/>
          <w:szCs w:val="24"/>
        </w:rPr>
        <w:t>плаћају по стопи од 1,5%.</w:t>
      </w:r>
    </w:p>
    <w:p w:rsidR="00CB18AB" w:rsidRDefault="00CB18AB" w:rsidP="00CB18AB">
      <w:pPr>
        <w:spacing w:line="21" w:lineRule="exact"/>
        <w:rPr>
          <w:sz w:val="20"/>
          <w:szCs w:val="20"/>
        </w:rPr>
      </w:pPr>
    </w:p>
    <w:p w:rsidR="00CB18AB" w:rsidRDefault="00CB18AB" w:rsidP="00CB18AB">
      <w:pPr>
        <w:spacing w:line="270" w:lineRule="auto"/>
        <w:ind w:left="120" w:right="20" w:firstLine="720"/>
        <w:jc w:val="both"/>
        <w:rPr>
          <w:sz w:val="20"/>
          <w:szCs w:val="20"/>
        </w:rPr>
      </w:pPr>
      <w:r>
        <w:rPr>
          <w:rFonts w:eastAsia="Times New Roman"/>
          <w:sz w:val="24"/>
          <w:szCs w:val="24"/>
        </w:rPr>
        <w:t xml:space="preserve">Обвезници који се, у односу на оставиоца, односно поклонодавца, налазе у </w:t>
      </w:r>
      <w:r>
        <w:rPr>
          <w:rFonts w:eastAsia="Times New Roman"/>
          <w:i/>
          <w:iCs/>
          <w:sz w:val="24"/>
          <w:szCs w:val="24"/>
        </w:rPr>
        <w:t>трећем</w:t>
      </w:r>
      <w:r>
        <w:rPr>
          <w:rFonts w:eastAsia="Times New Roman"/>
          <w:sz w:val="24"/>
          <w:szCs w:val="24"/>
        </w:rPr>
        <w:t xml:space="preserve"> и даљем наследном реду, и обвезници који са оставиоцем, односно</w:t>
      </w:r>
      <w:r>
        <w:rPr>
          <w:rFonts w:eastAsia="Times New Roman"/>
          <w:i/>
          <w:iCs/>
          <w:sz w:val="24"/>
          <w:szCs w:val="24"/>
        </w:rPr>
        <w:t xml:space="preserve"> </w:t>
      </w:r>
      <w:r>
        <w:rPr>
          <w:rFonts w:eastAsia="Times New Roman"/>
          <w:sz w:val="24"/>
          <w:szCs w:val="24"/>
        </w:rPr>
        <w:t>поклонодавцем нису у сродству, порез на наслеђе и поклон плаћају по стопи од 2,5%.</w:t>
      </w:r>
    </w:p>
    <w:p w:rsidR="00CB18AB" w:rsidRDefault="00CB18AB" w:rsidP="00CB18AB">
      <w:pPr>
        <w:spacing w:line="326" w:lineRule="exact"/>
        <w:rPr>
          <w:sz w:val="20"/>
          <w:szCs w:val="20"/>
        </w:rPr>
      </w:pPr>
    </w:p>
    <w:p w:rsidR="00CB18AB" w:rsidRDefault="00CB18AB" w:rsidP="00CB18AB">
      <w:pPr>
        <w:ind w:left="120"/>
        <w:rPr>
          <w:sz w:val="20"/>
          <w:szCs w:val="20"/>
        </w:rPr>
      </w:pPr>
      <w:r>
        <w:rPr>
          <w:rFonts w:eastAsia="Times New Roman"/>
          <w:i/>
          <w:iCs/>
          <w:sz w:val="24"/>
          <w:szCs w:val="24"/>
        </w:rPr>
        <w:t>Пореска ослобођења</w:t>
      </w:r>
    </w:p>
    <w:p w:rsidR="00CB18AB" w:rsidRDefault="00CB18AB" w:rsidP="00CB18AB">
      <w:pPr>
        <w:spacing w:line="277" w:lineRule="exact"/>
        <w:rPr>
          <w:sz w:val="20"/>
          <w:szCs w:val="20"/>
        </w:rPr>
      </w:pPr>
    </w:p>
    <w:p w:rsidR="00CB18AB" w:rsidRDefault="00CB18AB" w:rsidP="00CB18AB">
      <w:pPr>
        <w:ind w:left="120"/>
        <w:rPr>
          <w:sz w:val="20"/>
          <w:szCs w:val="20"/>
        </w:rPr>
      </w:pPr>
      <w:r>
        <w:rPr>
          <w:rFonts w:eastAsia="Times New Roman"/>
          <w:sz w:val="24"/>
          <w:szCs w:val="24"/>
        </w:rPr>
        <w:t xml:space="preserve">Порез на наслеђе и поклон </w:t>
      </w:r>
      <w:r>
        <w:rPr>
          <w:rFonts w:eastAsia="Times New Roman"/>
          <w:b/>
          <w:bCs/>
          <w:sz w:val="24"/>
          <w:szCs w:val="24"/>
        </w:rPr>
        <w:t>не</w:t>
      </w:r>
      <w:r>
        <w:rPr>
          <w:rFonts w:eastAsia="Times New Roman"/>
          <w:sz w:val="24"/>
          <w:szCs w:val="24"/>
        </w:rPr>
        <w:t xml:space="preserve"> плаћа:</w:t>
      </w:r>
    </w:p>
    <w:p w:rsidR="00CB18AB" w:rsidRDefault="00CB18AB" w:rsidP="00CB18AB">
      <w:pPr>
        <w:spacing w:line="370" w:lineRule="exact"/>
        <w:rPr>
          <w:sz w:val="20"/>
          <w:szCs w:val="20"/>
        </w:rPr>
      </w:pPr>
    </w:p>
    <w:p w:rsidR="00CB18AB" w:rsidRDefault="00CB18AB" w:rsidP="00BF2867">
      <w:pPr>
        <w:numPr>
          <w:ilvl w:val="0"/>
          <w:numId w:val="145"/>
        </w:numPr>
        <w:tabs>
          <w:tab w:val="left" w:pos="1116"/>
        </w:tabs>
        <w:spacing w:line="264" w:lineRule="auto"/>
        <w:ind w:left="120" w:right="20" w:firstLine="720"/>
        <w:rPr>
          <w:rFonts w:eastAsia="Times New Roman"/>
          <w:sz w:val="24"/>
          <w:szCs w:val="24"/>
        </w:rPr>
      </w:pPr>
      <w:r>
        <w:rPr>
          <w:rFonts w:eastAsia="Times New Roman"/>
          <w:sz w:val="24"/>
          <w:szCs w:val="24"/>
        </w:rPr>
        <w:t>Наследник првог наследног реда, супружник и родитељ оставиоца, односно поклонопримац првог наследног реда и супружник поклонодавца;</w:t>
      </w:r>
    </w:p>
    <w:p w:rsidR="00CB18AB" w:rsidRDefault="00CB18AB" w:rsidP="00CB18AB">
      <w:pPr>
        <w:spacing w:line="28" w:lineRule="exact"/>
        <w:rPr>
          <w:rFonts w:eastAsia="Times New Roman"/>
          <w:sz w:val="24"/>
          <w:szCs w:val="24"/>
        </w:rPr>
      </w:pPr>
    </w:p>
    <w:p w:rsidR="00CB18AB" w:rsidRDefault="00CB18AB" w:rsidP="00BF2867">
      <w:pPr>
        <w:numPr>
          <w:ilvl w:val="0"/>
          <w:numId w:val="145"/>
        </w:numPr>
        <w:tabs>
          <w:tab w:val="left" w:pos="1104"/>
        </w:tabs>
        <w:spacing w:line="272" w:lineRule="auto"/>
        <w:ind w:left="120" w:right="20" w:firstLine="720"/>
        <w:jc w:val="both"/>
        <w:rPr>
          <w:rFonts w:eastAsia="Times New Roman"/>
          <w:sz w:val="24"/>
          <w:szCs w:val="24"/>
        </w:rPr>
      </w:pPr>
      <w:r>
        <w:rPr>
          <w:rFonts w:eastAsia="Times New Roman"/>
          <w:sz w:val="24"/>
          <w:szCs w:val="24"/>
        </w:rPr>
        <w:t>Наследник, односно поклонопримац пољопривредник другог наследног реда који наслеђује, односно прима на поклон имовину која му служи за обављање пољопривредне делатности, ако је са оставиоцем, односно поклонодавцем непрекидно живео у домаћинству најмање једну годину пре смрти оставиоца, односно пре пријема поклона;</w:t>
      </w:r>
    </w:p>
    <w:p w:rsidR="00CB18AB" w:rsidRDefault="00CB18AB" w:rsidP="00CB18AB">
      <w:pPr>
        <w:spacing w:line="22" w:lineRule="exact"/>
        <w:rPr>
          <w:rFonts w:eastAsia="Times New Roman"/>
          <w:sz w:val="24"/>
          <w:szCs w:val="24"/>
        </w:rPr>
      </w:pPr>
    </w:p>
    <w:p w:rsidR="00CB18AB" w:rsidRDefault="00CB18AB" w:rsidP="00BF2867">
      <w:pPr>
        <w:numPr>
          <w:ilvl w:val="0"/>
          <w:numId w:val="145"/>
        </w:numPr>
        <w:tabs>
          <w:tab w:val="left" w:pos="1116"/>
        </w:tabs>
        <w:spacing w:line="270" w:lineRule="auto"/>
        <w:ind w:left="120" w:firstLine="720"/>
        <w:jc w:val="both"/>
        <w:rPr>
          <w:rFonts w:eastAsia="Times New Roman"/>
          <w:sz w:val="24"/>
          <w:szCs w:val="24"/>
        </w:rPr>
      </w:pPr>
      <w:r>
        <w:rPr>
          <w:rFonts w:eastAsia="Times New Roman"/>
          <w:sz w:val="24"/>
          <w:szCs w:val="24"/>
        </w:rPr>
        <w:t>Наследник, односно поклонопримац на један наслеђени, односно на поклон примљени стан, ако је са оставиоцем/поклонодавцем непрекидно живео у заједничком домаћинству најмање годину дана пре смрти оставиоца, односно пре пријема поклона;</w:t>
      </w:r>
    </w:p>
    <w:p w:rsidR="00CB18AB" w:rsidRDefault="00CB18AB" w:rsidP="00CB18AB">
      <w:pPr>
        <w:spacing w:line="60" w:lineRule="exact"/>
        <w:rPr>
          <w:sz w:val="20"/>
          <w:szCs w:val="20"/>
        </w:rPr>
      </w:pPr>
    </w:p>
    <w:p w:rsidR="00CB18AB" w:rsidRDefault="00CB18AB" w:rsidP="00BF2867">
      <w:pPr>
        <w:numPr>
          <w:ilvl w:val="0"/>
          <w:numId w:val="146"/>
        </w:numPr>
        <w:tabs>
          <w:tab w:val="left" w:pos="1109"/>
        </w:tabs>
        <w:spacing w:line="265" w:lineRule="auto"/>
        <w:ind w:left="120" w:right="20" w:firstLine="720"/>
        <w:rPr>
          <w:rFonts w:eastAsia="Times New Roman"/>
          <w:sz w:val="24"/>
          <w:szCs w:val="24"/>
        </w:rPr>
      </w:pPr>
      <w:r>
        <w:rPr>
          <w:rFonts w:eastAsia="Times New Roman"/>
          <w:sz w:val="24"/>
          <w:szCs w:val="24"/>
        </w:rPr>
        <w:t>Поклонопримац - на имовину која му је уступљена у оставинском поступку, коју би наследио да се наследник - поклонодавац одрекао наслеђа;</w:t>
      </w:r>
    </w:p>
    <w:p w:rsidR="00CB18AB" w:rsidRDefault="00CB18AB" w:rsidP="00CB18AB">
      <w:pPr>
        <w:spacing w:line="24" w:lineRule="exact"/>
        <w:rPr>
          <w:rFonts w:eastAsia="Times New Roman"/>
          <w:sz w:val="24"/>
          <w:szCs w:val="24"/>
        </w:rPr>
      </w:pPr>
    </w:p>
    <w:p w:rsidR="00CB18AB" w:rsidRDefault="00CB18AB" w:rsidP="00BF2867">
      <w:pPr>
        <w:numPr>
          <w:ilvl w:val="0"/>
          <w:numId w:val="146"/>
        </w:numPr>
        <w:tabs>
          <w:tab w:val="left" w:pos="1161"/>
        </w:tabs>
        <w:spacing w:line="264" w:lineRule="auto"/>
        <w:ind w:left="120" w:right="20" w:firstLine="720"/>
        <w:rPr>
          <w:rFonts w:eastAsia="Times New Roman"/>
          <w:sz w:val="24"/>
          <w:szCs w:val="24"/>
        </w:rPr>
      </w:pPr>
      <w:r>
        <w:rPr>
          <w:rFonts w:eastAsia="Times New Roman"/>
          <w:sz w:val="24"/>
          <w:szCs w:val="24"/>
        </w:rPr>
        <w:t>Фондација, на наслеђену или на поклон примљену имовину која служи искључиво за остваривање општекорисног циља ради кога је фондација основана;</w:t>
      </w:r>
    </w:p>
    <w:p w:rsidR="00CB18AB" w:rsidRDefault="00CB18AB" w:rsidP="00CB18AB">
      <w:pPr>
        <w:spacing w:line="28" w:lineRule="exact"/>
        <w:rPr>
          <w:rFonts w:eastAsia="Times New Roman"/>
          <w:sz w:val="24"/>
          <w:szCs w:val="24"/>
        </w:rPr>
      </w:pPr>
    </w:p>
    <w:p w:rsidR="00CB18AB" w:rsidRDefault="00CB18AB" w:rsidP="00BF2867">
      <w:pPr>
        <w:numPr>
          <w:ilvl w:val="0"/>
          <w:numId w:val="146"/>
        </w:numPr>
        <w:tabs>
          <w:tab w:val="left" w:pos="1123"/>
        </w:tabs>
        <w:spacing w:line="271" w:lineRule="auto"/>
        <w:ind w:left="120" w:firstLine="720"/>
        <w:jc w:val="both"/>
        <w:rPr>
          <w:rFonts w:eastAsia="Times New Roman"/>
          <w:sz w:val="24"/>
          <w:szCs w:val="24"/>
        </w:rPr>
      </w:pPr>
      <w:r>
        <w:rPr>
          <w:rFonts w:eastAsia="Times New Roman"/>
          <w:sz w:val="24"/>
          <w:szCs w:val="24"/>
        </w:rPr>
        <w:t>Задужбина, односно удружење, основано ради остваривања општекорисног циља у смислу закона који уређује задужбине</w:t>
      </w:r>
      <w:r>
        <w:rPr>
          <w:rFonts w:eastAsia="Times New Roman"/>
          <w:sz w:val="24"/>
          <w:szCs w:val="24"/>
          <w:lang w:val="sr-Cyrl-RS"/>
        </w:rPr>
        <w:t xml:space="preserve"> </w:t>
      </w:r>
      <w:r w:rsidRPr="00AE1F5F">
        <w:rPr>
          <w:b/>
          <w:sz w:val="24"/>
          <w:szCs w:val="24"/>
        </w:rPr>
        <w:t>и фондације</w:t>
      </w:r>
      <w:r w:rsidRPr="00AE1F5F">
        <w:rPr>
          <w:rFonts w:eastAsia="Times New Roman"/>
          <w:b/>
          <w:sz w:val="24"/>
          <w:szCs w:val="24"/>
        </w:rPr>
        <w:t>,</w:t>
      </w:r>
      <w:r>
        <w:rPr>
          <w:rFonts w:eastAsia="Times New Roman"/>
          <w:sz w:val="24"/>
          <w:szCs w:val="24"/>
        </w:rPr>
        <w:t xml:space="preserve"> регистровано у складу са законом - на наслеђену или на поклон примљену имовину која служи искључиво за намене за које је та задужбина, односно удружење основано;</w:t>
      </w:r>
    </w:p>
    <w:p w:rsidR="00CB18AB" w:rsidRDefault="00CB18AB" w:rsidP="00CB18AB">
      <w:pPr>
        <w:spacing w:line="23" w:lineRule="exact"/>
        <w:rPr>
          <w:rFonts w:eastAsia="Times New Roman"/>
          <w:sz w:val="24"/>
          <w:szCs w:val="24"/>
        </w:rPr>
      </w:pPr>
    </w:p>
    <w:p w:rsidR="00CB18AB" w:rsidRPr="003B5773" w:rsidRDefault="00CB18AB" w:rsidP="00BF2867">
      <w:pPr>
        <w:numPr>
          <w:ilvl w:val="0"/>
          <w:numId w:val="146"/>
        </w:numPr>
        <w:tabs>
          <w:tab w:val="left" w:pos="1212"/>
        </w:tabs>
        <w:spacing w:line="270" w:lineRule="auto"/>
        <w:ind w:left="120" w:right="20" w:firstLine="720"/>
        <w:jc w:val="both"/>
        <w:rPr>
          <w:rFonts w:eastAsia="Times New Roman"/>
          <w:b/>
          <w:sz w:val="24"/>
          <w:szCs w:val="24"/>
        </w:rPr>
      </w:pPr>
      <w:r>
        <w:rPr>
          <w:rFonts w:eastAsia="Times New Roman"/>
          <w:sz w:val="24"/>
          <w:szCs w:val="24"/>
        </w:rPr>
        <w:t>Наследник, односно поклонопримац амбулантних возила, специјалних путничких возила за обуку кандидата за возаче са уграђеним дуплим ножним командама, као и путничких возила за такси и "рент а кар" који су посебно означени</w:t>
      </w:r>
      <w:r>
        <w:rPr>
          <w:rFonts w:eastAsia="Times New Roman"/>
          <w:sz w:val="24"/>
          <w:szCs w:val="24"/>
          <w:lang w:val="sr-Cyrl-RS"/>
        </w:rPr>
        <w:t xml:space="preserve"> - </w:t>
      </w:r>
      <w:r w:rsidRPr="003B5773">
        <w:rPr>
          <w:b/>
          <w:sz w:val="24"/>
          <w:szCs w:val="24"/>
        </w:rPr>
        <w:t>ако је на дан настанка пореске обавезе регистрован за обављање делатности школа за возаче, односно за такси или „rent a car”;</w:t>
      </w:r>
    </w:p>
    <w:p w:rsidR="00CB18AB" w:rsidRDefault="00CB18AB" w:rsidP="00CB18AB">
      <w:pPr>
        <w:spacing w:line="19" w:lineRule="exact"/>
        <w:rPr>
          <w:rFonts w:eastAsia="Times New Roman"/>
          <w:sz w:val="24"/>
          <w:szCs w:val="24"/>
        </w:rPr>
      </w:pPr>
    </w:p>
    <w:p w:rsidR="00CB18AB" w:rsidRDefault="00CB18AB" w:rsidP="00BF2867">
      <w:pPr>
        <w:numPr>
          <w:ilvl w:val="0"/>
          <w:numId w:val="146"/>
        </w:numPr>
        <w:tabs>
          <w:tab w:val="left" w:pos="1181"/>
        </w:tabs>
        <w:spacing w:line="271" w:lineRule="auto"/>
        <w:ind w:left="120" w:right="20" w:firstLine="720"/>
        <w:jc w:val="both"/>
        <w:rPr>
          <w:rFonts w:eastAsia="Times New Roman"/>
          <w:sz w:val="24"/>
          <w:szCs w:val="24"/>
        </w:rPr>
      </w:pPr>
      <w:r>
        <w:rPr>
          <w:rFonts w:eastAsia="Times New Roman"/>
          <w:sz w:val="24"/>
          <w:szCs w:val="24"/>
        </w:rPr>
        <w:t>Не плаћа се на поделу имовине која је заједнички стечена од стране супружника за време трајања брака, која се врши између бивших супружника чиме се уређују њихови имовински односи у вези са разводом брака;</w:t>
      </w:r>
    </w:p>
    <w:p w:rsidR="00CB18AB" w:rsidRDefault="00CB18AB" w:rsidP="00CB18AB">
      <w:pPr>
        <w:spacing w:line="17" w:lineRule="exact"/>
        <w:rPr>
          <w:rFonts w:eastAsia="Times New Roman"/>
          <w:sz w:val="24"/>
          <w:szCs w:val="24"/>
        </w:rPr>
      </w:pPr>
    </w:p>
    <w:p w:rsidR="00CB18AB" w:rsidRDefault="00CB18AB" w:rsidP="00BF2867">
      <w:pPr>
        <w:numPr>
          <w:ilvl w:val="0"/>
          <w:numId w:val="146"/>
        </w:numPr>
        <w:tabs>
          <w:tab w:val="left" w:pos="1241"/>
        </w:tabs>
        <w:spacing w:line="264" w:lineRule="auto"/>
        <w:ind w:left="120" w:right="20" w:firstLine="720"/>
        <w:rPr>
          <w:rFonts w:eastAsia="Times New Roman"/>
          <w:sz w:val="24"/>
          <w:szCs w:val="24"/>
        </w:rPr>
      </w:pPr>
      <w:r>
        <w:rPr>
          <w:rFonts w:eastAsia="Times New Roman"/>
          <w:sz w:val="24"/>
          <w:szCs w:val="24"/>
        </w:rPr>
        <w:t>Република Србија, аутономна покрајина, односно јединице локалне самоуправе, као наследник, односно поклонопримац;</w:t>
      </w:r>
    </w:p>
    <w:p w:rsidR="00CB18AB" w:rsidRDefault="00CB18AB" w:rsidP="00CB18AB">
      <w:pPr>
        <w:spacing w:line="26" w:lineRule="exact"/>
        <w:rPr>
          <w:rFonts w:eastAsia="Times New Roman"/>
          <w:sz w:val="24"/>
          <w:szCs w:val="24"/>
        </w:rPr>
      </w:pPr>
    </w:p>
    <w:p w:rsidR="00CB18AB" w:rsidRDefault="00CB18AB" w:rsidP="00BF2867">
      <w:pPr>
        <w:numPr>
          <w:ilvl w:val="0"/>
          <w:numId w:val="146"/>
        </w:numPr>
        <w:tabs>
          <w:tab w:val="left" w:pos="1229"/>
        </w:tabs>
        <w:spacing w:line="271" w:lineRule="auto"/>
        <w:ind w:left="120" w:right="20" w:firstLine="720"/>
        <w:jc w:val="both"/>
        <w:rPr>
          <w:rFonts w:eastAsia="Times New Roman"/>
          <w:sz w:val="24"/>
          <w:szCs w:val="24"/>
        </w:rPr>
      </w:pPr>
      <w:r>
        <w:rPr>
          <w:rFonts w:eastAsia="Times New Roman"/>
          <w:sz w:val="24"/>
          <w:szCs w:val="24"/>
        </w:rPr>
        <w:t>Прималац донације по међународном уговору који је закључила Република Србија, када је тим уговором уређено да се на добијен новац, ствари или права, неће плаћати порез на поклон;</w:t>
      </w:r>
    </w:p>
    <w:p w:rsidR="00CB18AB" w:rsidRDefault="00CB18AB" w:rsidP="00CB18AB">
      <w:pPr>
        <w:spacing w:line="17" w:lineRule="exact"/>
        <w:rPr>
          <w:rFonts w:eastAsia="Times New Roman"/>
          <w:sz w:val="24"/>
          <w:szCs w:val="24"/>
        </w:rPr>
      </w:pPr>
    </w:p>
    <w:p w:rsidR="00CB18AB" w:rsidRDefault="00CB18AB" w:rsidP="00BF2867">
      <w:pPr>
        <w:numPr>
          <w:ilvl w:val="0"/>
          <w:numId w:val="146"/>
        </w:numPr>
        <w:tabs>
          <w:tab w:val="left" w:pos="1306"/>
        </w:tabs>
        <w:spacing w:line="264" w:lineRule="auto"/>
        <w:ind w:left="120" w:right="20" w:firstLine="720"/>
        <w:rPr>
          <w:rFonts w:eastAsia="Times New Roman"/>
          <w:sz w:val="24"/>
          <w:szCs w:val="24"/>
        </w:rPr>
      </w:pPr>
      <w:r>
        <w:rPr>
          <w:rFonts w:eastAsia="Times New Roman"/>
          <w:sz w:val="24"/>
          <w:szCs w:val="24"/>
        </w:rPr>
        <w:t>Не плаћа се на имовину примљену од Републике Србије, аутономне покрајине, односно јединице локалне самоуправе.</w:t>
      </w:r>
    </w:p>
    <w:p w:rsidR="00CB18AB" w:rsidRDefault="00CB18AB" w:rsidP="00CB18AB">
      <w:pPr>
        <w:spacing w:line="346"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lastRenderedPageBreak/>
        <w:t>Ако наследник, односно поклонопримац пољопривредник промени занимање пре истека пет година од дана када је наследио, односно примио на поклон имовину, дужан је да о промени занимања поднесе пријаву надлежном пореском органу у року од 30 дана од дана настанка промене, када ће платити порез од 1,5%.</w:t>
      </w:r>
    </w:p>
    <w:p w:rsidR="00CB18AB" w:rsidRDefault="00CB18AB" w:rsidP="00CB18AB">
      <w:pPr>
        <w:spacing w:line="335"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Када наследник, односно поклонопримац другог наследног реда (наследник, односно поклонопримац другог наследног реда ако је са оставиоцем односно поклонодавцем непрекидо живео у заједничком домаћинству најмање годину дана пре смрти оставиоца, односно пријема поклона) стиче од оставиоца, односно поклонодавца истовремено више од једног стана, порез на наслеђе и поклон не плаћа се на онај од наслеђених, односно на поклон примљених станова у коме је наследник, односно поклонопримац имао пребивалиште на дан смрти оставиоца, односно на дан пријема поклона, а ако ни у једном од тих станова није имао пребивалиште - на стан који је најмање површине.</w:t>
      </w:r>
    </w:p>
    <w:p w:rsidR="00CB18AB" w:rsidRDefault="00CB18AB" w:rsidP="00CB18AB">
      <w:pPr>
        <w:spacing w:line="21" w:lineRule="exact"/>
        <w:rPr>
          <w:sz w:val="20"/>
          <w:szCs w:val="20"/>
        </w:rPr>
      </w:pPr>
    </w:p>
    <w:p w:rsidR="00CB18AB" w:rsidRDefault="00CB18AB" w:rsidP="00CB18AB">
      <w:pPr>
        <w:spacing w:line="266" w:lineRule="auto"/>
        <w:ind w:left="120" w:right="20" w:firstLine="720"/>
        <w:jc w:val="both"/>
        <w:rPr>
          <w:sz w:val="20"/>
          <w:szCs w:val="20"/>
        </w:rPr>
      </w:pPr>
      <w:r>
        <w:rPr>
          <w:rFonts w:eastAsia="Times New Roman"/>
          <w:sz w:val="24"/>
          <w:szCs w:val="24"/>
        </w:rPr>
        <w:t>Стицање имовине у оставинском поступку пријемом уступљеног наследног дела, сматра се поклоном у смислу овог закона.</w:t>
      </w:r>
    </w:p>
    <w:p w:rsidR="00CB18AB" w:rsidRPr="00E37116" w:rsidRDefault="00CB18AB" w:rsidP="00CB18AB">
      <w:pPr>
        <w:spacing w:line="263" w:lineRule="exact"/>
        <w:rPr>
          <w:sz w:val="20"/>
          <w:szCs w:val="20"/>
          <w:lang w:val="sr-Cyrl-RS"/>
        </w:rPr>
      </w:pPr>
    </w:p>
    <w:p w:rsidR="00CB18AB" w:rsidRPr="00E37116" w:rsidRDefault="00CB18AB" w:rsidP="00CB18AB">
      <w:pPr>
        <w:spacing w:line="264" w:lineRule="auto"/>
        <w:ind w:left="120"/>
        <w:jc w:val="both"/>
        <w:rPr>
          <w:sz w:val="20"/>
          <w:szCs w:val="20"/>
          <w:lang w:val="sr-Cyrl-RS"/>
        </w:rPr>
      </w:pPr>
      <w:r>
        <w:rPr>
          <w:rFonts w:eastAsia="Times New Roman"/>
          <w:b/>
          <w:bCs/>
          <w:sz w:val="24"/>
          <w:szCs w:val="24"/>
        </w:rPr>
        <w:t>Порез на пренос апсолутних права - предмет опорезивања, обвезници, основица, обавезе, стопе, ослобођења</w:t>
      </w:r>
    </w:p>
    <w:p w:rsidR="00CB18AB" w:rsidRDefault="00CB18AB" w:rsidP="00CB18AB">
      <w:pPr>
        <w:spacing w:line="250" w:lineRule="exact"/>
        <w:rPr>
          <w:sz w:val="20"/>
          <w:szCs w:val="20"/>
        </w:rPr>
      </w:pPr>
    </w:p>
    <w:p w:rsidR="00CB18AB" w:rsidRDefault="00CB18AB" w:rsidP="00CB18AB">
      <w:pPr>
        <w:spacing w:line="265" w:lineRule="auto"/>
        <w:ind w:left="120" w:right="20" w:firstLine="720"/>
        <w:rPr>
          <w:sz w:val="20"/>
          <w:szCs w:val="20"/>
        </w:rPr>
      </w:pPr>
      <w:r>
        <w:rPr>
          <w:rFonts w:eastAsia="Times New Roman"/>
          <w:sz w:val="24"/>
          <w:szCs w:val="24"/>
        </w:rPr>
        <w:t>Порез на пренос апсолутних права, између осталог, плаћа се код преноса уз накнаду:</w:t>
      </w:r>
    </w:p>
    <w:p w:rsidR="00CB18AB" w:rsidRDefault="00CB18AB" w:rsidP="00CB18AB">
      <w:pPr>
        <w:spacing w:line="12" w:lineRule="exact"/>
        <w:rPr>
          <w:sz w:val="20"/>
          <w:szCs w:val="20"/>
        </w:rPr>
      </w:pPr>
    </w:p>
    <w:p w:rsidR="00CB18AB" w:rsidRPr="00984017" w:rsidRDefault="00CB18AB" w:rsidP="00BF2867">
      <w:pPr>
        <w:numPr>
          <w:ilvl w:val="0"/>
          <w:numId w:val="147"/>
        </w:numPr>
        <w:tabs>
          <w:tab w:val="left" w:pos="1100"/>
        </w:tabs>
        <w:ind w:left="1100" w:hanging="260"/>
        <w:rPr>
          <w:rFonts w:eastAsia="Times New Roman"/>
          <w:sz w:val="24"/>
          <w:szCs w:val="24"/>
        </w:rPr>
      </w:pPr>
      <w:r>
        <w:rPr>
          <w:rFonts w:eastAsia="Times New Roman"/>
          <w:sz w:val="24"/>
          <w:szCs w:val="24"/>
        </w:rPr>
        <w:t>Права својине на непокретности;</w:t>
      </w:r>
    </w:p>
    <w:p w:rsidR="00CB18AB" w:rsidRPr="00984017" w:rsidRDefault="00CB18AB" w:rsidP="00BF2867">
      <w:pPr>
        <w:numPr>
          <w:ilvl w:val="0"/>
          <w:numId w:val="147"/>
        </w:numPr>
        <w:tabs>
          <w:tab w:val="left" w:pos="1100"/>
        </w:tabs>
        <w:ind w:left="1100" w:hanging="260"/>
        <w:rPr>
          <w:rFonts w:eastAsia="Times New Roman"/>
          <w:b/>
          <w:sz w:val="24"/>
          <w:szCs w:val="24"/>
        </w:rPr>
      </w:pPr>
      <w:r w:rsidRPr="00984017">
        <w:rPr>
          <w:b/>
          <w:sz w:val="24"/>
          <w:szCs w:val="24"/>
          <w:lang w:val="sr-Cyrl-RS"/>
        </w:rPr>
        <w:t>П</w:t>
      </w:r>
      <w:r w:rsidRPr="00984017">
        <w:rPr>
          <w:b/>
          <w:sz w:val="24"/>
          <w:szCs w:val="24"/>
        </w:rPr>
        <w:t>рава интелектуалне својине</w:t>
      </w:r>
      <w:r w:rsidRPr="00984017">
        <w:rPr>
          <w:b/>
          <w:sz w:val="24"/>
          <w:szCs w:val="24"/>
          <w:lang w:val="sr-Cyrl-RS"/>
        </w:rPr>
        <w:t>;</w:t>
      </w:r>
    </w:p>
    <w:p w:rsidR="00CB18AB" w:rsidRPr="00984017" w:rsidRDefault="00CB18AB" w:rsidP="00BF2867">
      <w:pPr>
        <w:numPr>
          <w:ilvl w:val="0"/>
          <w:numId w:val="147"/>
        </w:numPr>
        <w:tabs>
          <w:tab w:val="left" w:pos="1100"/>
        </w:tabs>
        <w:ind w:left="1100" w:hanging="260"/>
        <w:jc w:val="both"/>
        <w:rPr>
          <w:rFonts w:eastAsia="Times New Roman"/>
          <w:b/>
          <w:sz w:val="24"/>
          <w:szCs w:val="24"/>
        </w:rPr>
      </w:pPr>
      <w:r w:rsidRPr="00984017">
        <w:rPr>
          <w:rStyle w:val="v2-clan-left-3"/>
          <w:b/>
          <w:sz w:val="24"/>
          <w:szCs w:val="24"/>
          <w:lang w:val="sr-Cyrl-RS"/>
        </w:rPr>
        <w:t>П</w:t>
      </w:r>
      <w:r w:rsidRPr="00984017">
        <w:rPr>
          <w:rStyle w:val="v2-clan-left-3"/>
          <w:b/>
          <w:sz w:val="24"/>
          <w:szCs w:val="24"/>
        </w:rPr>
        <w:t>рава својине на</w:t>
      </w:r>
      <w:r w:rsidRPr="00984017">
        <w:rPr>
          <w:rStyle w:val="v2-clan-left-4"/>
          <w:b/>
          <w:sz w:val="24"/>
          <w:szCs w:val="24"/>
        </w:rPr>
        <w:t xml:space="preserve"> употребљаваном</w:t>
      </w:r>
      <w:r w:rsidRPr="00984017">
        <w:rPr>
          <w:rStyle w:val="v2-clan-left-3"/>
          <w:b/>
          <w:sz w:val="24"/>
          <w:szCs w:val="24"/>
        </w:rPr>
        <w:t xml:space="preserve"> моторном возилу – осим на мопеду, мотокултиватору, трактору и радној машини, права својине на</w:t>
      </w:r>
      <w:r w:rsidRPr="00984017">
        <w:rPr>
          <w:rStyle w:val="v2-clan-left-4"/>
          <w:b/>
          <w:sz w:val="24"/>
          <w:szCs w:val="24"/>
        </w:rPr>
        <w:t xml:space="preserve"> употребљаваном</w:t>
      </w:r>
      <w:r w:rsidRPr="00984017">
        <w:rPr>
          <w:rStyle w:val="v2-clan-left-3"/>
          <w:b/>
          <w:sz w:val="24"/>
          <w:szCs w:val="24"/>
        </w:rPr>
        <w:t xml:space="preserve"> пловилу, односно права својине на</w:t>
      </w:r>
      <w:r w:rsidRPr="00984017">
        <w:rPr>
          <w:rStyle w:val="v2-clan-left-4"/>
          <w:b/>
          <w:sz w:val="24"/>
          <w:szCs w:val="24"/>
        </w:rPr>
        <w:t xml:space="preserve"> употребљаваном</w:t>
      </w:r>
      <w:r w:rsidRPr="00984017">
        <w:rPr>
          <w:rStyle w:val="v2-clan-left-3"/>
          <w:b/>
          <w:sz w:val="24"/>
          <w:szCs w:val="24"/>
        </w:rPr>
        <w:t xml:space="preserve"> ваздухоплову са сопственим погоном – осим државног;</w:t>
      </w:r>
    </w:p>
    <w:p w:rsidR="00CB18AB" w:rsidRDefault="00CB18AB" w:rsidP="00CB18AB">
      <w:pPr>
        <w:spacing w:line="40" w:lineRule="exact"/>
        <w:rPr>
          <w:rFonts w:eastAsia="Times New Roman"/>
          <w:sz w:val="24"/>
          <w:szCs w:val="24"/>
        </w:rPr>
      </w:pPr>
    </w:p>
    <w:p w:rsidR="00CB18AB" w:rsidRDefault="00CB18AB" w:rsidP="00BF2867">
      <w:pPr>
        <w:numPr>
          <w:ilvl w:val="0"/>
          <w:numId w:val="147"/>
        </w:numPr>
        <w:tabs>
          <w:tab w:val="left" w:pos="1100"/>
        </w:tabs>
        <w:ind w:left="1100" w:hanging="260"/>
        <w:rPr>
          <w:rFonts w:eastAsia="Times New Roman"/>
          <w:sz w:val="24"/>
          <w:szCs w:val="24"/>
        </w:rPr>
      </w:pPr>
      <w:r>
        <w:rPr>
          <w:rFonts w:eastAsia="Times New Roman"/>
          <w:sz w:val="24"/>
          <w:szCs w:val="24"/>
        </w:rPr>
        <w:t>Права коришћења грађевинског земљишта.</w:t>
      </w:r>
    </w:p>
    <w:p w:rsidR="00CB18AB" w:rsidRDefault="00CB18AB" w:rsidP="00CB18AB">
      <w:pPr>
        <w:spacing w:line="372" w:lineRule="exact"/>
        <w:rPr>
          <w:sz w:val="20"/>
          <w:szCs w:val="20"/>
        </w:rPr>
      </w:pPr>
    </w:p>
    <w:p w:rsidR="00CB18AB" w:rsidRPr="00E37116" w:rsidRDefault="00CB18AB" w:rsidP="00CB18AB">
      <w:pPr>
        <w:spacing w:line="272" w:lineRule="auto"/>
        <w:ind w:left="120" w:right="20" w:firstLine="720"/>
        <w:jc w:val="both"/>
        <w:rPr>
          <w:sz w:val="20"/>
          <w:szCs w:val="20"/>
          <w:lang w:val="sr-Cyrl-RS"/>
        </w:rPr>
      </w:pPr>
      <w:r>
        <w:rPr>
          <w:rFonts w:eastAsia="Times New Roman"/>
          <w:sz w:val="24"/>
          <w:szCs w:val="24"/>
        </w:rPr>
        <w:t>Порез на пренос апсолутних права плаћа се и код давања грађевинског земљишта у јавној својини у закуп, у складу са законом који уређује планирање и изградњу, на период дужи од једне године или на неодређено време, ради изградње објеката.</w:t>
      </w:r>
    </w:p>
    <w:p w:rsidR="00CB18AB" w:rsidRDefault="00CB18AB" w:rsidP="00CB18AB">
      <w:pPr>
        <w:spacing w:line="265" w:lineRule="auto"/>
        <w:ind w:left="120" w:right="20" w:firstLine="720"/>
        <w:jc w:val="both"/>
        <w:rPr>
          <w:sz w:val="20"/>
          <w:szCs w:val="20"/>
        </w:rPr>
      </w:pPr>
      <w:r>
        <w:rPr>
          <w:rFonts w:eastAsia="Times New Roman"/>
          <w:sz w:val="24"/>
          <w:szCs w:val="24"/>
        </w:rPr>
        <w:t>Преносом уз накнаду, који је предмет опорезивања порезом на пренос апсолутних права, сматра се и:</w:t>
      </w:r>
    </w:p>
    <w:p w:rsidR="00CB18AB" w:rsidRDefault="00CB18AB" w:rsidP="00CB18AB">
      <w:pPr>
        <w:spacing w:line="27" w:lineRule="exact"/>
        <w:rPr>
          <w:sz w:val="20"/>
          <w:szCs w:val="20"/>
        </w:rPr>
      </w:pPr>
    </w:p>
    <w:p w:rsidR="00CB18AB" w:rsidRDefault="00CB18AB" w:rsidP="00BF2867">
      <w:pPr>
        <w:numPr>
          <w:ilvl w:val="0"/>
          <w:numId w:val="148"/>
        </w:numPr>
        <w:tabs>
          <w:tab w:val="left" w:pos="1101"/>
        </w:tabs>
        <w:spacing w:line="264" w:lineRule="auto"/>
        <w:ind w:left="120" w:right="20" w:firstLine="720"/>
        <w:rPr>
          <w:rFonts w:eastAsia="Times New Roman"/>
          <w:sz w:val="24"/>
          <w:szCs w:val="24"/>
        </w:rPr>
      </w:pPr>
      <w:r>
        <w:rPr>
          <w:rFonts w:eastAsia="Times New Roman"/>
          <w:sz w:val="24"/>
          <w:szCs w:val="24"/>
        </w:rPr>
        <w:t>Стицање права својине и других права на основу правоснажне судске одлуке или другог акта државног, односно другог надлежног органа са јавним овлашћењем;</w:t>
      </w:r>
    </w:p>
    <w:p w:rsidR="00CB18AB" w:rsidRDefault="00CB18AB" w:rsidP="00CB18AB">
      <w:pPr>
        <w:spacing w:line="14" w:lineRule="exact"/>
        <w:rPr>
          <w:rFonts w:eastAsia="Times New Roman"/>
          <w:sz w:val="24"/>
          <w:szCs w:val="24"/>
        </w:rPr>
      </w:pPr>
    </w:p>
    <w:p w:rsidR="00CB18AB" w:rsidRDefault="00CB18AB" w:rsidP="00BF2867">
      <w:pPr>
        <w:numPr>
          <w:ilvl w:val="0"/>
          <w:numId w:val="148"/>
        </w:numPr>
        <w:tabs>
          <w:tab w:val="left" w:pos="1100"/>
        </w:tabs>
        <w:ind w:left="1100" w:hanging="260"/>
        <w:rPr>
          <w:rFonts w:eastAsia="Times New Roman"/>
          <w:sz w:val="24"/>
          <w:szCs w:val="24"/>
        </w:rPr>
      </w:pPr>
      <w:r>
        <w:rPr>
          <w:rFonts w:eastAsia="Times New Roman"/>
          <w:sz w:val="24"/>
          <w:szCs w:val="24"/>
        </w:rPr>
        <w:t>Стицање права својине одржајем;</w:t>
      </w:r>
    </w:p>
    <w:p w:rsidR="00CB18AB" w:rsidRDefault="00CB18AB" w:rsidP="00CB18AB">
      <w:pPr>
        <w:spacing w:line="40" w:lineRule="exact"/>
        <w:rPr>
          <w:rFonts w:eastAsia="Times New Roman"/>
          <w:sz w:val="24"/>
          <w:szCs w:val="24"/>
        </w:rPr>
      </w:pPr>
    </w:p>
    <w:p w:rsidR="00CB18AB" w:rsidRDefault="00CB18AB" w:rsidP="00BF2867">
      <w:pPr>
        <w:numPr>
          <w:ilvl w:val="0"/>
          <w:numId w:val="148"/>
        </w:numPr>
        <w:tabs>
          <w:tab w:val="left" w:pos="1100"/>
        </w:tabs>
        <w:ind w:left="1100" w:hanging="260"/>
        <w:rPr>
          <w:rFonts w:eastAsia="Times New Roman"/>
          <w:sz w:val="24"/>
          <w:szCs w:val="24"/>
        </w:rPr>
      </w:pPr>
      <w:r>
        <w:rPr>
          <w:rFonts w:eastAsia="Times New Roman"/>
          <w:sz w:val="24"/>
          <w:szCs w:val="24"/>
        </w:rPr>
        <w:t>Пренос уз накнаду целокупне имовине правног лица;</w:t>
      </w:r>
    </w:p>
    <w:p w:rsidR="00CB18AB" w:rsidRDefault="00CB18AB" w:rsidP="00CB18AB">
      <w:pPr>
        <w:spacing w:line="53" w:lineRule="exact"/>
        <w:rPr>
          <w:rFonts w:eastAsia="Times New Roman"/>
          <w:sz w:val="24"/>
          <w:szCs w:val="24"/>
        </w:rPr>
      </w:pPr>
    </w:p>
    <w:p w:rsidR="00CB18AB" w:rsidRPr="00E37116" w:rsidRDefault="00CB18AB" w:rsidP="00BF2867">
      <w:pPr>
        <w:numPr>
          <w:ilvl w:val="0"/>
          <w:numId w:val="148"/>
        </w:numPr>
        <w:tabs>
          <w:tab w:val="left" w:pos="1097"/>
        </w:tabs>
        <w:spacing w:line="266" w:lineRule="auto"/>
        <w:ind w:left="120" w:right="20" w:firstLine="720"/>
        <w:rPr>
          <w:rFonts w:eastAsia="Times New Roman"/>
          <w:sz w:val="24"/>
          <w:szCs w:val="24"/>
        </w:rPr>
      </w:pPr>
      <w:r>
        <w:rPr>
          <w:rFonts w:eastAsia="Times New Roman"/>
          <w:sz w:val="24"/>
          <w:szCs w:val="24"/>
        </w:rPr>
        <w:t>Продаја стечајног дужника као правног лица - ако купац није преузео обавезе правног лица које је купио, или је преузео само део тих обавеза.</w:t>
      </w:r>
    </w:p>
    <w:p w:rsidR="00CB18AB" w:rsidRDefault="00CB18AB" w:rsidP="00CB18AB">
      <w:pPr>
        <w:tabs>
          <w:tab w:val="left" w:pos="1097"/>
        </w:tabs>
        <w:spacing w:line="266" w:lineRule="auto"/>
        <w:ind w:right="20"/>
        <w:rPr>
          <w:rFonts w:eastAsia="Times New Roman"/>
          <w:sz w:val="24"/>
          <w:szCs w:val="24"/>
          <w:lang w:val="sr-Cyrl-RS"/>
        </w:rPr>
      </w:pPr>
    </w:p>
    <w:p w:rsidR="00CB18AB" w:rsidRPr="00E37116" w:rsidRDefault="00CB18AB" w:rsidP="00CB18AB">
      <w:pPr>
        <w:tabs>
          <w:tab w:val="left" w:pos="1097"/>
        </w:tabs>
        <w:spacing w:line="266" w:lineRule="auto"/>
        <w:ind w:right="20"/>
        <w:jc w:val="center"/>
        <w:rPr>
          <w:rFonts w:eastAsia="Times New Roman"/>
          <w:sz w:val="24"/>
          <w:szCs w:val="24"/>
        </w:rPr>
      </w:pPr>
      <w:r>
        <w:rPr>
          <w:rFonts w:eastAsia="Times New Roman"/>
          <w:sz w:val="24"/>
          <w:szCs w:val="24"/>
          <w:lang w:val="sr-Cyrl-RS"/>
        </w:rPr>
        <w:t>82</w:t>
      </w:r>
    </w:p>
    <w:p w:rsidR="00CB18AB" w:rsidRDefault="00CB18AB" w:rsidP="00CB18AB">
      <w:pPr>
        <w:spacing w:line="264" w:lineRule="auto"/>
        <w:ind w:left="120" w:firstLine="720"/>
        <w:rPr>
          <w:sz w:val="20"/>
          <w:szCs w:val="20"/>
        </w:rPr>
      </w:pPr>
      <w:r>
        <w:rPr>
          <w:rFonts w:eastAsia="Times New Roman"/>
          <w:sz w:val="24"/>
          <w:szCs w:val="24"/>
        </w:rPr>
        <w:t xml:space="preserve">Обвезник пореза на пренос апсолутних права од 1 до 4 ће бити лице које </w:t>
      </w:r>
      <w:r>
        <w:rPr>
          <w:rFonts w:eastAsia="Times New Roman"/>
          <w:b/>
          <w:bCs/>
          <w:sz w:val="24"/>
          <w:szCs w:val="24"/>
        </w:rPr>
        <w:t>стиче</w:t>
      </w:r>
      <w:r>
        <w:rPr>
          <w:rFonts w:eastAsia="Times New Roman"/>
          <w:sz w:val="24"/>
          <w:szCs w:val="24"/>
        </w:rPr>
        <w:t xml:space="preserve"> апсолутно право на један од побројаних начина.</w:t>
      </w:r>
    </w:p>
    <w:p w:rsidR="00CB18AB" w:rsidRDefault="00CB18AB" w:rsidP="00CB18AB">
      <w:pPr>
        <w:spacing w:line="334" w:lineRule="exact"/>
        <w:rPr>
          <w:sz w:val="20"/>
          <w:szCs w:val="20"/>
        </w:rPr>
      </w:pPr>
    </w:p>
    <w:p w:rsidR="00CB18AB" w:rsidRDefault="00CB18AB" w:rsidP="00CB18AB">
      <w:pPr>
        <w:ind w:left="840"/>
        <w:rPr>
          <w:sz w:val="20"/>
          <w:szCs w:val="20"/>
        </w:rPr>
      </w:pPr>
      <w:r>
        <w:rPr>
          <w:rFonts w:eastAsia="Times New Roman"/>
          <w:sz w:val="24"/>
          <w:szCs w:val="24"/>
        </w:rPr>
        <w:t xml:space="preserve">Од опорезивања порезом на пренос апсолутних права, између осталих, </w:t>
      </w:r>
      <w:r>
        <w:rPr>
          <w:rFonts w:eastAsia="Times New Roman"/>
          <w:i/>
          <w:iCs/>
          <w:sz w:val="24"/>
          <w:szCs w:val="24"/>
        </w:rPr>
        <w:t>изузима</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i/>
          <w:iCs/>
          <w:sz w:val="24"/>
          <w:szCs w:val="24"/>
        </w:rPr>
        <w:lastRenderedPageBreak/>
        <w:t>се:</w:t>
      </w:r>
    </w:p>
    <w:p w:rsidR="00CB18AB" w:rsidRDefault="00CB18AB" w:rsidP="00CB18AB">
      <w:pPr>
        <w:spacing w:line="53" w:lineRule="exact"/>
        <w:rPr>
          <w:sz w:val="20"/>
          <w:szCs w:val="20"/>
        </w:rPr>
      </w:pPr>
    </w:p>
    <w:p w:rsidR="00CB18AB" w:rsidRPr="004F1ECE" w:rsidRDefault="00CB18AB" w:rsidP="00BF2867">
      <w:pPr>
        <w:numPr>
          <w:ilvl w:val="0"/>
          <w:numId w:val="149"/>
        </w:numPr>
        <w:tabs>
          <w:tab w:val="left" w:pos="1106"/>
        </w:tabs>
        <w:spacing w:line="266" w:lineRule="auto"/>
        <w:ind w:left="120" w:right="20" w:firstLine="720"/>
        <w:rPr>
          <w:rFonts w:eastAsia="Times New Roman"/>
          <w:sz w:val="24"/>
          <w:szCs w:val="24"/>
        </w:rPr>
      </w:pPr>
      <w:r>
        <w:rPr>
          <w:rFonts w:eastAsia="Times New Roman"/>
          <w:sz w:val="24"/>
          <w:szCs w:val="24"/>
        </w:rPr>
        <w:t>Пренос, односно стицање апсолутног права на који се плаћа порез на додату вредност, у складу са законом којим се уређује порез на додату вредност;</w:t>
      </w:r>
    </w:p>
    <w:p w:rsidR="00CB18AB" w:rsidRPr="004F1ECE" w:rsidRDefault="00CB18AB" w:rsidP="00BF2867">
      <w:pPr>
        <w:numPr>
          <w:ilvl w:val="0"/>
          <w:numId w:val="149"/>
        </w:numPr>
        <w:tabs>
          <w:tab w:val="left" w:pos="1195"/>
        </w:tabs>
        <w:spacing w:line="271" w:lineRule="auto"/>
        <w:ind w:left="120" w:firstLine="720"/>
        <w:jc w:val="both"/>
        <w:rPr>
          <w:rFonts w:eastAsia="Times New Roman"/>
          <w:sz w:val="24"/>
          <w:szCs w:val="24"/>
        </w:rPr>
      </w:pPr>
      <w:r>
        <w:rPr>
          <w:rFonts w:eastAsia="Times New Roman"/>
          <w:sz w:val="24"/>
          <w:szCs w:val="24"/>
        </w:rPr>
        <w:t>Стицање права својине на посебним деловима непокретности, деобом сувласничке заједнице између сувласника у сразмери са њиховим сувласничким деловима на дан деобе;</w:t>
      </w:r>
    </w:p>
    <w:p w:rsidR="00CB18AB" w:rsidRDefault="00CB18AB" w:rsidP="00BF2867">
      <w:pPr>
        <w:numPr>
          <w:ilvl w:val="0"/>
          <w:numId w:val="149"/>
        </w:numPr>
        <w:tabs>
          <w:tab w:val="left" w:pos="1100"/>
        </w:tabs>
        <w:ind w:left="1100" w:hanging="260"/>
        <w:rPr>
          <w:rFonts w:eastAsia="Times New Roman"/>
          <w:sz w:val="24"/>
          <w:szCs w:val="24"/>
        </w:rPr>
      </w:pPr>
      <w:r>
        <w:rPr>
          <w:rFonts w:eastAsia="Times New Roman"/>
          <w:sz w:val="24"/>
          <w:szCs w:val="24"/>
        </w:rPr>
        <w:t>Пренос апсолутних права по основу експропријације.</w:t>
      </w:r>
    </w:p>
    <w:p w:rsidR="00CB18AB" w:rsidRDefault="00CB18AB" w:rsidP="00CB18AB">
      <w:pPr>
        <w:spacing w:line="358" w:lineRule="exact"/>
        <w:rPr>
          <w:sz w:val="20"/>
          <w:szCs w:val="20"/>
        </w:rPr>
      </w:pPr>
    </w:p>
    <w:p w:rsidR="00CB18AB" w:rsidRDefault="00CB18AB" w:rsidP="00CB18AB">
      <w:pPr>
        <w:ind w:left="120"/>
        <w:rPr>
          <w:sz w:val="20"/>
          <w:szCs w:val="20"/>
        </w:rPr>
      </w:pPr>
      <w:r>
        <w:rPr>
          <w:rFonts w:eastAsia="Times New Roman"/>
          <w:i/>
          <w:iCs/>
          <w:sz w:val="24"/>
          <w:szCs w:val="24"/>
        </w:rPr>
        <w:t>Обвезник пореза</w:t>
      </w:r>
    </w:p>
    <w:p w:rsidR="00CB18AB" w:rsidRDefault="00CB18AB" w:rsidP="00CB18AB">
      <w:pPr>
        <w:spacing w:line="372" w:lineRule="exact"/>
        <w:rPr>
          <w:sz w:val="20"/>
          <w:szCs w:val="20"/>
        </w:rPr>
      </w:pPr>
    </w:p>
    <w:p w:rsidR="00CB18AB" w:rsidRPr="00B000F6" w:rsidRDefault="00CB18AB" w:rsidP="00CB18AB">
      <w:pPr>
        <w:spacing w:line="287" w:lineRule="auto"/>
        <w:ind w:left="120" w:right="20" w:firstLine="720"/>
        <w:jc w:val="both"/>
        <w:rPr>
          <w:sz w:val="24"/>
          <w:szCs w:val="24"/>
        </w:rPr>
      </w:pPr>
      <w:r w:rsidRPr="00B000F6">
        <w:rPr>
          <w:rFonts w:eastAsia="Times New Roman"/>
          <w:sz w:val="24"/>
          <w:szCs w:val="24"/>
        </w:rPr>
        <w:t xml:space="preserve">Обвезник пореза на пренос апсолутних права код купопродаје непокретности је </w:t>
      </w:r>
      <w:r w:rsidRPr="00B000F6">
        <w:rPr>
          <w:rFonts w:eastAsia="Times New Roman"/>
          <w:b/>
          <w:bCs/>
          <w:sz w:val="24"/>
          <w:szCs w:val="24"/>
        </w:rPr>
        <w:t>продавац</w:t>
      </w:r>
      <w:r w:rsidRPr="00B000F6">
        <w:rPr>
          <w:rFonts w:eastAsia="Times New Roman"/>
          <w:sz w:val="24"/>
          <w:szCs w:val="24"/>
        </w:rPr>
        <w:t>, односно преносилац права. Уколико се уговором о продаји непокретности</w:t>
      </w:r>
      <w:r w:rsidRPr="00B000F6">
        <w:rPr>
          <w:rFonts w:eastAsia="Times New Roman"/>
          <w:b/>
          <w:bCs/>
          <w:sz w:val="24"/>
          <w:szCs w:val="24"/>
        </w:rPr>
        <w:t xml:space="preserve"> </w:t>
      </w:r>
      <w:r w:rsidRPr="00B000F6">
        <w:rPr>
          <w:rFonts w:eastAsia="Times New Roman"/>
          <w:sz w:val="24"/>
          <w:szCs w:val="24"/>
        </w:rPr>
        <w:t>уговори да терет плаћања пореза падне на купца, решење које доноси Пореска управа</w:t>
      </w:r>
      <w:r>
        <w:rPr>
          <w:sz w:val="24"/>
          <w:szCs w:val="24"/>
          <w:lang w:val="sr-Cyrl-RS"/>
        </w:rPr>
        <w:t xml:space="preserve"> и </w:t>
      </w:r>
      <w:r w:rsidRPr="00B000F6">
        <w:rPr>
          <w:rFonts w:eastAsia="Times New Roman"/>
          <w:sz w:val="24"/>
          <w:szCs w:val="24"/>
        </w:rPr>
        <w:t>даље гласи на продавца. Уколико купац не плати порез који је искључиво његова уговорна обавеза а не законска, онда порез мора да плати продавац. У том случају он има права да покрене судски спор и захтева од купца да му надокнади плаћени износ због непоштовања уговорне обавезе.</w:t>
      </w:r>
    </w:p>
    <w:p w:rsidR="00CB18AB" w:rsidRDefault="00CB18AB" w:rsidP="00CB18AB">
      <w:pPr>
        <w:spacing w:line="18" w:lineRule="exact"/>
        <w:rPr>
          <w:rFonts w:eastAsia="Times New Roman"/>
          <w:sz w:val="24"/>
          <w:szCs w:val="24"/>
        </w:rPr>
      </w:pPr>
    </w:p>
    <w:p w:rsidR="00CB18AB" w:rsidRPr="004F1ECE" w:rsidRDefault="00CB18AB" w:rsidP="00BF2867">
      <w:pPr>
        <w:numPr>
          <w:ilvl w:val="1"/>
          <w:numId w:val="150"/>
        </w:numPr>
        <w:tabs>
          <w:tab w:val="left" w:pos="1070"/>
        </w:tabs>
        <w:spacing w:line="289" w:lineRule="auto"/>
        <w:ind w:left="120" w:right="20" w:firstLine="720"/>
        <w:jc w:val="both"/>
        <w:rPr>
          <w:rFonts w:eastAsia="Times New Roman"/>
          <w:sz w:val="24"/>
          <w:szCs w:val="24"/>
        </w:rPr>
      </w:pPr>
      <w:r w:rsidRPr="00B000F6">
        <w:rPr>
          <w:rFonts w:eastAsia="Times New Roman"/>
          <w:sz w:val="24"/>
          <w:szCs w:val="24"/>
        </w:rPr>
        <w:t>случају права коришћења грађевинског земљишта и код давања грађевинског земљишта у јавној својини у закуп на период дужи од годину дана или на неодређено</w:t>
      </w:r>
      <w:r>
        <w:rPr>
          <w:rFonts w:eastAsia="Times New Roman"/>
          <w:sz w:val="24"/>
          <w:szCs w:val="24"/>
          <w:lang w:val="sr-Cyrl-RS"/>
        </w:rPr>
        <w:t xml:space="preserve"> </w:t>
      </w:r>
      <w:r w:rsidRPr="004F1ECE">
        <w:rPr>
          <w:rFonts w:eastAsia="Times New Roman"/>
          <w:sz w:val="24"/>
          <w:szCs w:val="24"/>
        </w:rPr>
        <w:t xml:space="preserve">време ради изградње објекта, обвезник пореза на пренос апсолутних права је </w:t>
      </w:r>
      <w:r w:rsidRPr="004F1ECE">
        <w:rPr>
          <w:rFonts w:eastAsia="Times New Roman"/>
          <w:i/>
          <w:iCs/>
          <w:sz w:val="24"/>
          <w:szCs w:val="24"/>
        </w:rPr>
        <w:t>лице коме се даје на коришћење, односно закуп</w:t>
      </w:r>
      <w:r w:rsidRPr="004F1ECE">
        <w:rPr>
          <w:rFonts w:eastAsia="Times New Roman"/>
          <w:sz w:val="24"/>
          <w:szCs w:val="24"/>
        </w:rPr>
        <w:t xml:space="preserve"> грађевинско земљиште.</w:t>
      </w:r>
    </w:p>
    <w:p w:rsidR="00CB18AB" w:rsidRDefault="00CB18AB" w:rsidP="00CB18AB">
      <w:pPr>
        <w:spacing w:line="25"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 xml:space="preserve">Кад се апсолутно право преноси по основу уговора о доживотном издржавању, обвезник пореза је </w:t>
      </w:r>
      <w:r>
        <w:rPr>
          <w:rFonts w:eastAsia="Times New Roman"/>
          <w:i/>
          <w:iCs/>
          <w:sz w:val="24"/>
          <w:szCs w:val="24"/>
        </w:rPr>
        <w:t>давалац издржавања.</w:t>
      </w:r>
    </w:p>
    <w:p w:rsidR="00CB18AB" w:rsidRDefault="00CB18AB" w:rsidP="00CB18AB">
      <w:pPr>
        <w:spacing w:line="29"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Кад се апсолутно право преноси по основу уговора о размени, обвезник пореза одређује се за свако апсолутно право које је предмет размене</w:t>
      </w:r>
      <w:r>
        <w:rPr>
          <w:rFonts w:eastAsia="Times New Roman"/>
          <w:sz w:val="18"/>
          <w:szCs w:val="18"/>
        </w:rPr>
        <w:t>.</w:t>
      </w:r>
    </w:p>
    <w:p w:rsidR="00CB18AB" w:rsidRDefault="00CB18AB" w:rsidP="00CB18AB">
      <w:pPr>
        <w:spacing w:line="331" w:lineRule="exact"/>
        <w:rPr>
          <w:sz w:val="20"/>
          <w:szCs w:val="20"/>
        </w:rPr>
      </w:pPr>
    </w:p>
    <w:p w:rsidR="00CB18AB" w:rsidRDefault="00CB18AB" w:rsidP="00CB18AB">
      <w:pPr>
        <w:ind w:left="120"/>
        <w:rPr>
          <w:sz w:val="20"/>
          <w:szCs w:val="20"/>
        </w:rPr>
      </w:pPr>
      <w:r>
        <w:rPr>
          <w:rFonts w:eastAsia="Times New Roman"/>
          <w:i/>
          <w:iCs/>
          <w:sz w:val="24"/>
          <w:szCs w:val="24"/>
        </w:rPr>
        <w:t>Пореска основица</w:t>
      </w:r>
    </w:p>
    <w:p w:rsidR="00CB18AB" w:rsidRDefault="00CB18AB" w:rsidP="00CB18AB">
      <w:pPr>
        <w:spacing w:line="288" w:lineRule="exact"/>
        <w:rPr>
          <w:sz w:val="20"/>
          <w:szCs w:val="20"/>
        </w:rPr>
      </w:pPr>
    </w:p>
    <w:p w:rsidR="00CB18AB" w:rsidRDefault="00CB18AB" w:rsidP="00CB18AB">
      <w:pPr>
        <w:spacing w:line="266" w:lineRule="auto"/>
        <w:ind w:left="120" w:right="20" w:firstLine="720"/>
        <w:jc w:val="both"/>
        <w:rPr>
          <w:sz w:val="20"/>
          <w:szCs w:val="20"/>
        </w:rPr>
      </w:pPr>
      <w:r>
        <w:rPr>
          <w:rFonts w:eastAsia="Times New Roman"/>
          <w:sz w:val="24"/>
          <w:szCs w:val="24"/>
        </w:rPr>
        <w:t>Основица пореза на пренос апсолутних права је уговорена цена у тренутку настанка пореске обавезе, уколико није нижа од тржишне вредности.</w:t>
      </w:r>
    </w:p>
    <w:p w:rsidR="00CB18AB" w:rsidRDefault="00CB18AB" w:rsidP="00CB18AB">
      <w:pPr>
        <w:spacing w:line="24"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Уколико надлежни порески орган оцени да је уговорена цена нижа од тржишне, има право да у року од 60 дана од дана пријема пореске пријаве, односно од дана сазнања надлежног пореског органа за пренос, утврди пореску основицу у висини тржишне вредности.</w:t>
      </w:r>
    </w:p>
    <w:p w:rsidR="00CB18AB" w:rsidRDefault="00CB18AB" w:rsidP="00CB18AB">
      <w:pPr>
        <w:spacing w:line="19"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Ако порески орган у року од 60 дана не утврди пореску основицу у висини тржишне вредности, пореску основицу чини уговорена цена.</w:t>
      </w:r>
    </w:p>
    <w:p w:rsidR="00CB18AB" w:rsidRDefault="00CB18AB" w:rsidP="00CB18AB">
      <w:pPr>
        <w:spacing w:line="331" w:lineRule="exact"/>
        <w:rPr>
          <w:sz w:val="20"/>
          <w:szCs w:val="20"/>
        </w:rPr>
      </w:pPr>
    </w:p>
    <w:p w:rsidR="00CB18AB" w:rsidRDefault="00CB18AB" w:rsidP="00CB18AB">
      <w:pPr>
        <w:ind w:left="120"/>
        <w:rPr>
          <w:sz w:val="20"/>
          <w:szCs w:val="20"/>
        </w:rPr>
      </w:pPr>
      <w:r>
        <w:rPr>
          <w:rFonts w:eastAsia="Times New Roman"/>
          <w:i/>
          <w:iCs/>
          <w:sz w:val="24"/>
          <w:szCs w:val="24"/>
        </w:rPr>
        <w:t>Настанак пореске обавезе</w:t>
      </w:r>
    </w:p>
    <w:p w:rsidR="00CB18AB" w:rsidRDefault="00CB18AB" w:rsidP="00CB18AB">
      <w:pPr>
        <w:spacing w:line="331" w:lineRule="exact"/>
        <w:rPr>
          <w:sz w:val="20"/>
          <w:szCs w:val="20"/>
        </w:rPr>
      </w:pPr>
    </w:p>
    <w:p w:rsidR="00CB18AB" w:rsidRDefault="00CB18AB" w:rsidP="00CB18AB">
      <w:pPr>
        <w:spacing w:line="266" w:lineRule="auto"/>
        <w:ind w:left="120" w:right="20" w:firstLine="720"/>
        <w:jc w:val="both"/>
        <w:rPr>
          <w:sz w:val="20"/>
          <w:szCs w:val="20"/>
        </w:rPr>
      </w:pPr>
      <w:r>
        <w:rPr>
          <w:rFonts w:eastAsia="Times New Roman"/>
          <w:sz w:val="24"/>
          <w:szCs w:val="24"/>
        </w:rPr>
        <w:t>Пореска обавеза настаје даном закључења уговора о преносу апсолутних права, односно о давању грађевинског</w:t>
      </w:r>
      <w:r>
        <w:rPr>
          <w:rFonts w:eastAsia="Times New Roman"/>
          <w:sz w:val="24"/>
          <w:szCs w:val="24"/>
          <w:lang w:val="sr-Cyrl-RS"/>
        </w:rPr>
        <w:t>,</w:t>
      </w:r>
      <w:r>
        <w:rPr>
          <w:rFonts w:eastAsia="Times New Roman"/>
          <w:sz w:val="24"/>
          <w:szCs w:val="24"/>
        </w:rPr>
        <w:t xml:space="preserve"> </w:t>
      </w:r>
      <w:r w:rsidRPr="000E49E8">
        <w:rPr>
          <w:rStyle w:val="v2-clan-left-4"/>
          <w:b/>
          <w:sz w:val="24"/>
          <w:szCs w:val="24"/>
        </w:rPr>
        <w:t>односно водног</w:t>
      </w:r>
      <w:r w:rsidRPr="000E49E8">
        <w:rPr>
          <w:rStyle w:val="v2-clan-left-1"/>
          <w:b/>
          <w:sz w:val="24"/>
          <w:szCs w:val="24"/>
        </w:rPr>
        <w:t xml:space="preserve"> земљишта</w:t>
      </w:r>
      <w:r>
        <w:rPr>
          <w:rStyle w:val="v2-clan-left-1"/>
          <w:lang w:val="sr-Cyrl-RS"/>
        </w:rPr>
        <w:t xml:space="preserve"> </w:t>
      </w:r>
      <w:r>
        <w:rPr>
          <w:rFonts w:eastAsia="Times New Roman"/>
          <w:sz w:val="24"/>
          <w:szCs w:val="24"/>
        </w:rPr>
        <w:t>земљишта у закуп.</w:t>
      </w:r>
    </w:p>
    <w:p w:rsidR="00CB18AB" w:rsidRDefault="00CB18AB" w:rsidP="00CB18AB">
      <w:pPr>
        <w:spacing w:line="25"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Кад је предмет уговора непокретност као будућа ствар, пореска обавеза настаје примопредајом, односно ступањем у посед непокретности.</w:t>
      </w:r>
    </w:p>
    <w:p w:rsidR="00CB18AB" w:rsidRDefault="00CB18AB" w:rsidP="00CB18AB">
      <w:pPr>
        <w:spacing w:line="26" w:lineRule="exact"/>
        <w:rPr>
          <w:sz w:val="20"/>
          <w:szCs w:val="20"/>
        </w:rPr>
      </w:pPr>
    </w:p>
    <w:p w:rsidR="00CB18AB" w:rsidRDefault="00CB18AB" w:rsidP="00CB18AB">
      <w:pPr>
        <w:spacing w:line="288" w:lineRule="auto"/>
        <w:ind w:left="120" w:firstLine="720"/>
        <w:jc w:val="both"/>
        <w:rPr>
          <w:sz w:val="20"/>
          <w:szCs w:val="20"/>
        </w:rPr>
      </w:pPr>
      <w:r>
        <w:rPr>
          <w:rFonts w:eastAsia="Times New Roman"/>
          <w:sz w:val="23"/>
          <w:szCs w:val="23"/>
        </w:rPr>
        <w:t>Кад није сачињен пуноважан уговор о преносу права на непокретности, у смислу закона којим се уређује промет непокретности, сматраће се да је пореска обавеза настала даном када је стицалац права на непокретности ступио у посед непокретности.</w:t>
      </w:r>
    </w:p>
    <w:p w:rsidR="00CB18AB" w:rsidRDefault="00CB18AB" w:rsidP="00CB18AB">
      <w:pPr>
        <w:spacing w:line="1" w:lineRule="exact"/>
        <w:rPr>
          <w:sz w:val="20"/>
          <w:szCs w:val="20"/>
        </w:rPr>
      </w:pPr>
    </w:p>
    <w:p w:rsidR="00CB18AB" w:rsidRDefault="00CB18AB" w:rsidP="00CB18AB">
      <w:pPr>
        <w:spacing w:line="288" w:lineRule="auto"/>
        <w:ind w:left="120" w:right="20" w:firstLine="720"/>
        <w:jc w:val="both"/>
        <w:rPr>
          <w:sz w:val="20"/>
          <w:szCs w:val="20"/>
        </w:rPr>
      </w:pPr>
      <w:r>
        <w:rPr>
          <w:rFonts w:eastAsia="Times New Roman"/>
          <w:sz w:val="23"/>
          <w:szCs w:val="23"/>
        </w:rPr>
        <w:lastRenderedPageBreak/>
        <w:t>Ако се пренос апсолутних права врши по основу уговора о доживотном издржавању, пореска обавеза настаје даном смрти примаоца издржавања, односно даном смрти сауговарача ако је доживотно издржавање уговорено у корист трећег лица,</w:t>
      </w:r>
    </w:p>
    <w:p w:rsidR="00CB18AB" w:rsidRDefault="00CB18AB" w:rsidP="00CB18AB">
      <w:pPr>
        <w:spacing w:line="1" w:lineRule="exact"/>
        <w:rPr>
          <w:sz w:val="20"/>
          <w:szCs w:val="20"/>
        </w:rPr>
      </w:pPr>
    </w:p>
    <w:p w:rsidR="00CB18AB" w:rsidRDefault="00CB18AB" w:rsidP="00BF2867">
      <w:pPr>
        <w:numPr>
          <w:ilvl w:val="0"/>
          <w:numId w:val="151"/>
        </w:numPr>
        <w:tabs>
          <w:tab w:val="left" w:pos="293"/>
        </w:tabs>
        <w:spacing w:line="264" w:lineRule="auto"/>
        <w:ind w:left="120" w:right="20"/>
        <w:rPr>
          <w:rFonts w:eastAsia="Times New Roman"/>
          <w:sz w:val="24"/>
          <w:szCs w:val="24"/>
        </w:rPr>
      </w:pPr>
      <w:r>
        <w:rPr>
          <w:rFonts w:eastAsia="Times New Roman"/>
          <w:sz w:val="24"/>
          <w:szCs w:val="24"/>
        </w:rPr>
        <w:t>уговором није одређено да својина прелази на даваоца издржавања у тренутку смрти трећег лица.</w:t>
      </w:r>
    </w:p>
    <w:p w:rsidR="00CB18AB" w:rsidRDefault="00CB18AB" w:rsidP="00CB18AB">
      <w:pPr>
        <w:spacing w:line="26" w:lineRule="exact"/>
        <w:rPr>
          <w:rFonts w:eastAsia="Times New Roman"/>
          <w:sz w:val="24"/>
          <w:szCs w:val="24"/>
        </w:rPr>
      </w:pPr>
    </w:p>
    <w:p w:rsidR="00CB18AB" w:rsidRDefault="00CB18AB" w:rsidP="00CB18AB">
      <w:pPr>
        <w:spacing w:line="271" w:lineRule="auto"/>
        <w:ind w:left="120" w:right="20" w:firstLine="720"/>
        <w:jc w:val="both"/>
        <w:rPr>
          <w:rFonts w:eastAsia="Times New Roman"/>
          <w:sz w:val="24"/>
          <w:szCs w:val="24"/>
        </w:rPr>
      </w:pPr>
      <w:r>
        <w:rPr>
          <w:rFonts w:eastAsia="Times New Roman"/>
          <w:sz w:val="24"/>
          <w:szCs w:val="24"/>
        </w:rPr>
        <w:t>Ако се пренос апсолутног права врши на основу одлуке суда, односно решења надлежног управног органа, пореска обавеза настаје даном правоснажности те одлуке, односно даном коначности тог решења.</w:t>
      </w:r>
    </w:p>
    <w:p w:rsidR="00CB18AB" w:rsidRDefault="00CB18AB" w:rsidP="00CB18AB">
      <w:pPr>
        <w:spacing w:line="18" w:lineRule="exact"/>
        <w:rPr>
          <w:rFonts w:eastAsia="Times New Roman"/>
          <w:sz w:val="24"/>
          <w:szCs w:val="24"/>
        </w:rPr>
      </w:pPr>
    </w:p>
    <w:p w:rsidR="00CB18AB" w:rsidRDefault="00CB18AB" w:rsidP="00CB18AB">
      <w:pPr>
        <w:spacing w:line="264" w:lineRule="auto"/>
        <w:ind w:left="120" w:right="20" w:firstLine="720"/>
        <w:jc w:val="both"/>
        <w:rPr>
          <w:rFonts w:eastAsia="Times New Roman"/>
          <w:sz w:val="24"/>
          <w:szCs w:val="24"/>
        </w:rPr>
      </w:pPr>
      <w:r>
        <w:rPr>
          <w:rFonts w:eastAsia="Times New Roman"/>
          <w:sz w:val="24"/>
          <w:szCs w:val="24"/>
        </w:rPr>
        <w:t>Код стицања права својине одржајем, пореска обавеза настаје даном правоснажности судске одлуке којом је то право утврђено.</w:t>
      </w:r>
    </w:p>
    <w:p w:rsidR="00CB18AB" w:rsidRDefault="00CB18AB" w:rsidP="00CB18AB">
      <w:pPr>
        <w:spacing w:line="26" w:lineRule="exact"/>
        <w:rPr>
          <w:rFonts w:eastAsia="Times New Roman"/>
          <w:sz w:val="24"/>
          <w:szCs w:val="24"/>
        </w:rPr>
      </w:pPr>
    </w:p>
    <w:p w:rsidR="00CB18AB" w:rsidRDefault="00CB18AB" w:rsidP="00CB18AB">
      <w:pPr>
        <w:spacing w:line="272" w:lineRule="auto"/>
        <w:ind w:left="120" w:firstLine="720"/>
        <w:jc w:val="both"/>
        <w:rPr>
          <w:rFonts w:eastAsia="Times New Roman"/>
          <w:sz w:val="24"/>
          <w:szCs w:val="24"/>
        </w:rPr>
      </w:pPr>
      <w:r>
        <w:rPr>
          <w:rFonts w:eastAsia="Times New Roman"/>
          <w:sz w:val="24"/>
          <w:szCs w:val="24"/>
        </w:rPr>
        <w:t xml:space="preserve">Ако уговор о преносу апсолутног права, уговор о закупу, одлука суда, односно решење надлежног управног органа или други правни основ преноса права, нису пријављени или су пријављени неблаговремено, </w:t>
      </w:r>
      <w:r w:rsidRPr="000E49E8">
        <w:rPr>
          <w:rStyle w:val="v2-clan-left-5"/>
          <w:b/>
          <w:sz w:val="24"/>
          <w:szCs w:val="24"/>
        </w:rPr>
        <w:t>или обвезник нема обавезу подношења пореске пријаве</w:t>
      </w:r>
      <w:r w:rsidRPr="000E49E8">
        <w:rPr>
          <w:rStyle w:val="v2-clan-left-5"/>
          <w:b/>
          <w:sz w:val="24"/>
          <w:szCs w:val="24"/>
          <w:lang w:val="sr-Cyrl-RS"/>
        </w:rPr>
        <w:t xml:space="preserve">, </w:t>
      </w:r>
      <w:r>
        <w:rPr>
          <w:rFonts w:eastAsia="Times New Roman"/>
          <w:sz w:val="24"/>
          <w:szCs w:val="24"/>
        </w:rPr>
        <w:t>сматраће се да је пореска обавеза настала даном сазнања надлежног пореског органа за пренос.</w:t>
      </w:r>
    </w:p>
    <w:p w:rsidR="00CB18AB" w:rsidRDefault="00CB18AB" w:rsidP="00CB18AB">
      <w:pPr>
        <w:spacing w:line="325" w:lineRule="exact"/>
        <w:rPr>
          <w:sz w:val="20"/>
          <w:szCs w:val="20"/>
        </w:rPr>
      </w:pPr>
    </w:p>
    <w:p w:rsidR="00CB18AB" w:rsidRDefault="00CB18AB" w:rsidP="00CB18AB">
      <w:pPr>
        <w:ind w:left="120"/>
        <w:rPr>
          <w:sz w:val="20"/>
          <w:szCs w:val="20"/>
        </w:rPr>
      </w:pPr>
      <w:r>
        <w:rPr>
          <w:rFonts w:eastAsia="Times New Roman"/>
          <w:i/>
          <w:iCs/>
          <w:sz w:val="24"/>
          <w:szCs w:val="24"/>
        </w:rPr>
        <w:t>Пореске стопе</w:t>
      </w:r>
    </w:p>
    <w:p w:rsidR="00CB18AB" w:rsidRDefault="00CB18AB" w:rsidP="00CB18AB">
      <w:pPr>
        <w:spacing w:line="277" w:lineRule="exact"/>
        <w:rPr>
          <w:sz w:val="20"/>
          <w:szCs w:val="20"/>
        </w:rPr>
      </w:pPr>
    </w:p>
    <w:p w:rsidR="00CB18AB" w:rsidRDefault="00CB18AB" w:rsidP="00CB18AB">
      <w:pPr>
        <w:ind w:left="120"/>
        <w:rPr>
          <w:sz w:val="20"/>
          <w:szCs w:val="20"/>
        </w:rPr>
      </w:pPr>
      <w:r>
        <w:rPr>
          <w:rFonts w:eastAsia="Times New Roman"/>
          <w:sz w:val="24"/>
          <w:szCs w:val="24"/>
        </w:rPr>
        <w:t>Стопа пореза на пренос апсолутних права износи 2,5%.</w:t>
      </w:r>
    </w:p>
    <w:p w:rsidR="00CB18AB" w:rsidRDefault="00CB18AB" w:rsidP="00CB18AB">
      <w:pPr>
        <w:spacing w:line="132" w:lineRule="exact"/>
        <w:rPr>
          <w:sz w:val="20"/>
          <w:szCs w:val="20"/>
        </w:rPr>
      </w:pPr>
    </w:p>
    <w:p w:rsidR="00CB18AB" w:rsidRDefault="00CB18AB" w:rsidP="00CB18AB">
      <w:pPr>
        <w:spacing w:line="250" w:lineRule="exact"/>
        <w:rPr>
          <w:sz w:val="20"/>
          <w:szCs w:val="20"/>
        </w:rPr>
      </w:pPr>
    </w:p>
    <w:p w:rsidR="00CB18AB" w:rsidRDefault="00CB18AB" w:rsidP="00CB18AB">
      <w:pPr>
        <w:ind w:left="120"/>
        <w:rPr>
          <w:sz w:val="20"/>
          <w:szCs w:val="20"/>
        </w:rPr>
      </w:pPr>
      <w:r>
        <w:rPr>
          <w:rFonts w:eastAsia="Times New Roman"/>
          <w:i/>
          <w:iCs/>
          <w:sz w:val="24"/>
          <w:szCs w:val="24"/>
        </w:rPr>
        <w:t>Пореска ослобођења</w:t>
      </w:r>
    </w:p>
    <w:p w:rsidR="00CB18AB" w:rsidRDefault="00CB18AB" w:rsidP="00CB18AB">
      <w:pPr>
        <w:spacing w:line="370"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 xml:space="preserve">Порез на пренос апсолутних права </w:t>
      </w:r>
      <w:r>
        <w:rPr>
          <w:rFonts w:eastAsia="Times New Roman"/>
          <w:b/>
          <w:bCs/>
          <w:sz w:val="24"/>
          <w:szCs w:val="24"/>
        </w:rPr>
        <w:t>не плаћа се</w:t>
      </w:r>
      <w:r>
        <w:rPr>
          <w:rFonts w:eastAsia="Times New Roman"/>
          <w:sz w:val="24"/>
          <w:szCs w:val="24"/>
        </w:rPr>
        <w:t xml:space="preserve"> на пренос права својине на стану или породичној стамбеној згради, односно својинском уделу на стану или породичној стамбеној згради физичком лицу које купује први стан (у даљем тексту: </w:t>
      </w:r>
      <w:r>
        <w:rPr>
          <w:rFonts w:eastAsia="Times New Roman"/>
          <w:i/>
          <w:iCs/>
          <w:sz w:val="24"/>
          <w:szCs w:val="24"/>
        </w:rPr>
        <w:t>купац првог стана</w:t>
      </w:r>
      <w:r>
        <w:rPr>
          <w:rFonts w:eastAsia="Times New Roman"/>
          <w:sz w:val="24"/>
          <w:szCs w:val="24"/>
        </w:rPr>
        <w:t>), за површину која за купца првог стана износи до 40 м2 и за чланове његовог</w:t>
      </w:r>
      <w:r>
        <w:rPr>
          <w:rFonts w:eastAsia="Times New Roman"/>
          <w:i/>
          <w:iCs/>
          <w:sz w:val="24"/>
          <w:szCs w:val="24"/>
        </w:rPr>
        <w:t xml:space="preserve"> </w:t>
      </w:r>
      <w:r>
        <w:rPr>
          <w:rFonts w:eastAsia="Times New Roman"/>
          <w:sz w:val="24"/>
          <w:szCs w:val="24"/>
        </w:rPr>
        <w:t>породичног домаћинства који од 1. јула 2006. године нису имали у својини, односно сусвојини стан на територији Републике Србије до 15 м2 по сваком члану, под условом да:</w:t>
      </w:r>
    </w:p>
    <w:p w:rsidR="00CB18AB" w:rsidRDefault="00CB18AB" w:rsidP="00CB18AB">
      <w:pPr>
        <w:spacing w:line="17" w:lineRule="exact"/>
        <w:rPr>
          <w:sz w:val="20"/>
          <w:szCs w:val="20"/>
        </w:rPr>
      </w:pPr>
    </w:p>
    <w:p w:rsidR="00CB18AB" w:rsidRDefault="00CB18AB" w:rsidP="00BF2867">
      <w:pPr>
        <w:numPr>
          <w:ilvl w:val="0"/>
          <w:numId w:val="152"/>
        </w:numPr>
        <w:tabs>
          <w:tab w:val="left" w:pos="1185"/>
        </w:tabs>
        <w:spacing w:line="265" w:lineRule="auto"/>
        <w:ind w:left="120" w:right="20" w:firstLine="720"/>
        <w:jc w:val="both"/>
        <w:rPr>
          <w:rFonts w:eastAsia="Times New Roman"/>
          <w:sz w:val="24"/>
          <w:szCs w:val="24"/>
        </w:rPr>
      </w:pPr>
      <w:r>
        <w:rPr>
          <w:rFonts w:eastAsia="Times New Roman"/>
          <w:sz w:val="24"/>
          <w:szCs w:val="24"/>
        </w:rPr>
        <w:t>Купац првог стана буде пунолетни држављанин Републике Србије, са пребивалиштем на територији Републике Србије;</w:t>
      </w:r>
    </w:p>
    <w:p w:rsidR="00CB18AB" w:rsidRDefault="00CB18AB" w:rsidP="00CB18AB">
      <w:pPr>
        <w:spacing w:line="24" w:lineRule="exact"/>
        <w:rPr>
          <w:rFonts w:eastAsia="Times New Roman"/>
          <w:sz w:val="24"/>
          <w:szCs w:val="24"/>
        </w:rPr>
      </w:pPr>
    </w:p>
    <w:p w:rsidR="00CB18AB" w:rsidRDefault="00CB18AB" w:rsidP="00BF2867">
      <w:pPr>
        <w:numPr>
          <w:ilvl w:val="0"/>
          <w:numId w:val="152"/>
        </w:numPr>
        <w:tabs>
          <w:tab w:val="left" w:pos="1087"/>
        </w:tabs>
        <w:spacing w:line="271" w:lineRule="auto"/>
        <w:ind w:left="120" w:right="20" w:firstLine="720"/>
        <w:jc w:val="both"/>
        <w:rPr>
          <w:rFonts w:eastAsia="Times New Roman"/>
          <w:sz w:val="24"/>
          <w:szCs w:val="24"/>
        </w:rPr>
      </w:pPr>
      <w:r>
        <w:rPr>
          <w:rFonts w:eastAsia="Times New Roman"/>
          <w:sz w:val="24"/>
          <w:szCs w:val="24"/>
        </w:rPr>
        <w:t>Купац првог стана од 1. јула 2006. године до дана овере уговора о купопродаји на основу кога купац стиче први стан, није имао у својини, односно сусвојини, стан на територији Републике Србије.</w:t>
      </w:r>
    </w:p>
    <w:p w:rsidR="00CB18AB" w:rsidRDefault="00CB18AB" w:rsidP="00CB18AB">
      <w:pPr>
        <w:spacing w:line="17" w:lineRule="exact"/>
        <w:rPr>
          <w:rFonts w:eastAsia="Times New Roman"/>
          <w:sz w:val="24"/>
          <w:szCs w:val="24"/>
        </w:rPr>
      </w:pPr>
    </w:p>
    <w:p w:rsidR="00CB18AB" w:rsidRDefault="00CB18AB" w:rsidP="00CB18AB">
      <w:pPr>
        <w:spacing w:line="270" w:lineRule="auto"/>
        <w:ind w:left="120" w:right="20" w:firstLine="720"/>
        <w:jc w:val="both"/>
        <w:rPr>
          <w:rFonts w:eastAsia="Times New Roman"/>
          <w:sz w:val="24"/>
          <w:szCs w:val="24"/>
        </w:rPr>
      </w:pPr>
      <w:r>
        <w:rPr>
          <w:rFonts w:eastAsia="Times New Roman"/>
          <w:sz w:val="24"/>
          <w:szCs w:val="24"/>
        </w:rPr>
        <w:t>Ако купац првог стана купује својински удео на стану, право на пореско ослобођење остварује се у сразмери са својинским уделом у односу на површину до 40 м2, односно до 15 м2.</w:t>
      </w:r>
    </w:p>
    <w:p w:rsidR="00CB18AB" w:rsidRDefault="00CB18AB" w:rsidP="00CB18AB">
      <w:pPr>
        <w:spacing w:line="21" w:lineRule="exact"/>
        <w:rPr>
          <w:rFonts w:eastAsia="Times New Roman"/>
          <w:sz w:val="24"/>
          <w:szCs w:val="24"/>
        </w:rPr>
      </w:pPr>
    </w:p>
    <w:p w:rsidR="00CB18AB" w:rsidRDefault="00CB18AB" w:rsidP="00CB18AB">
      <w:pPr>
        <w:spacing w:line="273" w:lineRule="auto"/>
        <w:ind w:left="120" w:right="20" w:firstLine="720"/>
        <w:jc w:val="both"/>
        <w:rPr>
          <w:rFonts w:eastAsia="Times New Roman"/>
          <w:sz w:val="24"/>
          <w:szCs w:val="24"/>
        </w:rPr>
      </w:pPr>
      <w:r>
        <w:rPr>
          <w:rFonts w:eastAsia="Times New Roman"/>
          <w:i/>
          <w:iCs/>
          <w:sz w:val="24"/>
          <w:szCs w:val="24"/>
        </w:rPr>
        <w:t>Породичним домаћинством</w:t>
      </w:r>
      <w:r>
        <w:rPr>
          <w:rFonts w:eastAsia="Times New Roman"/>
          <w:sz w:val="24"/>
          <w:szCs w:val="24"/>
        </w:rPr>
        <w:t xml:space="preserve"> купца првог стана, сматра се заједница живота, привређивања и трошења прихода купца првог стана, његовог супружника, купчеве деце, купчевих усвојеника, деце његовог супружника, усвојеника његовог супружника, купчевих родитеља, његових усвојитеља, родитеља његовог супружника, усвојитеља купчевог супружника, са истим пребивалиштем као купац првог стана.</w:t>
      </w:r>
    </w:p>
    <w:p w:rsidR="00CB18AB" w:rsidRDefault="00CB18AB" w:rsidP="00CB18AB">
      <w:pPr>
        <w:spacing w:line="17" w:lineRule="exact"/>
        <w:rPr>
          <w:rFonts w:eastAsia="Times New Roman"/>
          <w:sz w:val="24"/>
          <w:szCs w:val="24"/>
        </w:rPr>
      </w:pPr>
    </w:p>
    <w:p w:rsidR="00CB18AB" w:rsidRDefault="00CB18AB" w:rsidP="00CB18AB">
      <w:pPr>
        <w:spacing w:line="270" w:lineRule="auto"/>
        <w:ind w:left="120" w:right="20" w:firstLine="720"/>
        <w:jc w:val="both"/>
        <w:rPr>
          <w:rFonts w:eastAsia="Times New Roman"/>
          <w:sz w:val="24"/>
          <w:szCs w:val="24"/>
        </w:rPr>
      </w:pPr>
      <w:r>
        <w:rPr>
          <w:rFonts w:eastAsia="Times New Roman"/>
          <w:sz w:val="24"/>
          <w:szCs w:val="24"/>
        </w:rPr>
        <w:t>Ако је површина стана који купац првог стана купује већа од површине одговарајућег стана, порез се плаћа на пренос права својине на разлику површине купљеног и површине одговарајућег стана.</w:t>
      </w:r>
    </w:p>
    <w:p w:rsidR="00CB18AB" w:rsidRDefault="00CB18AB" w:rsidP="00CB18AB">
      <w:pPr>
        <w:spacing w:line="261" w:lineRule="exact"/>
        <w:rPr>
          <w:sz w:val="20"/>
          <w:szCs w:val="20"/>
        </w:rPr>
      </w:pPr>
    </w:p>
    <w:p w:rsidR="00CB18AB" w:rsidRDefault="00CB18AB" w:rsidP="00CB18AB">
      <w:pPr>
        <w:spacing w:line="264" w:lineRule="auto"/>
        <w:ind w:left="120" w:firstLine="720"/>
        <w:jc w:val="both"/>
        <w:rPr>
          <w:sz w:val="20"/>
          <w:szCs w:val="20"/>
        </w:rPr>
      </w:pPr>
      <w:r>
        <w:rPr>
          <w:rFonts w:eastAsia="Times New Roman"/>
          <w:sz w:val="24"/>
          <w:szCs w:val="24"/>
        </w:rPr>
        <w:lastRenderedPageBreak/>
        <w:t xml:space="preserve">Право на пореско ослобођење </w:t>
      </w:r>
      <w:r>
        <w:rPr>
          <w:rFonts w:eastAsia="Times New Roman"/>
          <w:b/>
          <w:bCs/>
          <w:sz w:val="24"/>
          <w:szCs w:val="24"/>
        </w:rPr>
        <w:t>нема</w:t>
      </w:r>
      <w:r>
        <w:rPr>
          <w:rFonts w:eastAsia="Times New Roman"/>
          <w:sz w:val="24"/>
          <w:szCs w:val="24"/>
        </w:rPr>
        <w:t xml:space="preserve"> обвезник који право својине на стану преноси:</w:t>
      </w:r>
    </w:p>
    <w:p w:rsidR="00CB18AB" w:rsidRDefault="00CB18AB" w:rsidP="00CB18AB">
      <w:pPr>
        <w:spacing w:line="29" w:lineRule="exact"/>
        <w:rPr>
          <w:sz w:val="20"/>
          <w:szCs w:val="20"/>
        </w:rPr>
      </w:pPr>
    </w:p>
    <w:p w:rsidR="00CB18AB" w:rsidRDefault="00CB18AB" w:rsidP="00BF2867">
      <w:pPr>
        <w:numPr>
          <w:ilvl w:val="0"/>
          <w:numId w:val="153"/>
        </w:numPr>
        <w:tabs>
          <w:tab w:val="left" w:pos="1157"/>
        </w:tabs>
        <w:spacing w:line="271" w:lineRule="auto"/>
        <w:ind w:left="120" w:right="20" w:firstLine="720"/>
        <w:jc w:val="both"/>
        <w:rPr>
          <w:rFonts w:eastAsia="Times New Roman"/>
          <w:sz w:val="24"/>
          <w:szCs w:val="24"/>
        </w:rPr>
      </w:pPr>
      <w:r>
        <w:rPr>
          <w:rFonts w:eastAsia="Times New Roman"/>
          <w:sz w:val="24"/>
          <w:szCs w:val="24"/>
        </w:rPr>
        <w:t>Лицу на основу чије прве куповине стана је једном остварено право на рефундацију пореза на додату вредност, у складу са законом којим се уређује порез на додату вредност, или на пореско ослобођење од плаћања пореза на пренос апсолутних права;</w:t>
      </w:r>
    </w:p>
    <w:p w:rsidR="00CB18AB" w:rsidRDefault="00CB18AB" w:rsidP="00CB18AB">
      <w:pPr>
        <w:spacing w:line="23" w:lineRule="exact"/>
        <w:rPr>
          <w:rFonts w:eastAsia="Times New Roman"/>
          <w:sz w:val="24"/>
          <w:szCs w:val="24"/>
        </w:rPr>
      </w:pPr>
    </w:p>
    <w:p w:rsidR="00CB18AB" w:rsidRDefault="00CB18AB" w:rsidP="00BF2867">
      <w:pPr>
        <w:numPr>
          <w:ilvl w:val="0"/>
          <w:numId w:val="153"/>
        </w:numPr>
        <w:tabs>
          <w:tab w:val="left" w:pos="1092"/>
        </w:tabs>
        <w:spacing w:line="271" w:lineRule="auto"/>
        <w:ind w:left="120" w:right="20" w:firstLine="720"/>
        <w:jc w:val="both"/>
        <w:rPr>
          <w:rFonts w:eastAsia="Times New Roman"/>
          <w:sz w:val="24"/>
          <w:szCs w:val="24"/>
        </w:rPr>
      </w:pPr>
      <w:r>
        <w:rPr>
          <w:rFonts w:eastAsia="Times New Roman"/>
          <w:sz w:val="24"/>
          <w:szCs w:val="24"/>
        </w:rPr>
        <w:t>Члану породичног домаћинства купца првог стана за кога је једном остварено право на рефундацију пореза на додату вредност, у складу са законом којим се уређује порез на додату вредност, или на пореско ослобођење од плаћања пореза на пренос апсолутних права.</w:t>
      </w:r>
    </w:p>
    <w:p w:rsidR="00CB18AB" w:rsidRDefault="00CB18AB" w:rsidP="00CB18AB">
      <w:pPr>
        <w:spacing w:line="23" w:lineRule="exact"/>
        <w:rPr>
          <w:rFonts w:eastAsia="Times New Roman"/>
          <w:sz w:val="24"/>
          <w:szCs w:val="24"/>
        </w:rPr>
      </w:pPr>
    </w:p>
    <w:p w:rsidR="00CB18AB" w:rsidRDefault="00CB18AB" w:rsidP="00CB18AB">
      <w:pPr>
        <w:spacing w:line="273" w:lineRule="auto"/>
        <w:ind w:left="120" w:firstLine="720"/>
        <w:jc w:val="both"/>
        <w:rPr>
          <w:rFonts w:eastAsia="Times New Roman"/>
          <w:sz w:val="24"/>
          <w:szCs w:val="24"/>
        </w:rPr>
      </w:pPr>
      <w:r>
        <w:rPr>
          <w:rFonts w:eastAsia="Times New Roman"/>
          <w:sz w:val="24"/>
          <w:szCs w:val="24"/>
        </w:rPr>
        <w:t>Надлежни порески орган води евиденцију о уговорима о купопродаји станова за које је тај орган утврдио право на пореско ослобођење, о износима пореза на пренос апсолутних права који због тога нису наплаћени на територији јединице локалне самоуправе, о купцима првог стана и о члановима њиховог породичног домаћинства за које је то право искоришћено.</w:t>
      </w:r>
    </w:p>
    <w:p w:rsidR="00CB18AB" w:rsidRDefault="00CB18AB" w:rsidP="00CB18AB">
      <w:pPr>
        <w:spacing w:line="293" w:lineRule="exact"/>
        <w:rPr>
          <w:sz w:val="20"/>
          <w:szCs w:val="20"/>
        </w:rPr>
      </w:pPr>
    </w:p>
    <w:p w:rsidR="00CB18AB" w:rsidRDefault="00CB18AB" w:rsidP="00CB18AB">
      <w:pPr>
        <w:spacing w:line="265" w:lineRule="auto"/>
        <w:ind w:left="120" w:firstLine="720"/>
        <w:rPr>
          <w:sz w:val="20"/>
          <w:szCs w:val="20"/>
        </w:rPr>
      </w:pPr>
      <w:r>
        <w:rPr>
          <w:rFonts w:eastAsia="Times New Roman"/>
          <w:sz w:val="24"/>
          <w:szCs w:val="24"/>
        </w:rPr>
        <w:t>Порез на пренос апсолутних права, поред горе наведеног, не плаћа се ни у случају:</w:t>
      </w:r>
    </w:p>
    <w:p w:rsidR="00CB18AB" w:rsidRDefault="00CB18AB" w:rsidP="00CB18AB">
      <w:pPr>
        <w:spacing w:line="58" w:lineRule="exact"/>
        <w:rPr>
          <w:sz w:val="20"/>
          <w:szCs w:val="20"/>
        </w:rPr>
      </w:pPr>
    </w:p>
    <w:p w:rsidR="00CB18AB" w:rsidRDefault="00CB18AB" w:rsidP="00BF2867">
      <w:pPr>
        <w:numPr>
          <w:ilvl w:val="0"/>
          <w:numId w:val="154"/>
        </w:numPr>
        <w:tabs>
          <w:tab w:val="left" w:pos="1135"/>
        </w:tabs>
        <w:spacing w:line="270" w:lineRule="auto"/>
        <w:ind w:left="120" w:right="20" w:firstLine="720"/>
        <w:jc w:val="both"/>
        <w:rPr>
          <w:rFonts w:eastAsia="Times New Roman"/>
          <w:sz w:val="24"/>
          <w:szCs w:val="24"/>
        </w:rPr>
      </w:pPr>
      <w:r>
        <w:rPr>
          <w:rFonts w:eastAsia="Times New Roman"/>
          <w:sz w:val="24"/>
          <w:szCs w:val="24"/>
        </w:rPr>
        <w:t>Кад се апсолутно право преноси ради измирења обавеза по основу јавних прихода, у складу са прописима којима се уређује порески поступак и пореска администрација;</w:t>
      </w:r>
    </w:p>
    <w:p w:rsidR="00CB18AB" w:rsidRDefault="00CB18AB" w:rsidP="00CB18AB">
      <w:pPr>
        <w:spacing w:line="19" w:lineRule="exact"/>
        <w:rPr>
          <w:rFonts w:eastAsia="Times New Roman"/>
          <w:sz w:val="24"/>
          <w:szCs w:val="24"/>
        </w:rPr>
      </w:pPr>
    </w:p>
    <w:p w:rsidR="00CB18AB" w:rsidRDefault="00CB18AB" w:rsidP="00BF2867">
      <w:pPr>
        <w:numPr>
          <w:ilvl w:val="0"/>
          <w:numId w:val="154"/>
        </w:numPr>
        <w:tabs>
          <w:tab w:val="left" w:pos="1085"/>
        </w:tabs>
        <w:spacing w:line="266" w:lineRule="auto"/>
        <w:ind w:left="120" w:firstLine="720"/>
        <w:rPr>
          <w:rFonts w:eastAsia="Times New Roman"/>
          <w:sz w:val="24"/>
          <w:szCs w:val="24"/>
        </w:rPr>
      </w:pPr>
      <w:r>
        <w:rPr>
          <w:rFonts w:eastAsia="Times New Roman"/>
          <w:sz w:val="24"/>
          <w:szCs w:val="24"/>
        </w:rPr>
        <w:t>Када се преноси право својине на непокретности дипломатских и конзуларних представништава страних држава, по условом реципроцитета;</w:t>
      </w:r>
    </w:p>
    <w:p w:rsidR="00CB18AB" w:rsidRDefault="00CB18AB" w:rsidP="00CB18AB">
      <w:pPr>
        <w:spacing w:line="24" w:lineRule="exact"/>
        <w:rPr>
          <w:rFonts w:eastAsia="Times New Roman"/>
          <w:sz w:val="24"/>
          <w:szCs w:val="24"/>
        </w:rPr>
      </w:pPr>
    </w:p>
    <w:p w:rsidR="00CB18AB" w:rsidRDefault="00CB18AB" w:rsidP="00BF2867">
      <w:pPr>
        <w:numPr>
          <w:ilvl w:val="0"/>
          <w:numId w:val="154"/>
        </w:numPr>
        <w:tabs>
          <w:tab w:val="left" w:pos="1133"/>
        </w:tabs>
        <w:spacing w:line="264" w:lineRule="auto"/>
        <w:ind w:left="120" w:firstLine="720"/>
        <w:rPr>
          <w:rFonts w:eastAsia="Times New Roman"/>
          <w:sz w:val="24"/>
          <w:szCs w:val="24"/>
        </w:rPr>
      </w:pPr>
      <w:r>
        <w:rPr>
          <w:rFonts w:eastAsia="Times New Roman"/>
          <w:sz w:val="24"/>
          <w:szCs w:val="24"/>
        </w:rPr>
        <w:t>Код улагања апсолутних права у капитал привредног друштва - резидента Републике Србије, у складу са законом којим се уређују привредна друштва;</w:t>
      </w:r>
    </w:p>
    <w:p w:rsidR="00CB18AB" w:rsidRDefault="00CB18AB" w:rsidP="00CB18AB">
      <w:pPr>
        <w:spacing w:line="26" w:lineRule="exact"/>
        <w:rPr>
          <w:rFonts w:eastAsia="Times New Roman"/>
          <w:sz w:val="24"/>
          <w:szCs w:val="24"/>
        </w:rPr>
      </w:pPr>
    </w:p>
    <w:p w:rsidR="00CB18AB" w:rsidRDefault="00CB18AB" w:rsidP="00BF2867">
      <w:pPr>
        <w:numPr>
          <w:ilvl w:val="0"/>
          <w:numId w:val="154"/>
        </w:numPr>
        <w:tabs>
          <w:tab w:val="left" w:pos="1101"/>
        </w:tabs>
        <w:spacing w:line="272" w:lineRule="auto"/>
        <w:ind w:left="120" w:right="20" w:firstLine="720"/>
        <w:jc w:val="both"/>
        <w:rPr>
          <w:rFonts w:eastAsia="Times New Roman"/>
          <w:sz w:val="24"/>
          <w:szCs w:val="24"/>
        </w:rPr>
      </w:pPr>
      <w:r>
        <w:rPr>
          <w:rFonts w:eastAsia="Times New Roman"/>
          <w:sz w:val="24"/>
          <w:szCs w:val="24"/>
        </w:rPr>
        <w:t>Кад физичко лице откупом стамбене зграде или стана у друштвеној, односно државној својини са станарским правом, односно правом дугорочног закупа, стекне својину или сусвојину на тој згради, или стану, сразмерно учешћу друштвеног, односно државног капитала у укупном капиталу преносиоца права;</w:t>
      </w:r>
    </w:p>
    <w:p w:rsidR="00CB18AB" w:rsidRDefault="00CB18AB" w:rsidP="00CB18AB">
      <w:pPr>
        <w:spacing w:line="19" w:lineRule="exact"/>
        <w:rPr>
          <w:rFonts w:eastAsia="Times New Roman"/>
          <w:sz w:val="24"/>
          <w:szCs w:val="24"/>
        </w:rPr>
      </w:pPr>
    </w:p>
    <w:p w:rsidR="00CB18AB" w:rsidRDefault="00CB18AB" w:rsidP="00BF2867">
      <w:pPr>
        <w:numPr>
          <w:ilvl w:val="0"/>
          <w:numId w:val="154"/>
        </w:numPr>
        <w:tabs>
          <w:tab w:val="left" w:pos="1104"/>
        </w:tabs>
        <w:spacing w:line="271" w:lineRule="auto"/>
        <w:ind w:left="120" w:right="20" w:firstLine="720"/>
        <w:jc w:val="both"/>
        <w:rPr>
          <w:rFonts w:eastAsia="Times New Roman"/>
          <w:sz w:val="24"/>
          <w:szCs w:val="24"/>
        </w:rPr>
      </w:pPr>
      <w:r>
        <w:rPr>
          <w:rFonts w:eastAsia="Times New Roman"/>
          <w:sz w:val="24"/>
          <w:szCs w:val="24"/>
        </w:rPr>
        <w:t>На размену земљишта којом најмање једно правно или физичко лице коме је пољопривреда претежна делатност, односно занимање прибавља пољопривредно или шумско земљиште ради његовог груписања;</w:t>
      </w:r>
    </w:p>
    <w:p w:rsidR="00CB18AB" w:rsidRDefault="00CB18AB" w:rsidP="00CB18AB">
      <w:pPr>
        <w:spacing w:line="17" w:lineRule="exact"/>
        <w:rPr>
          <w:rFonts w:eastAsia="Times New Roman"/>
          <w:sz w:val="24"/>
          <w:szCs w:val="24"/>
        </w:rPr>
      </w:pPr>
    </w:p>
    <w:p w:rsidR="00CB18AB" w:rsidRDefault="00CB18AB" w:rsidP="00BF2867">
      <w:pPr>
        <w:numPr>
          <w:ilvl w:val="0"/>
          <w:numId w:val="154"/>
        </w:numPr>
        <w:tabs>
          <w:tab w:val="left" w:pos="1159"/>
        </w:tabs>
        <w:spacing w:line="272" w:lineRule="auto"/>
        <w:ind w:left="120" w:firstLine="720"/>
        <w:jc w:val="both"/>
        <w:rPr>
          <w:rFonts w:eastAsia="Times New Roman"/>
          <w:sz w:val="24"/>
          <w:szCs w:val="24"/>
        </w:rPr>
      </w:pPr>
      <w:r>
        <w:rPr>
          <w:rFonts w:eastAsia="Times New Roman"/>
          <w:sz w:val="24"/>
          <w:szCs w:val="24"/>
        </w:rPr>
        <w:t>Кад се право својине на непокретности преноси на даваоца доживотног издржавања - супружника, односно лице које се у односу на примаоца издржавања налази у првом наследном реду, на део непокретности који би давалац издржавања по закону наследио у моменту закључења уговора;</w:t>
      </w:r>
    </w:p>
    <w:p w:rsidR="00CB18AB" w:rsidRDefault="00CB18AB" w:rsidP="00CB18AB">
      <w:pPr>
        <w:spacing w:line="18" w:lineRule="exact"/>
        <w:rPr>
          <w:rFonts w:eastAsia="Times New Roman"/>
          <w:sz w:val="24"/>
          <w:szCs w:val="24"/>
        </w:rPr>
      </w:pPr>
    </w:p>
    <w:p w:rsidR="00CB18AB" w:rsidRDefault="00CB18AB" w:rsidP="00BF2867">
      <w:pPr>
        <w:numPr>
          <w:ilvl w:val="0"/>
          <w:numId w:val="154"/>
        </w:numPr>
        <w:tabs>
          <w:tab w:val="left" w:pos="1123"/>
        </w:tabs>
        <w:spacing w:line="274" w:lineRule="auto"/>
        <w:ind w:left="120" w:firstLine="720"/>
        <w:jc w:val="both"/>
        <w:rPr>
          <w:rFonts w:eastAsia="Times New Roman"/>
          <w:sz w:val="24"/>
          <w:szCs w:val="24"/>
        </w:rPr>
      </w:pPr>
      <w:r>
        <w:rPr>
          <w:rFonts w:eastAsia="Times New Roman"/>
          <w:sz w:val="24"/>
          <w:szCs w:val="24"/>
        </w:rPr>
        <w:t>На успостављање режима својине на земљишту који је био пре ступања на снагу одлуке о одређивању тог земљишта као градског грађевинског земљишта на захтев ранијег сопственика или његовог законског наследника, односно на утврђивање права коришћења неизграђеног осталог грађевинског земљишта у државној својини ранијем сопственику или његовом законском наследнику, у складу са условима и по поступку прописаним Законом о планирању и изградњи ("Службени гласник РС", бр. 47/03, 34/06 и 39/09 - УС);</w:t>
      </w:r>
    </w:p>
    <w:p w:rsidR="00CB18AB" w:rsidRDefault="00CB18AB" w:rsidP="00CB18AB">
      <w:pPr>
        <w:spacing w:line="17" w:lineRule="exact"/>
        <w:rPr>
          <w:rFonts w:eastAsia="Times New Roman"/>
          <w:sz w:val="24"/>
          <w:szCs w:val="24"/>
        </w:rPr>
      </w:pPr>
    </w:p>
    <w:p w:rsidR="00CB18AB" w:rsidRDefault="00CB18AB" w:rsidP="00BF2867">
      <w:pPr>
        <w:numPr>
          <w:ilvl w:val="0"/>
          <w:numId w:val="154"/>
        </w:numPr>
        <w:tabs>
          <w:tab w:val="left" w:pos="1092"/>
        </w:tabs>
        <w:spacing w:line="287" w:lineRule="auto"/>
        <w:ind w:left="120" w:firstLine="720"/>
        <w:jc w:val="both"/>
        <w:rPr>
          <w:rFonts w:eastAsia="Times New Roman"/>
          <w:sz w:val="23"/>
          <w:szCs w:val="23"/>
        </w:rPr>
      </w:pPr>
      <w:r>
        <w:rPr>
          <w:rFonts w:eastAsia="Times New Roman"/>
          <w:sz w:val="23"/>
          <w:szCs w:val="23"/>
        </w:rPr>
        <w:t>На стицање имовине, односно на остваривање обештећења по закону којим се уређује враћање одузете имовине и обештећење за одузету имовину, односно по закону којим се уређује враћање (реституција) имовине црквама и верским заједницама;</w:t>
      </w:r>
    </w:p>
    <w:p w:rsidR="00CB18AB" w:rsidRDefault="00CB18AB" w:rsidP="00CB18AB">
      <w:pPr>
        <w:spacing w:line="1" w:lineRule="exact"/>
        <w:rPr>
          <w:rFonts w:eastAsia="Times New Roman"/>
          <w:sz w:val="23"/>
          <w:szCs w:val="23"/>
        </w:rPr>
      </w:pPr>
    </w:p>
    <w:p w:rsidR="00CB18AB" w:rsidRDefault="00CB18AB" w:rsidP="00BF2867">
      <w:pPr>
        <w:numPr>
          <w:ilvl w:val="0"/>
          <w:numId w:val="154"/>
        </w:numPr>
        <w:tabs>
          <w:tab w:val="left" w:pos="1113"/>
        </w:tabs>
        <w:spacing w:line="266" w:lineRule="auto"/>
        <w:ind w:left="120" w:firstLine="720"/>
        <w:jc w:val="both"/>
        <w:rPr>
          <w:rFonts w:eastAsia="Times New Roman"/>
          <w:sz w:val="24"/>
          <w:szCs w:val="24"/>
        </w:rPr>
      </w:pPr>
      <w:r>
        <w:rPr>
          <w:rFonts w:eastAsia="Times New Roman"/>
          <w:sz w:val="24"/>
          <w:szCs w:val="24"/>
        </w:rPr>
        <w:lastRenderedPageBreak/>
        <w:t>Код конверзије права коришћења, односно права закупа, у право својине на грађевинском земљишту, у складу са законом којим се уређују планирање и изградња;</w:t>
      </w:r>
    </w:p>
    <w:p w:rsidR="00CB18AB" w:rsidRDefault="00CB18AB" w:rsidP="00CB18AB">
      <w:pPr>
        <w:spacing w:line="24" w:lineRule="exact"/>
        <w:rPr>
          <w:rFonts w:eastAsia="Times New Roman"/>
          <w:sz w:val="24"/>
          <w:szCs w:val="24"/>
        </w:rPr>
      </w:pPr>
    </w:p>
    <w:p w:rsidR="00CB18AB" w:rsidRDefault="00CB18AB" w:rsidP="00BF2867">
      <w:pPr>
        <w:numPr>
          <w:ilvl w:val="0"/>
          <w:numId w:val="154"/>
        </w:numPr>
        <w:tabs>
          <w:tab w:val="left" w:pos="1217"/>
        </w:tabs>
        <w:spacing w:line="264" w:lineRule="auto"/>
        <w:ind w:left="120" w:right="20" w:firstLine="720"/>
        <w:rPr>
          <w:rFonts w:eastAsia="Times New Roman"/>
          <w:sz w:val="24"/>
          <w:szCs w:val="24"/>
        </w:rPr>
      </w:pPr>
      <w:r>
        <w:rPr>
          <w:rFonts w:eastAsia="Times New Roman"/>
          <w:sz w:val="24"/>
          <w:szCs w:val="24"/>
        </w:rPr>
        <w:t>Када је обвезник Република Србија, аутономна покрајина, односно јединица локалне самоуправе;</w:t>
      </w:r>
    </w:p>
    <w:p w:rsidR="00CB18AB" w:rsidRDefault="00CB18AB" w:rsidP="00CB18AB">
      <w:pPr>
        <w:spacing w:line="27" w:lineRule="exact"/>
        <w:rPr>
          <w:rFonts w:eastAsia="Times New Roman"/>
          <w:sz w:val="24"/>
          <w:szCs w:val="24"/>
        </w:rPr>
      </w:pPr>
    </w:p>
    <w:p w:rsidR="00CB18AB" w:rsidRDefault="00CB18AB" w:rsidP="00BF2867">
      <w:pPr>
        <w:numPr>
          <w:ilvl w:val="0"/>
          <w:numId w:val="154"/>
        </w:numPr>
        <w:tabs>
          <w:tab w:val="left" w:pos="1205"/>
        </w:tabs>
        <w:spacing w:line="266" w:lineRule="auto"/>
        <w:ind w:left="120" w:firstLine="720"/>
        <w:rPr>
          <w:rFonts w:eastAsia="Times New Roman"/>
          <w:sz w:val="24"/>
          <w:szCs w:val="24"/>
        </w:rPr>
      </w:pPr>
      <w:r>
        <w:rPr>
          <w:rFonts w:eastAsia="Times New Roman"/>
          <w:sz w:val="24"/>
          <w:szCs w:val="24"/>
        </w:rPr>
        <w:t>Када је међународним уговором који је закључила Република Србија уређено да се неће плаћати порез на пренос апсолутних права;</w:t>
      </w:r>
    </w:p>
    <w:p w:rsidR="00CB18AB" w:rsidRDefault="00CB18AB" w:rsidP="00CB18AB">
      <w:pPr>
        <w:spacing w:line="12" w:lineRule="exact"/>
        <w:rPr>
          <w:rFonts w:eastAsia="Times New Roman"/>
          <w:sz w:val="24"/>
          <w:szCs w:val="24"/>
        </w:rPr>
      </w:pPr>
    </w:p>
    <w:p w:rsidR="00CB18AB" w:rsidRDefault="00CB18AB" w:rsidP="00BF2867">
      <w:pPr>
        <w:numPr>
          <w:ilvl w:val="0"/>
          <w:numId w:val="154"/>
        </w:numPr>
        <w:tabs>
          <w:tab w:val="left" w:pos="1220"/>
        </w:tabs>
        <w:ind w:left="1220" w:hanging="380"/>
        <w:rPr>
          <w:rFonts w:eastAsia="Times New Roman"/>
          <w:sz w:val="24"/>
          <w:szCs w:val="24"/>
        </w:rPr>
      </w:pPr>
      <w:r>
        <w:rPr>
          <w:rFonts w:eastAsia="Times New Roman"/>
          <w:sz w:val="24"/>
          <w:szCs w:val="24"/>
        </w:rPr>
        <w:t>И осталим случајевима у складу Законом.</w:t>
      </w:r>
    </w:p>
    <w:p w:rsidR="00CB18AB" w:rsidRDefault="00CB18AB" w:rsidP="00CB18AB">
      <w:pPr>
        <w:spacing w:line="362" w:lineRule="exact"/>
        <w:rPr>
          <w:sz w:val="20"/>
          <w:szCs w:val="20"/>
        </w:rPr>
      </w:pPr>
    </w:p>
    <w:p w:rsidR="00CB18AB" w:rsidRDefault="00CB18AB" w:rsidP="00CB18AB">
      <w:pPr>
        <w:ind w:left="120"/>
        <w:rPr>
          <w:sz w:val="20"/>
          <w:szCs w:val="20"/>
        </w:rPr>
      </w:pPr>
      <w:r>
        <w:rPr>
          <w:rFonts w:eastAsia="Times New Roman"/>
          <w:b/>
          <w:bCs/>
          <w:sz w:val="24"/>
          <w:szCs w:val="24"/>
        </w:rPr>
        <w:t>Утврђивање и наплата пореза на имовину</w:t>
      </w:r>
    </w:p>
    <w:p w:rsidR="00CB18AB" w:rsidRDefault="00CB18AB" w:rsidP="00CB18AB">
      <w:pPr>
        <w:spacing w:line="367" w:lineRule="exact"/>
        <w:rPr>
          <w:sz w:val="20"/>
          <w:szCs w:val="20"/>
        </w:rPr>
      </w:pPr>
    </w:p>
    <w:p w:rsidR="00CB18AB" w:rsidRDefault="00CB18AB" w:rsidP="00CB18AB">
      <w:pPr>
        <w:spacing w:line="270" w:lineRule="auto"/>
        <w:ind w:left="120" w:right="20" w:firstLine="720"/>
        <w:jc w:val="both"/>
        <w:rPr>
          <w:sz w:val="20"/>
          <w:szCs w:val="20"/>
        </w:rPr>
      </w:pPr>
      <w:r>
        <w:rPr>
          <w:rFonts w:eastAsia="Times New Roman"/>
          <w:sz w:val="24"/>
          <w:szCs w:val="24"/>
        </w:rPr>
        <w:t>Утврђивање пореза на имовину, пореза на наслеђе и поклон и пореза на пренос апсолутних права врши се на основу података из пореске пријаве, пословних књига пореских обвезника и других података којима орган надлежан за утврђивање, наплату</w:t>
      </w:r>
    </w:p>
    <w:p w:rsidR="00CB18AB" w:rsidRDefault="00CB18AB" w:rsidP="00CB18AB">
      <w:pPr>
        <w:spacing w:line="7" w:lineRule="exact"/>
        <w:rPr>
          <w:sz w:val="20"/>
          <w:szCs w:val="20"/>
        </w:rPr>
      </w:pPr>
    </w:p>
    <w:p w:rsidR="00CB18AB" w:rsidRPr="004F1ECE" w:rsidRDefault="00CB18AB" w:rsidP="00BF2867">
      <w:pPr>
        <w:numPr>
          <w:ilvl w:val="0"/>
          <w:numId w:val="155"/>
        </w:numPr>
        <w:tabs>
          <w:tab w:val="left" w:pos="300"/>
        </w:tabs>
        <w:ind w:left="300" w:hanging="180"/>
        <w:rPr>
          <w:rFonts w:eastAsia="Times New Roman"/>
          <w:sz w:val="24"/>
          <w:szCs w:val="24"/>
        </w:rPr>
      </w:pPr>
      <w:r>
        <w:rPr>
          <w:rFonts w:eastAsia="Times New Roman"/>
          <w:sz w:val="24"/>
          <w:szCs w:val="24"/>
        </w:rPr>
        <w:t>контролу пореза располаже, а од значаја су за утврђивање пореске обавезе.</w:t>
      </w:r>
    </w:p>
    <w:p w:rsidR="00CB18AB" w:rsidRDefault="00CB18AB" w:rsidP="00CB18AB">
      <w:pPr>
        <w:spacing w:line="270" w:lineRule="auto"/>
        <w:ind w:left="120" w:right="20" w:firstLine="720"/>
        <w:jc w:val="both"/>
        <w:rPr>
          <w:sz w:val="20"/>
          <w:szCs w:val="20"/>
        </w:rPr>
      </w:pPr>
      <w:r>
        <w:rPr>
          <w:rFonts w:eastAsia="Times New Roman"/>
          <w:sz w:val="24"/>
          <w:szCs w:val="24"/>
        </w:rPr>
        <w:t>Промене у току пореске године од значаја за висину обавезе по основу пореза на имовину не утичу на утврђивање пореске обавезе за ту годину, осим у случају непокретности које се трајно дају другим лицима ради остваривања прихода.</w:t>
      </w:r>
    </w:p>
    <w:p w:rsidR="00CB18AB" w:rsidRDefault="00CB18AB" w:rsidP="00CB18AB">
      <w:pPr>
        <w:spacing w:line="19" w:lineRule="exact"/>
        <w:rPr>
          <w:sz w:val="20"/>
          <w:szCs w:val="20"/>
        </w:rPr>
      </w:pPr>
    </w:p>
    <w:p w:rsidR="00CB18AB" w:rsidRDefault="00CB18AB" w:rsidP="00CB18AB">
      <w:pPr>
        <w:spacing w:line="274" w:lineRule="auto"/>
        <w:ind w:left="120" w:right="20" w:firstLine="720"/>
        <w:jc w:val="both"/>
        <w:rPr>
          <w:sz w:val="20"/>
          <w:szCs w:val="20"/>
        </w:rPr>
      </w:pPr>
      <w:r>
        <w:rPr>
          <w:rFonts w:eastAsia="Times New Roman"/>
          <w:sz w:val="24"/>
          <w:szCs w:val="24"/>
        </w:rPr>
        <w:t>За сврху опорезивања порезом на наслеђе и поклон, односно порезом на пренос апсолутних права, наслеђе и поклон који су остварени - примљени у страној валути, односно пренос апсолутних права извршен уз накнаду у страној валути, конвертује се из стране валуте у динар, на дан настанка пореске обавезе, по курсу за конверзију износа из стране валуте у динар уређеним законом којим су уређени порески поступак и пореска администрација.</w:t>
      </w:r>
    </w:p>
    <w:p w:rsidR="00CB18AB" w:rsidRDefault="00CB18AB" w:rsidP="00CB18AB">
      <w:pPr>
        <w:spacing w:line="15" w:lineRule="exact"/>
        <w:rPr>
          <w:sz w:val="20"/>
          <w:szCs w:val="20"/>
        </w:rPr>
      </w:pPr>
    </w:p>
    <w:p w:rsidR="00CB18AB" w:rsidRDefault="00CB18AB" w:rsidP="00CB18AB">
      <w:pPr>
        <w:spacing w:line="270" w:lineRule="auto"/>
        <w:ind w:left="120" w:right="20" w:firstLine="720"/>
        <w:jc w:val="both"/>
        <w:rPr>
          <w:sz w:val="20"/>
          <w:szCs w:val="20"/>
        </w:rPr>
      </w:pPr>
      <w:r>
        <w:rPr>
          <w:rFonts w:eastAsia="Times New Roman"/>
          <w:sz w:val="24"/>
          <w:szCs w:val="24"/>
        </w:rPr>
        <w:t xml:space="preserve">За имовину коју стекне, започне или престане да користи у току године, или му по другом основу настане или престане пореска обавеза, обвезник пореза на имовину подноси пореску пријаву у року </w:t>
      </w:r>
      <w:r>
        <w:rPr>
          <w:rFonts w:eastAsia="Times New Roman"/>
          <w:i/>
          <w:iCs/>
          <w:sz w:val="24"/>
          <w:szCs w:val="24"/>
        </w:rPr>
        <w:t>од 30 дана од дана</w:t>
      </w:r>
      <w:r>
        <w:rPr>
          <w:rFonts w:eastAsia="Times New Roman"/>
          <w:sz w:val="24"/>
          <w:szCs w:val="24"/>
        </w:rPr>
        <w:t xml:space="preserve"> настанка такве промене.</w:t>
      </w:r>
    </w:p>
    <w:p w:rsidR="00CB18AB" w:rsidRDefault="00CB18AB" w:rsidP="00CB18AB">
      <w:pPr>
        <w:spacing w:line="22"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sz w:val="24"/>
          <w:szCs w:val="24"/>
        </w:rPr>
        <w:t>Пореска пријава-(PPI-4) се подноси органу јединице локалне самоуправе на чијој територији се непокретност налази, попуњену тачним подацима и одговарајућом документацијом неопходном за утврђивање пореске обавезе (уговор о купопродаји оверен од стране нотара или суда или други исправу, доказ о власништву, извод из катастра непокретности, фитокопије личних карата за продавца и купца и другу документацију по налогу.</w:t>
      </w:r>
    </w:p>
    <w:p w:rsidR="00CB18AB" w:rsidRPr="007B5410" w:rsidRDefault="00CB18AB" w:rsidP="00CB18AB">
      <w:pPr>
        <w:spacing w:line="20" w:lineRule="exact"/>
        <w:rPr>
          <w:sz w:val="24"/>
          <w:szCs w:val="24"/>
        </w:rPr>
      </w:pPr>
    </w:p>
    <w:p w:rsidR="00CB18AB" w:rsidRPr="007B5410" w:rsidRDefault="00CB18AB" w:rsidP="00CB18AB">
      <w:pPr>
        <w:spacing w:line="287" w:lineRule="auto"/>
        <w:ind w:left="120" w:right="20" w:firstLine="720"/>
        <w:jc w:val="both"/>
        <w:rPr>
          <w:sz w:val="24"/>
          <w:szCs w:val="24"/>
        </w:rPr>
      </w:pPr>
      <w:r w:rsidRPr="007B5410">
        <w:rPr>
          <w:rFonts w:eastAsia="Times New Roman"/>
          <w:sz w:val="24"/>
          <w:szCs w:val="24"/>
        </w:rPr>
        <w:t>Пореска пријава се подноси и за имовину за коју обвезник испуњава услове за пореско ослобођење само што се уз документацију обавезно подноси и доказ на основу се остварује пореско ослобођење (нпр. изводе из књиге рођених којим се доказује сродство код пореза за наслеђе, оверену изјаву купца да купује први стан и друго).</w:t>
      </w:r>
    </w:p>
    <w:p w:rsidR="00CB18AB" w:rsidRPr="007B5410" w:rsidRDefault="00CB18AB" w:rsidP="00CB18AB">
      <w:pPr>
        <w:spacing w:line="5" w:lineRule="exact"/>
        <w:rPr>
          <w:sz w:val="24"/>
          <w:szCs w:val="24"/>
        </w:rPr>
      </w:pPr>
    </w:p>
    <w:p w:rsidR="00CB18AB" w:rsidRDefault="00CB18AB" w:rsidP="00CB18AB">
      <w:pPr>
        <w:spacing w:line="286" w:lineRule="auto"/>
        <w:ind w:left="120" w:firstLine="720"/>
        <w:jc w:val="both"/>
        <w:rPr>
          <w:rFonts w:eastAsia="Times New Roman"/>
          <w:sz w:val="24"/>
          <w:szCs w:val="24"/>
          <w:lang w:val="sr-Cyrl-RS"/>
        </w:rPr>
      </w:pPr>
      <w:r w:rsidRPr="007B5410">
        <w:rPr>
          <w:rFonts w:eastAsia="Times New Roman"/>
          <w:sz w:val="24"/>
          <w:szCs w:val="24"/>
        </w:rPr>
        <w:t xml:space="preserve">Пореска пријава се подноси надлежној пореској управи по Упутству Пореске Управе у року </w:t>
      </w:r>
      <w:r w:rsidRPr="007B5410">
        <w:rPr>
          <w:rFonts w:eastAsia="Times New Roman"/>
          <w:i/>
          <w:iCs/>
          <w:sz w:val="24"/>
          <w:szCs w:val="24"/>
        </w:rPr>
        <w:t>од 10 дана</w:t>
      </w:r>
      <w:r w:rsidRPr="007B5410">
        <w:rPr>
          <w:rFonts w:eastAsia="Times New Roman"/>
          <w:sz w:val="24"/>
          <w:szCs w:val="24"/>
        </w:rPr>
        <w:t xml:space="preserve"> од настанка пореске обавезе, а по Закону о порезу на имовину</w:t>
      </w:r>
      <w:r>
        <w:rPr>
          <w:sz w:val="24"/>
          <w:szCs w:val="24"/>
          <w:lang w:val="sr-Cyrl-RS"/>
        </w:rPr>
        <w:t xml:space="preserve"> у </w:t>
      </w:r>
      <w:r w:rsidRPr="007B5410">
        <w:rPr>
          <w:rFonts w:eastAsia="Times New Roman"/>
          <w:sz w:val="24"/>
          <w:szCs w:val="24"/>
        </w:rPr>
        <w:t>рокуод 30 дана. Саветује се да посредници у погледу рока за подношење</w:t>
      </w:r>
      <w:r>
        <w:rPr>
          <w:rFonts w:eastAsia="Times New Roman"/>
          <w:sz w:val="24"/>
          <w:szCs w:val="24"/>
        </w:rPr>
        <w:t xml:space="preserve"> ове пореске пријаве увек сугеришу обвезнику да преда пореску пријаву у краћем року, односно у року од 10 дана.</w:t>
      </w:r>
    </w:p>
    <w:p w:rsidR="00CB18AB" w:rsidRPr="004F1ECE" w:rsidRDefault="00CB18AB" w:rsidP="00CB18AB">
      <w:pPr>
        <w:spacing w:line="286" w:lineRule="auto"/>
        <w:ind w:left="120" w:firstLine="720"/>
        <w:jc w:val="center"/>
        <w:rPr>
          <w:sz w:val="24"/>
          <w:szCs w:val="24"/>
          <w:lang w:val="sr-Cyrl-RS"/>
        </w:rPr>
      </w:pPr>
      <w:r>
        <w:rPr>
          <w:rFonts w:eastAsia="Times New Roman"/>
          <w:sz w:val="24"/>
          <w:szCs w:val="24"/>
          <w:lang w:val="sr-Cyrl-RS"/>
        </w:rPr>
        <w:t>86</w:t>
      </w:r>
    </w:p>
    <w:p w:rsidR="00CB18AB" w:rsidRDefault="00CB18AB" w:rsidP="00CB18AB">
      <w:pPr>
        <w:spacing w:line="17" w:lineRule="exact"/>
        <w:rPr>
          <w:rFonts w:eastAsia="Times New Roman"/>
          <w:sz w:val="24"/>
          <w:szCs w:val="24"/>
        </w:rPr>
      </w:pPr>
    </w:p>
    <w:p w:rsidR="00CB18AB" w:rsidRDefault="00CB18AB" w:rsidP="00CB18AB">
      <w:pPr>
        <w:spacing w:line="273" w:lineRule="auto"/>
        <w:ind w:left="120" w:firstLine="720"/>
        <w:jc w:val="both"/>
        <w:rPr>
          <w:rFonts w:eastAsia="Times New Roman"/>
          <w:sz w:val="24"/>
          <w:szCs w:val="24"/>
        </w:rPr>
      </w:pPr>
      <w:r>
        <w:rPr>
          <w:rFonts w:eastAsia="Times New Roman"/>
          <w:sz w:val="24"/>
          <w:szCs w:val="24"/>
        </w:rPr>
        <w:t xml:space="preserve">Орган надлежан за оверу потписа уговарача на уговору којим се врши пренос права својине на непокретности, односно јавни бележник након овере потписа уговарача на уговору су дужни да у року од </w:t>
      </w:r>
      <w:r>
        <w:rPr>
          <w:rFonts w:eastAsia="Times New Roman"/>
          <w:i/>
          <w:iCs/>
          <w:sz w:val="24"/>
          <w:szCs w:val="24"/>
        </w:rPr>
        <w:t>десет дана</w:t>
      </w:r>
      <w:r>
        <w:rPr>
          <w:rFonts w:eastAsia="Times New Roman"/>
          <w:sz w:val="24"/>
          <w:szCs w:val="24"/>
        </w:rPr>
        <w:t xml:space="preserve"> од овере потписа, односно сачињавања јавнобележничког записа, доставе примерак уговора надлежном органу јединице локалне самоуправе на чијој територији се налази та непокретност.</w:t>
      </w:r>
    </w:p>
    <w:p w:rsidR="00CB18AB" w:rsidRDefault="00CB18AB" w:rsidP="00CB18AB">
      <w:pPr>
        <w:spacing w:line="17" w:lineRule="exact"/>
        <w:rPr>
          <w:rFonts w:eastAsia="Times New Roman"/>
          <w:sz w:val="24"/>
          <w:szCs w:val="24"/>
        </w:rPr>
      </w:pPr>
    </w:p>
    <w:p w:rsidR="00CB18AB" w:rsidRDefault="00CB18AB" w:rsidP="00CB18AB">
      <w:pPr>
        <w:spacing w:line="272" w:lineRule="auto"/>
        <w:ind w:left="120" w:firstLine="720"/>
        <w:jc w:val="both"/>
        <w:rPr>
          <w:rFonts w:eastAsia="Times New Roman"/>
          <w:sz w:val="24"/>
          <w:szCs w:val="24"/>
        </w:rPr>
      </w:pPr>
      <w:r>
        <w:rPr>
          <w:rFonts w:eastAsia="Times New Roman"/>
          <w:sz w:val="24"/>
          <w:szCs w:val="24"/>
        </w:rPr>
        <w:t xml:space="preserve">Суд је дужан да надлежном органу јединице локалне самоуправе на чијој територији се налази та непокретност, достави, у року од </w:t>
      </w:r>
      <w:r>
        <w:rPr>
          <w:rFonts w:eastAsia="Times New Roman"/>
          <w:i/>
          <w:iCs/>
          <w:sz w:val="24"/>
          <w:szCs w:val="24"/>
        </w:rPr>
        <w:t>десет дана</w:t>
      </w:r>
      <w:r>
        <w:rPr>
          <w:rFonts w:eastAsia="Times New Roman"/>
          <w:sz w:val="24"/>
          <w:szCs w:val="24"/>
        </w:rPr>
        <w:t xml:space="preserve"> од дана правоснажности решења, односно одлуке достави правоснажно решење којим се оглашава наследник непокретности.</w:t>
      </w:r>
    </w:p>
    <w:p w:rsidR="00CB18AB" w:rsidRDefault="00CB18AB" w:rsidP="00CB18AB">
      <w:pPr>
        <w:spacing w:line="18" w:lineRule="exact"/>
        <w:rPr>
          <w:rFonts w:eastAsia="Times New Roman"/>
          <w:sz w:val="24"/>
          <w:szCs w:val="24"/>
        </w:rPr>
      </w:pPr>
    </w:p>
    <w:p w:rsidR="00CB18AB" w:rsidRDefault="00CB18AB" w:rsidP="00CB18AB">
      <w:pPr>
        <w:spacing w:line="266" w:lineRule="auto"/>
        <w:ind w:left="120" w:right="20"/>
        <w:rPr>
          <w:rFonts w:eastAsia="Times New Roman"/>
          <w:sz w:val="24"/>
          <w:szCs w:val="24"/>
        </w:rPr>
      </w:pPr>
      <w:r>
        <w:rPr>
          <w:rFonts w:eastAsia="Times New Roman"/>
          <w:sz w:val="24"/>
          <w:szCs w:val="24"/>
        </w:rPr>
        <w:t>Наведена документација се доставља у електронском облику или у писаној форми поштом.</w:t>
      </w:r>
    </w:p>
    <w:p w:rsidR="00CB18AB" w:rsidRDefault="00CB18AB" w:rsidP="00CB18AB">
      <w:pPr>
        <w:spacing w:line="24" w:lineRule="exact"/>
        <w:rPr>
          <w:rFonts w:eastAsia="Times New Roman"/>
          <w:sz w:val="24"/>
          <w:szCs w:val="24"/>
        </w:rPr>
      </w:pPr>
    </w:p>
    <w:p w:rsidR="00CB18AB" w:rsidRDefault="00CB18AB" w:rsidP="00CB18AB">
      <w:pPr>
        <w:spacing w:line="271" w:lineRule="auto"/>
        <w:ind w:left="120" w:right="20" w:firstLine="720"/>
        <w:jc w:val="both"/>
        <w:rPr>
          <w:rFonts w:eastAsia="Times New Roman"/>
          <w:sz w:val="24"/>
          <w:szCs w:val="24"/>
        </w:rPr>
      </w:pPr>
      <w:r>
        <w:rPr>
          <w:rFonts w:eastAsia="Times New Roman"/>
          <w:sz w:val="24"/>
          <w:szCs w:val="24"/>
        </w:rPr>
        <w:t>Порез на имовину утврђује се за календарску годину на основу аката који важе на дан 15. децембра текуће године (ти акти су: одлуке о стопама пореза које доносе скупштине јединице локалне самоуправе на чијој територији се имовина налази, одлуке којом су одређене зоне и акта о коефицијентима за непокретности у зонама).</w:t>
      </w:r>
    </w:p>
    <w:p w:rsidR="00CB18AB" w:rsidRPr="00317038" w:rsidRDefault="00CB18AB" w:rsidP="00CB18AB">
      <w:pPr>
        <w:spacing w:line="23" w:lineRule="exact"/>
        <w:rPr>
          <w:rFonts w:eastAsia="Times New Roman"/>
          <w:sz w:val="24"/>
          <w:szCs w:val="24"/>
        </w:rPr>
      </w:pPr>
    </w:p>
    <w:p w:rsidR="00CB18AB" w:rsidRPr="00317038" w:rsidRDefault="00CB18AB" w:rsidP="00CB18AB">
      <w:pPr>
        <w:spacing w:line="265" w:lineRule="auto"/>
        <w:ind w:left="120" w:firstLine="720"/>
        <w:jc w:val="both"/>
        <w:rPr>
          <w:rFonts w:eastAsia="Times New Roman"/>
          <w:sz w:val="24"/>
          <w:szCs w:val="24"/>
        </w:rPr>
      </w:pPr>
      <w:r w:rsidRPr="00317038">
        <w:rPr>
          <w:rFonts w:eastAsia="Times New Roman"/>
          <w:sz w:val="24"/>
          <w:szCs w:val="24"/>
        </w:rPr>
        <w:t>Порез на имовину обвезнику који не води пословне књиге- физичка лица, утврђује се решењем органа јединице локалне самоуправе, а плаћа се тромесечно – у</w:t>
      </w:r>
      <w:r w:rsidRPr="00317038">
        <w:rPr>
          <w:rFonts w:eastAsia="Times New Roman"/>
          <w:sz w:val="24"/>
          <w:szCs w:val="24"/>
          <w:lang w:val="sr-Cyrl-RS"/>
        </w:rPr>
        <w:t xml:space="preserve"> </w:t>
      </w:r>
      <w:r w:rsidRPr="00317038">
        <w:rPr>
          <w:rFonts w:eastAsia="Times New Roman"/>
          <w:sz w:val="24"/>
          <w:szCs w:val="24"/>
        </w:rPr>
        <w:t>року од 45 дана од дана почетка тромесечја. До доспелости пореске обавезе по решењу</w:t>
      </w:r>
      <w:r>
        <w:rPr>
          <w:rFonts w:eastAsia="Times New Roman"/>
          <w:sz w:val="24"/>
          <w:szCs w:val="24"/>
          <w:lang w:val="sr-Cyrl-RS"/>
        </w:rPr>
        <w:t xml:space="preserve"> о </w:t>
      </w:r>
      <w:r w:rsidRPr="00317038">
        <w:rPr>
          <w:rFonts w:eastAsia="Times New Roman"/>
          <w:sz w:val="24"/>
          <w:szCs w:val="24"/>
        </w:rPr>
        <w:t>утврђивању пореза на имовину за пореску годину, обвезник порез плаћа аконтационо - у висини обавезе за последње тромесечје претходне пореске године у супротном ће платити камату.</w:t>
      </w:r>
    </w:p>
    <w:p w:rsidR="00CB18AB" w:rsidRDefault="00CB18AB" w:rsidP="00CB18AB">
      <w:pPr>
        <w:spacing w:line="21" w:lineRule="exact"/>
        <w:rPr>
          <w:rFonts w:eastAsia="Times New Roman"/>
          <w:sz w:val="24"/>
          <w:szCs w:val="24"/>
        </w:rPr>
      </w:pPr>
    </w:p>
    <w:p w:rsidR="00CB18AB" w:rsidRDefault="00CB18AB" w:rsidP="00CB18AB">
      <w:pPr>
        <w:spacing w:line="270" w:lineRule="auto"/>
        <w:ind w:left="120" w:firstLine="720"/>
        <w:jc w:val="both"/>
        <w:rPr>
          <w:rFonts w:eastAsia="Times New Roman"/>
          <w:sz w:val="24"/>
          <w:szCs w:val="24"/>
        </w:rPr>
      </w:pPr>
      <w:r>
        <w:rPr>
          <w:rFonts w:eastAsia="Times New Roman"/>
          <w:sz w:val="24"/>
          <w:szCs w:val="24"/>
        </w:rPr>
        <w:t>Ако је обвезник аконтационо платио мање пореза него што је био дужан да плати према обавези утврђеном решењем дужан је да плати ралику у року од 15 дана од дана достављања првостепеног решења о утврђивању пореза.</w:t>
      </w:r>
    </w:p>
    <w:p w:rsidR="00CB18AB" w:rsidRDefault="00CB18AB" w:rsidP="00CB18AB">
      <w:pPr>
        <w:spacing w:line="18" w:lineRule="exact"/>
        <w:rPr>
          <w:rFonts w:eastAsia="Times New Roman"/>
          <w:sz w:val="24"/>
          <w:szCs w:val="24"/>
        </w:rPr>
      </w:pPr>
    </w:p>
    <w:p w:rsidR="00CB18AB" w:rsidRDefault="00CB18AB" w:rsidP="00CB18AB">
      <w:pPr>
        <w:spacing w:line="272" w:lineRule="auto"/>
        <w:ind w:left="120" w:right="20" w:firstLine="720"/>
        <w:jc w:val="both"/>
        <w:rPr>
          <w:rFonts w:eastAsia="Times New Roman"/>
          <w:sz w:val="24"/>
          <w:szCs w:val="24"/>
        </w:rPr>
      </w:pPr>
      <w:r>
        <w:rPr>
          <w:rFonts w:eastAsia="Times New Roman"/>
          <w:sz w:val="24"/>
          <w:szCs w:val="24"/>
        </w:rPr>
        <w:t>Ако је обвезник аконтационо платио више пореза него што је био дужан да плати према обавези утврђеној решењем, више плаћени порез урачунава се за намирење доспелог неизмиреног пореза на имовину за друге непокретности, или пореза за наредно тромесечје, или се обвезнику враћа на његов захтев.</w:t>
      </w:r>
    </w:p>
    <w:p w:rsidR="00CB18AB" w:rsidRDefault="00CB18AB" w:rsidP="00CB18AB">
      <w:pPr>
        <w:spacing w:line="19" w:lineRule="exact"/>
        <w:rPr>
          <w:rFonts w:eastAsia="Times New Roman"/>
          <w:sz w:val="24"/>
          <w:szCs w:val="24"/>
        </w:rPr>
      </w:pPr>
    </w:p>
    <w:p w:rsidR="00CB18AB" w:rsidRDefault="00CB18AB" w:rsidP="00CB18AB">
      <w:pPr>
        <w:spacing w:line="266" w:lineRule="auto"/>
        <w:ind w:left="120" w:right="20" w:firstLine="720"/>
        <w:rPr>
          <w:rFonts w:eastAsia="Times New Roman"/>
          <w:sz w:val="24"/>
          <w:szCs w:val="24"/>
        </w:rPr>
      </w:pPr>
      <w:r>
        <w:rPr>
          <w:rFonts w:eastAsia="Times New Roman"/>
          <w:sz w:val="24"/>
          <w:szCs w:val="24"/>
        </w:rPr>
        <w:t>Порез на наслеђе и поклон и порез на пренос апсолутних права утврђују се решењем пореског органа и плаћају се у року од 15 дана од дана достављања решења.</w:t>
      </w:r>
    </w:p>
    <w:p w:rsidR="00CB18AB" w:rsidRDefault="00CB18AB" w:rsidP="00CB18AB">
      <w:pPr>
        <w:spacing w:line="346" w:lineRule="exact"/>
        <w:rPr>
          <w:sz w:val="20"/>
          <w:szCs w:val="20"/>
        </w:rPr>
      </w:pPr>
    </w:p>
    <w:p w:rsidR="00CB18AB" w:rsidRDefault="00CB18AB" w:rsidP="00CB18AB">
      <w:pPr>
        <w:spacing w:line="264" w:lineRule="auto"/>
        <w:ind w:left="120"/>
        <w:jc w:val="both"/>
        <w:rPr>
          <w:sz w:val="20"/>
          <w:szCs w:val="20"/>
        </w:rPr>
      </w:pPr>
      <w:r>
        <w:rPr>
          <w:rFonts w:eastAsia="Times New Roman"/>
          <w:b/>
          <w:bCs/>
          <w:sz w:val="24"/>
          <w:szCs w:val="24"/>
        </w:rPr>
        <w:t>Порези на приходе од капитала и капитални добитак – појам, одређивање, основица, стопе, ослобођења, начин утврђивања и плаћања</w:t>
      </w:r>
    </w:p>
    <w:p w:rsidR="00CB18AB" w:rsidRDefault="00CB18AB" w:rsidP="00CB18AB">
      <w:pPr>
        <w:spacing w:line="285" w:lineRule="exact"/>
        <w:rPr>
          <w:sz w:val="20"/>
          <w:szCs w:val="20"/>
        </w:rPr>
      </w:pPr>
    </w:p>
    <w:p w:rsidR="00CB18AB" w:rsidRDefault="00CB18AB" w:rsidP="00CB18AB">
      <w:pPr>
        <w:ind w:left="120"/>
        <w:rPr>
          <w:sz w:val="20"/>
          <w:szCs w:val="20"/>
        </w:rPr>
      </w:pPr>
      <w:r>
        <w:rPr>
          <w:rFonts w:eastAsia="Times New Roman"/>
          <w:sz w:val="24"/>
          <w:szCs w:val="24"/>
        </w:rPr>
        <w:t>Порез на доходак грађана плаћају физичка лица која остварују доходак.</w:t>
      </w:r>
    </w:p>
    <w:p w:rsidR="00CB18AB" w:rsidRDefault="00CB18AB" w:rsidP="00CB18AB">
      <w:pPr>
        <w:spacing w:line="276" w:lineRule="exact"/>
        <w:rPr>
          <w:sz w:val="20"/>
          <w:szCs w:val="20"/>
        </w:rPr>
      </w:pPr>
    </w:p>
    <w:p w:rsidR="00CB18AB" w:rsidRDefault="00CB18AB" w:rsidP="00CB18AB">
      <w:pPr>
        <w:ind w:left="120"/>
        <w:rPr>
          <w:sz w:val="20"/>
          <w:szCs w:val="20"/>
        </w:rPr>
      </w:pPr>
      <w:r>
        <w:rPr>
          <w:rFonts w:eastAsia="Times New Roman"/>
          <w:sz w:val="24"/>
          <w:szCs w:val="24"/>
        </w:rPr>
        <w:t>Порезу на доходак грађана, између осталих, подлежу следеће врсте прихода:</w:t>
      </w:r>
    </w:p>
    <w:p w:rsidR="00CB18AB" w:rsidRDefault="00CB18AB" w:rsidP="00CB18AB">
      <w:pPr>
        <w:spacing w:line="276" w:lineRule="exact"/>
        <w:rPr>
          <w:sz w:val="20"/>
          <w:szCs w:val="20"/>
        </w:rPr>
      </w:pPr>
    </w:p>
    <w:p w:rsidR="00CB18AB" w:rsidRDefault="00CB18AB" w:rsidP="00BF2867">
      <w:pPr>
        <w:numPr>
          <w:ilvl w:val="0"/>
          <w:numId w:val="156"/>
        </w:numPr>
        <w:tabs>
          <w:tab w:val="left" w:pos="1100"/>
        </w:tabs>
        <w:ind w:left="1100" w:hanging="260"/>
        <w:rPr>
          <w:rFonts w:eastAsia="Times New Roman"/>
          <w:sz w:val="24"/>
          <w:szCs w:val="24"/>
        </w:rPr>
      </w:pPr>
      <w:r>
        <w:rPr>
          <w:rFonts w:eastAsia="Times New Roman"/>
          <w:sz w:val="24"/>
          <w:szCs w:val="24"/>
        </w:rPr>
        <w:t>Приходи од непокретности;</w:t>
      </w:r>
    </w:p>
    <w:p w:rsidR="00CB18AB" w:rsidRDefault="00CB18AB" w:rsidP="00BF2867">
      <w:pPr>
        <w:numPr>
          <w:ilvl w:val="0"/>
          <w:numId w:val="156"/>
        </w:numPr>
        <w:tabs>
          <w:tab w:val="left" w:pos="1100"/>
        </w:tabs>
        <w:ind w:left="1100" w:hanging="260"/>
        <w:rPr>
          <w:rFonts w:eastAsia="Times New Roman"/>
          <w:sz w:val="24"/>
          <w:szCs w:val="24"/>
        </w:rPr>
      </w:pPr>
      <w:r>
        <w:rPr>
          <w:rFonts w:eastAsia="Times New Roman"/>
          <w:sz w:val="24"/>
          <w:szCs w:val="24"/>
        </w:rPr>
        <w:t>Капитални добици;</w:t>
      </w:r>
    </w:p>
    <w:p w:rsidR="00CB18AB" w:rsidRDefault="00CB18AB" w:rsidP="00CB18AB">
      <w:pPr>
        <w:spacing w:line="289" w:lineRule="exact"/>
        <w:rPr>
          <w:sz w:val="20"/>
          <w:szCs w:val="20"/>
        </w:rPr>
      </w:pPr>
    </w:p>
    <w:p w:rsidR="00CB18AB" w:rsidRDefault="00CB18AB" w:rsidP="00CB18AB">
      <w:pPr>
        <w:spacing w:line="266" w:lineRule="auto"/>
        <w:ind w:left="120" w:firstLine="720"/>
        <w:jc w:val="both"/>
        <w:rPr>
          <w:sz w:val="20"/>
          <w:szCs w:val="20"/>
        </w:rPr>
      </w:pPr>
      <w:r>
        <w:rPr>
          <w:rFonts w:eastAsia="Times New Roman"/>
          <w:i/>
          <w:iCs/>
          <w:sz w:val="24"/>
          <w:szCs w:val="24"/>
        </w:rPr>
        <w:t>Приходима од непокретности</w:t>
      </w:r>
      <w:r>
        <w:rPr>
          <w:rFonts w:eastAsia="Times New Roman"/>
          <w:sz w:val="24"/>
          <w:szCs w:val="24"/>
        </w:rPr>
        <w:t xml:space="preserve"> сматрају се приходи које обвезник оствари издавањем у закуп или подзакуп непокретности.</w:t>
      </w:r>
    </w:p>
    <w:p w:rsidR="00CB18AB" w:rsidRDefault="00CB18AB" w:rsidP="00CB18AB">
      <w:pPr>
        <w:spacing w:line="24" w:lineRule="exact"/>
        <w:rPr>
          <w:sz w:val="20"/>
          <w:szCs w:val="20"/>
        </w:rPr>
      </w:pPr>
    </w:p>
    <w:p w:rsidR="00CB18AB" w:rsidRDefault="00CB18AB" w:rsidP="00CB18AB">
      <w:pPr>
        <w:spacing w:line="272" w:lineRule="auto"/>
        <w:ind w:left="120" w:right="20" w:firstLine="720"/>
        <w:jc w:val="both"/>
        <w:rPr>
          <w:rFonts w:eastAsia="Times New Roman"/>
          <w:sz w:val="24"/>
          <w:szCs w:val="24"/>
          <w:lang w:val="sr-Cyrl-RS"/>
        </w:rPr>
      </w:pPr>
      <w:r>
        <w:rPr>
          <w:rFonts w:eastAsia="Times New Roman"/>
          <w:sz w:val="24"/>
          <w:szCs w:val="24"/>
        </w:rPr>
        <w:t>Приход од непокретности је остварена закупнина у коју се урачунава и вредност свих извршених обавеза и услуга на које се обавезао закупац (бруто приход), осим обавеза плаћања трошкова насталих током закупа, а који зависе од обима потрошње закупца (нпр. електричне енергије, телефона и слично).</w:t>
      </w:r>
    </w:p>
    <w:p w:rsidR="00CB18AB" w:rsidRPr="00317038" w:rsidRDefault="00CB18AB" w:rsidP="00CB18AB">
      <w:pPr>
        <w:spacing w:line="272" w:lineRule="auto"/>
        <w:ind w:left="120" w:right="20" w:firstLine="720"/>
        <w:jc w:val="center"/>
        <w:rPr>
          <w:sz w:val="20"/>
          <w:szCs w:val="20"/>
          <w:lang w:val="sr-Cyrl-RS"/>
        </w:rPr>
      </w:pPr>
      <w:r>
        <w:rPr>
          <w:rFonts w:eastAsia="Times New Roman"/>
          <w:sz w:val="24"/>
          <w:szCs w:val="24"/>
          <w:lang w:val="sr-Cyrl-RS"/>
        </w:rPr>
        <w:t>87</w:t>
      </w:r>
    </w:p>
    <w:p w:rsidR="00CB18AB" w:rsidRDefault="00CB18AB" w:rsidP="00CB18AB">
      <w:pPr>
        <w:spacing w:line="323" w:lineRule="exact"/>
        <w:rPr>
          <w:sz w:val="20"/>
          <w:szCs w:val="20"/>
        </w:rPr>
      </w:pPr>
    </w:p>
    <w:p w:rsidR="00CB18AB" w:rsidRDefault="00CB18AB" w:rsidP="00CB18AB">
      <w:pPr>
        <w:ind w:left="840"/>
        <w:rPr>
          <w:sz w:val="20"/>
          <w:szCs w:val="20"/>
        </w:rPr>
      </w:pPr>
      <w:r>
        <w:rPr>
          <w:rFonts w:eastAsia="Times New Roman"/>
          <w:sz w:val="24"/>
          <w:szCs w:val="24"/>
        </w:rPr>
        <w:t>Непокретностима се сматрају:</w:t>
      </w:r>
    </w:p>
    <w:p w:rsidR="00CB18AB" w:rsidRDefault="00CB18AB" w:rsidP="00BF2867">
      <w:pPr>
        <w:numPr>
          <w:ilvl w:val="0"/>
          <w:numId w:val="157"/>
        </w:numPr>
        <w:tabs>
          <w:tab w:val="left" w:pos="1100"/>
        </w:tabs>
        <w:ind w:left="1100" w:hanging="260"/>
        <w:rPr>
          <w:rFonts w:eastAsia="Times New Roman"/>
          <w:sz w:val="24"/>
          <w:szCs w:val="24"/>
        </w:rPr>
      </w:pPr>
      <w:r>
        <w:rPr>
          <w:rFonts w:eastAsia="Times New Roman"/>
          <w:sz w:val="24"/>
          <w:szCs w:val="24"/>
        </w:rPr>
        <w:t>Земљиште;</w:t>
      </w:r>
    </w:p>
    <w:p w:rsidR="00CB18AB" w:rsidRDefault="00CB18AB" w:rsidP="00CB18AB">
      <w:pPr>
        <w:spacing w:line="12" w:lineRule="exact"/>
        <w:rPr>
          <w:rFonts w:eastAsia="Times New Roman"/>
          <w:sz w:val="24"/>
          <w:szCs w:val="24"/>
        </w:rPr>
      </w:pPr>
    </w:p>
    <w:p w:rsidR="00CB18AB" w:rsidRDefault="00CB18AB" w:rsidP="00BF2867">
      <w:pPr>
        <w:numPr>
          <w:ilvl w:val="0"/>
          <w:numId w:val="157"/>
        </w:numPr>
        <w:tabs>
          <w:tab w:val="left" w:pos="1118"/>
        </w:tabs>
        <w:spacing w:line="234" w:lineRule="auto"/>
        <w:ind w:left="120" w:right="20" w:firstLine="720"/>
        <w:rPr>
          <w:rFonts w:eastAsia="Times New Roman"/>
          <w:sz w:val="24"/>
          <w:szCs w:val="24"/>
        </w:rPr>
      </w:pPr>
      <w:r>
        <w:rPr>
          <w:rFonts w:eastAsia="Times New Roman"/>
          <w:sz w:val="24"/>
          <w:szCs w:val="24"/>
        </w:rPr>
        <w:t>Стамбене, пословне и друге зграде, станови, пословне просторије, гараже и други (надземни и подземни) грађевински објекти, односно њихови делови.</w:t>
      </w:r>
    </w:p>
    <w:p w:rsidR="00CB18AB" w:rsidRDefault="00CB18AB" w:rsidP="00CB18AB">
      <w:pPr>
        <w:spacing w:line="290"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i/>
          <w:iCs/>
          <w:sz w:val="24"/>
          <w:szCs w:val="24"/>
        </w:rPr>
        <w:lastRenderedPageBreak/>
        <w:t>Обвезник пореза</w:t>
      </w:r>
      <w:r>
        <w:rPr>
          <w:rFonts w:eastAsia="Times New Roman"/>
          <w:sz w:val="24"/>
          <w:szCs w:val="24"/>
        </w:rPr>
        <w:t xml:space="preserve"> на приходе од непокретности је физичко лице које издавањем у закуп или подзакуп непокретности оствари те приходе.</w:t>
      </w:r>
    </w:p>
    <w:p w:rsidR="00CB18AB" w:rsidRDefault="00CB18AB" w:rsidP="00CB18AB">
      <w:pPr>
        <w:spacing w:line="278" w:lineRule="exact"/>
        <w:rPr>
          <w:sz w:val="20"/>
          <w:szCs w:val="20"/>
        </w:rPr>
      </w:pPr>
    </w:p>
    <w:p w:rsidR="00CB18AB" w:rsidRDefault="00CB18AB" w:rsidP="00CB18AB">
      <w:pPr>
        <w:ind w:left="120"/>
        <w:rPr>
          <w:sz w:val="20"/>
          <w:szCs w:val="20"/>
        </w:rPr>
      </w:pPr>
      <w:r>
        <w:rPr>
          <w:rFonts w:eastAsia="Times New Roman"/>
          <w:i/>
          <w:iCs/>
          <w:sz w:val="24"/>
          <w:szCs w:val="24"/>
        </w:rPr>
        <w:t>Пореска основица</w:t>
      </w:r>
    </w:p>
    <w:p w:rsidR="00CB18AB" w:rsidRDefault="00CB18AB" w:rsidP="00CB18AB">
      <w:pPr>
        <w:spacing w:line="288"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 xml:space="preserve">Опорезиви приход од непокретности чини бруто приход умањен за нормиране трошкове у висини </w:t>
      </w:r>
      <w:r>
        <w:rPr>
          <w:rFonts w:eastAsia="Times New Roman"/>
          <w:i/>
          <w:iCs/>
          <w:sz w:val="24"/>
          <w:szCs w:val="24"/>
        </w:rPr>
        <w:t>од 25%.</w:t>
      </w:r>
    </w:p>
    <w:p w:rsidR="00CB18AB" w:rsidRDefault="00CB18AB" w:rsidP="00CB18AB">
      <w:pPr>
        <w:spacing w:line="26" w:lineRule="exact"/>
        <w:rPr>
          <w:sz w:val="20"/>
          <w:szCs w:val="20"/>
        </w:rPr>
      </w:pPr>
    </w:p>
    <w:p w:rsidR="00CB18AB" w:rsidRPr="00026046" w:rsidRDefault="00CB18AB" w:rsidP="00CB18AB">
      <w:pPr>
        <w:spacing w:line="271" w:lineRule="auto"/>
        <w:ind w:left="120" w:right="20" w:firstLine="720"/>
        <w:jc w:val="both"/>
        <w:rPr>
          <w:sz w:val="20"/>
          <w:szCs w:val="20"/>
          <w:lang w:val="sr-Cyrl-RS"/>
        </w:rPr>
      </w:pPr>
      <w:r>
        <w:rPr>
          <w:rFonts w:eastAsia="Times New Roman"/>
          <w:sz w:val="24"/>
          <w:szCs w:val="24"/>
        </w:rPr>
        <w:t xml:space="preserve">Уколико је приход остварен по основу изнајмљивања станова, соба и постеља путницима и туристима за које је плаћена боравишна такса, нормирани трошкови се признају у висини од </w:t>
      </w:r>
      <w:r>
        <w:rPr>
          <w:rFonts w:eastAsia="Times New Roman"/>
          <w:i/>
          <w:iCs/>
          <w:sz w:val="24"/>
          <w:szCs w:val="24"/>
        </w:rPr>
        <w:t>50% од</w:t>
      </w:r>
      <w:r>
        <w:rPr>
          <w:rFonts w:eastAsia="Times New Roman"/>
          <w:sz w:val="24"/>
          <w:szCs w:val="24"/>
        </w:rPr>
        <w:t xml:space="preserve"> бруто прихода.</w:t>
      </w:r>
    </w:p>
    <w:p w:rsidR="00CB18AB" w:rsidRDefault="00CB18AB" w:rsidP="00CB18AB">
      <w:pPr>
        <w:spacing w:line="270" w:lineRule="auto"/>
        <w:ind w:left="120" w:firstLine="720"/>
        <w:jc w:val="both"/>
        <w:rPr>
          <w:sz w:val="20"/>
          <w:szCs w:val="20"/>
        </w:rPr>
      </w:pPr>
      <w:r>
        <w:rPr>
          <w:rFonts w:eastAsia="Times New Roman"/>
          <w:sz w:val="24"/>
          <w:szCs w:val="24"/>
        </w:rPr>
        <w:t>Обвезнику пореза на приходе од непокретности, на његов захтев, уместо нормираних трошкова признаће се стварни трошкови које је имао при остваривању и очувању прихода, ако за то поднесе доказе.</w:t>
      </w:r>
    </w:p>
    <w:p w:rsidR="00CB18AB" w:rsidRDefault="00CB18AB" w:rsidP="00CB18AB">
      <w:pPr>
        <w:spacing w:line="19"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Опорезиви приход од непокретности који оствари обвезник закупац који непокретност издаје у подзакуп, чини разлика између закупнине коју остварује и закупнине коју плаћа закуподавцу.</w:t>
      </w:r>
    </w:p>
    <w:p w:rsidR="00CB18AB" w:rsidRDefault="00CB18AB" w:rsidP="00CB18AB">
      <w:pPr>
        <w:spacing w:line="323" w:lineRule="exact"/>
        <w:rPr>
          <w:sz w:val="20"/>
          <w:szCs w:val="20"/>
        </w:rPr>
      </w:pPr>
    </w:p>
    <w:p w:rsidR="00CB18AB" w:rsidRDefault="00CB18AB" w:rsidP="00CB18AB">
      <w:pPr>
        <w:ind w:left="120"/>
        <w:rPr>
          <w:sz w:val="20"/>
          <w:szCs w:val="20"/>
        </w:rPr>
      </w:pPr>
      <w:r>
        <w:rPr>
          <w:rFonts w:eastAsia="Times New Roman"/>
          <w:i/>
          <w:iCs/>
          <w:sz w:val="24"/>
          <w:szCs w:val="24"/>
        </w:rPr>
        <w:t>Пореска стопа</w:t>
      </w:r>
    </w:p>
    <w:p w:rsidR="00CB18AB" w:rsidRDefault="00CB18AB" w:rsidP="00CB18AB">
      <w:pPr>
        <w:spacing w:line="319" w:lineRule="exact"/>
        <w:rPr>
          <w:sz w:val="20"/>
          <w:szCs w:val="20"/>
        </w:rPr>
      </w:pPr>
    </w:p>
    <w:p w:rsidR="00CB18AB" w:rsidRDefault="00CB18AB" w:rsidP="00CB18AB">
      <w:pPr>
        <w:ind w:left="120"/>
        <w:rPr>
          <w:sz w:val="20"/>
          <w:szCs w:val="20"/>
        </w:rPr>
      </w:pPr>
      <w:r>
        <w:rPr>
          <w:rFonts w:eastAsia="Times New Roman"/>
          <w:sz w:val="24"/>
          <w:szCs w:val="24"/>
        </w:rPr>
        <w:t>Стопа пореза на приходе од непокретности износи 20%.</w:t>
      </w:r>
    </w:p>
    <w:p w:rsidR="00CB18AB" w:rsidRDefault="00CB18AB" w:rsidP="00CB18AB">
      <w:pPr>
        <w:spacing w:line="317" w:lineRule="exact"/>
        <w:rPr>
          <w:sz w:val="20"/>
          <w:szCs w:val="20"/>
        </w:rPr>
      </w:pPr>
    </w:p>
    <w:p w:rsidR="00CB18AB" w:rsidRDefault="00CB18AB" w:rsidP="00CB18AB">
      <w:pPr>
        <w:ind w:left="120"/>
        <w:rPr>
          <w:sz w:val="20"/>
          <w:szCs w:val="20"/>
        </w:rPr>
      </w:pPr>
      <w:r>
        <w:rPr>
          <w:rFonts w:eastAsia="Times New Roman"/>
          <w:i/>
          <w:iCs/>
          <w:sz w:val="24"/>
          <w:szCs w:val="24"/>
        </w:rPr>
        <w:t>Капитални добитак</w:t>
      </w:r>
    </w:p>
    <w:p w:rsidR="00CB18AB" w:rsidRDefault="00CB18AB" w:rsidP="00CB18AB">
      <w:pPr>
        <w:spacing w:line="289" w:lineRule="exact"/>
        <w:rPr>
          <w:sz w:val="20"/>
          <w:szCs w:val="20"/>
        </w:rPr>
      </w:pPr>
    </w:p>
    <w:p w:rsidR="00CB18AB" w:rsidRDefault="00CB18AB" w:rsidP="00CB18AB">
      <w:pPr>
        <w:spacing w:line="270" w:lineRule="auto"/>
        <w:ind w:left="120" w:firstLine="720"/>
        <w:jc w:val="both"/>
        <w:rPr>
          <w:sz w:val="20"/>
          <w:szCs w:val="20"/>
        </w:rPr>
      </w:pPr>
      <w:r>
        <w:rPr>
          <w:rFonts w:eastAsia="Times New Roman"/>
          <w:sz w:val="24"/>
          <w:szCs w:val="24"/>
        </w:rPr>
        <w:t>Капитални добитак, односно губитак, представља разлику између продајне и набавне цене, остварене преносомстварних права на непокретностима, под чиме се сматра продаја или други пренос уз новчану или неновчану накнаду.</w:t>
      </w:r>
    </w:p>
    <w:p w:rsidR="00CB18AB" w:rsidRDefault="00CB18AB" w:rsidP="00CB18AB">
      <w:pPr>
        <w:spacing w:line="19" w:lineRule="exact"/>
        <w:rPr>
          <w:sz w:val="20"/>
          <w:szCs w:val="20"/>
        </w:rPr>
      </w:pPr>
    </w:p>
    <w:p w:rsidR="00CB18AB" w:rsidRDefault="00CB18AB" w:rsidP="00CB18AB">
      <w:pPr>
        <w:spacing w:line="266" w:lineRule="auto"/>
        <w:ind w:left="120" w:firstLine="720"/>
        <w:jc w:val="both"/>
        <w:rPr>
          <w:sz w:val="20"/>
          <w:szCs w:val="20"/>
        </w:rPr>
      </w:pPr>
      <w:r>
        <w:rPr>
          <w:rFonts w:eastAsia="Times New Roman"/>
          <w:sz w:val="24"/>
          <w:szCs w:val="24"/>
        </w:rPr>
        <w:t>Обвезник пореза на капитални добитак је свако физичко лице, укључујући и предузетника, које је извршило пренос стварних правана непокретности.</w:t>
      </w:r>
    </w:p>
    <w:p w:rsidR="00CB18AB" w:rsidRDefault="00CB18AB" w:rsidP="00CB18AB">
      <w:pPr>
        <w:spacing w:line="24" w:lineRule="exact"/>
        <w:rPr>
          <w:sz w:val="20"/>
          <w:szCs w:val="20"/>
        </w:rPr>
      </w:pPr>
    </w:p>
    <w:p w:rsidR="00CB18AB" w:rsidRDefault="00CB18AB" w:rsidP="00CB18AB">
      <w:pPr>
        <w:spacing w:line="264" w:lineRule="auto"/>
        <w:ind w:left="120" w:firstLine="720"/>
        <w:jc w:val="both"/>
        <w:rPr>
          <w:sz w:val="20"/>
          <w:szCs w:val="20"/>
        </w:rPr>
      </w:pPr>
      <w:r>
        <w:rPr>
          <w:rFonts w:eastAsia="Times New Roman"/>
          <w:sz w:val="24"/>
          <w:szCs w:val="24"/>
        </w:rPr>
        <w:t xml:space="preserve">Капиталним добитком, односно губитком </w:t>
      </w:r>
      <w:r>
        <w:rPr>
          <w:rFonts w:eastAsia="Times New Roman"/>
          <w:b/>
          <w:bCs/>
          <w:sz w:val="24"/>
          <w:szCs w:val="24"/>
        </w:rPr>
        <w:t>не сматра</w:t>
      </w:r>
      <w:r>
        <w:rPr>
          <w:rFonts w:eastAsia="Times New Roman"/>
          <w:b/>
          <w:bCs/>
          <w:sz w:val="24"/>
          <w:szCs w:val="24"/>
          <w:lang w:val="sr-Cyrl-RS"/>
        </w:rPr>
        <w:t xml:space="preserve"> </w:t>
      </w:r>
      <w:r>
        <w:rPr>
          <w:rFonts w:eastAsia="Times New Roman"/>
          <w:b/>
          <w:bCs/>
          <w:sz w:val="24"/>
          <w:szCs w:val="24"/>
        </w:rPr>
        <w:t>се</w:t>
      </w:r>
      <w:r>
        <w:rPr>
          <w:rFonts w:eastAsia="Times New Roman"/>
          <w:sz w:val="24"/>
          <w:szCs w:val="24"/>
        </w:rPr>
        <w:t xml:space="preserve"> разлика настала преносом стварних права на непокретностима:</w:t>
      </w:r>
    </w:p>
    <w:p w:rsidR="00CB18AB" w:rsidRDefault="00CB18AB" w:rsidP="00CB18AB">
      <w:pPr>
        <w:spacing w:line="14" w:lineRule="exact"/>
        <w:rPr>
          <w:sz w:val="20"/>
          <w:szCs w:val="20"/>
        </w:rPr>
      </w:pPr>
    </w:p>
    <w:p w:rsidR="00CB18AB" w:rsidRDefault="00CB18AB" w:rsidP="00BF2867">
      <w:pPr>
        <w:numPr>
          <w:ilvl w:val="0"/>
          <w:numId w:val="158"/>
        </w:numPr>
        <w:tabs>
          <w:tab w:val="left" w:pos="1100"/>
        </w:tabs>
        <w:ind w:left="1100" w:hanging="260"/>
        <w:rPr>
          <w:rFonts w:eastAsia="Times New Roman"/>
          <w:sz w:val="24"/>
          <w:szCs w:val="24"/>
        </w:rPr>
      </w:pPr>
      <w:r>
        <w:rPr>
          <w:rFonts w:eastAsia="Times New Roman"/>
          <w:sz w:val="24"/>
          <w:szCs w:val="24"/>
        </w:rPr>
        <w:t>Када су стечени наслеђем у првом наследном реду;</w:t>
      </w:r>
    </w:p>
    <w:p w:rsidR="00CB18AB" w:rsidRDefault="00CB18AB" w:rsidP="00CB18AB">
      <w:pPr>
        <w:spacing w:line="43" w:lineRule="exact"/>
        <w:rPr>
          <w:rFonts w:eastAsia="Times New Roman"/>
          <w:sz w:val="24"/>
          <w:szCs w:val="24"/>
        </w:rPr>
      </w:pPr>
    </w:p>
    <w:p w:rsidR="00CB18AB" w:rsidRDefault="00CB18AB" w:rsidP="00BF2867">
      <w:pPr>
        <w:numPr>
          <w:ilvl w:val="0"/>
          <w:numId w:val="158"/>
        </w:numPr>
        <w:tabs>
          <w:tab w:val="left" w:pos="1140"/>
        </w:tabs>
        <w:ind w:left="1140" w:hanging="300"/>
        <w:rPr>
          <w:rFonts w:eastAsia="Times New Roman"/>
          <w:sz w:val="24"/>
          <w:szCs w:val="24"/>
        </w:rPr>
      </w:pPr>
      <w:r>
        <w:rPr>
          <w:rFonts w:eastAsia="Times New Roman"/>
          <w:sz w:val="24"/>
          <w:szCs w:val="24"/>
        </w:rPr>
        <w:t>Када се пренос врши између брачних другова и крвних сродника у правој</w:t>
      </w:r>
    </w:p>
    <w:p w:rsidR="00CB18AB" w:rsidRDefault="00CB18AB" w:rsidP="00CB18AB">
      <w:pPr>
        <w:spacing w:line="41" w:lineRule="exact"/>
        <w:rPr>
          <w:rFonts w:eastAsia="Times New Roman"/>
          <w:sz w:val="24"/>
          <w:szCs w:val="24"/>
        </w:rPr>
      </w:pPr>
    </w:p>
    <w:p w:rsidR="00CB18AB" w:rsidRDefault="00CB18AB" w:rsidP="00CB18AB">
      <w:pPr>
        <w:ind w:left="120"/>
        <w:rPr>
          <w:rFonts w:eastAsia="Times New Roman"/>
          <w:sz w:val="24"/>
          <w:szCs w:val="24"/>
        </w:rPr>
      </w:pPr>
      <w:r>
        <w:rPr>
          <w:rFonts w:eastAsia="Times New Roman"/>
          <w:sz w:val="24"/>
          <w:szCs w:val="24"/>
        </w:rPr>
        <w:t>линији;</w:t>
      </w:r>
    </w:p>
    <w:p w:rsidR="00CB18AB" w:rsidRDefault="00CB18AB" w:rsidP="00CB18AB">
      <w:pPr>
        <w:spacing w:line="53" w:lineRule="exact"/>
        <w:rPr>
          <w:rFonts w:eastAsia="Times New Roman"/>
          <w:sz w:val="24"/>
          <w:szCs w:val="24"/>
        </w:rPr>
      </w:pPr>
    </w:p>
    <w:p w:rsidR="00CB18AB" w:rsidRPr="007B5410" w:rsidRDefault="00CB18AB" w:rsidP="00BF2867">
      <w:pPr>
        <w:numPr>
          <w:ilvl w:val="0"/>
          <w:numId w:val="158"/>
        </w:numPr>
        <w:tabs>
          <w:tab w:val="left" w:pos="1109"/>
        </w:tabs>
        <w:spacing w:line="234" w:lineRule="auto"/>
        <w:ind w:left="120" w:firstLine="720"/>
        <w:rPr>
          <w:rFonts w:eastAsia="Times New Roman"/>
          <w:sz w:val="24"/>
          <w:szCs w:val="24"/>
        </w:rPr>
      </w:pPr>
      <w:r>
        <w:rPr>
          <w:rFonts w:eastAsia="Times New Roman"/>
          <w:sz w:val="24"/>
          <w:szCs w:val="24"/>
        </w:rPr>
        <w:t>Када се пренос врши између разведених брачних другова, а у непосредној је вези са разводом брака;</w:t>
      </w:r>
    </w:p>
    <w:p w:rsidR="00CB18AB" w:rsidRPr="007B5410" w:rsidRDefault="00CB18AB" w:rsidP="00BF2867">
      <w:pPr>
        <w:numPr>
          <w:ilvl w:val="0"/>
          <w:numId w:val="158"/>
        </w:numPr>
        <w:tabs>
          <w:tab w:val="left" w:pos="1109"/>
        </w:tabs>
        <w:spacing w:line="234" w:lineRule="auto"/>
        <w:ind w:left="120" w:firstLine="720"/>
        <w:jc w:val="both"/>
        <w:rPr>
          <w:rFonts w:eastAsia="Times New Roman"/>
          <w:b/>
          <w:sz w:val="24"/>
          <w:szCs w:val="24"/>
        </w:rPr>
      </w:pPr>
      <w:r w:rsidRPr="007B5410">
        <w:rPr>
          <w:rStyle w:val="v2-clan-left-1"/>
          <w:b/>
          <w:sz w:val="24"/>
          <w:szCs w:val="24"/>
          <w:lang w:val="sr-Cyrl-RS"/>
        </w:rPr>
        <w:t xml:space="preserve">Када </w:t>
      </w:r>
      <w:r w:rsidRPr="007B5410">
        <w:rPr>
          <w:rStyle w:val="v2-clan-left-1"/>
          <w:b/>
          <w:sz w:val="24"/>
          <w:szCs w:val="24"/>
        </w:rPr>
        <w:t>се врши пренос дужничких хартија од вредности чији је издавалац Република,</w:t>
      </w:r>
      <w:r w:rsidRPr="007B5410">
        <w:rPr>
          <w:rStyle w:val="v2-clan-left-2"/>
          <w:b/>
          <w:sz w:val="24"/>
          <w:szCs w:val="24"/>
        </w:rPr>
        <w:t xml:space="preserve"> аутономна</w:t>
      </w:r>
      <w:r w:rsidRPr="007B5410">
        <w:rPr>
          <w:rStyle w:val="v2-clan-left-1"/>
          <w:b/>
          <w:sz w:val="24"/>
          <w:szCs w:val="24"/>
        </w:rPr>
        <w:t xml:space="preserve"> покрајина, јединица локалне самоуправе или Народна банка Србије</w:t>
      </w:r>
      <w:r w:rsidRPr="007B5410">
        <w:rPr>
          <w:rStyle w:val="v2-clan-left-1"/>
          <w:b/>
          <w:sz w:val="24"/>
          <w:szCs w:val="24"/>
          <w:lang w:val="sr-Cyrl-RS"/>
        </w:rPr>
        <w:t>;</w:t>
      </w:r>
    </w:p>
    <w:p w:rsidR="00CB18AB" w:rsidRDefault="00CB18AB" w:rsidP="00CB18AB">
      <w:pPr>
        <w:spacing w:line="13" w:lineRule="exact"/>
        <w:rPr>
          <w:rFonts w:eastAsia="Times New Roman"/>
          <w:sz w:val="24"/>
          <w:szCs w:val="24"/>
        </w:rPr>
      </w:pPr>
    </w:p>
    <w:p w:rsidR="00CB18AB" w:rsidRPr="00026046" w:rsidRDefault="00CB18AB" w:rsidP="00BF2867">
      <w:pPr>
        <w:numPr>
          <w:ilvl w:val="0"/>
          <w:numId w:val="158"/>
        </w:numPr>
        <w:tabs>
          <w:tab w:val="left" w:pos="1140"/>
        </w:tabs>
        <w:spacing w:line="234" w:lineRule="auto"/>
        <w:ind w:left="120" w:firstLine="720"/>
        <w:rPr>
          <w:rFonts w:eastAsia="Times New Roman"/>
          <w:sz w:val="24"/>
          <w:szCs w:val="24"/>
        </w:rPr>
      </w:pPr>
      <w:r>
        <w:rPr>
          <w:rFonts w:eastAsia="Times New Roman"/>
          <w:sz w:val="24"/>
          <w:szCs w:val="24"/>
        </w:rPr>
        <w:t>Када је обвезник извршио пренос права, које је пре преноса имао у свом власништву непрекидно, најмање десет година.</w:t>
      </w:r>
    </w:p>
    <w:p w:rsidR="00CB18AB" w:rsidRDefault="00CB18AB" w:rsidP="00CB18AB">
      <w:pPr>
        <w:tabs>
          <w:tab w:val="left" w:pos="1140"/>
        </w:tabs>
        <w:spacing w:line="234" w:lineRule="auto"/>
        <w:rPr>
          <w:rFonts w:eastAsia="Times New Roman"/>
          <w:sz w:val="24"/>
          <w:szCs w:val="24"/>
          <w:lang w:val="sr-Cyrl-RS"/>
        </w:rPr>
      </w:pPr>
    </w:p>
    <w:p w:rsidR="00CB18AB" w:rsidRDefault="00CB18AB" w:rsidP="00CB18AB">
      <w:pPr>
        <w:tabs>
          <w:tab w:val="left" w:pos="1140"/>
        </w:tabs>
        <w:spacing w:line="234" w:lineRule="auto"/>
        <w:rPr>
          <w:rFonts w:eastAsia="Times New Roman"/>
          <w:sz w:val="24"/>
          <w:szCs w:val="24"/>
          <w:lang w:val="sr-Cyrl-RS"/>
        </w:rPr>
      </w:pPr>
    </w:p>
    <w:p w:rsidR="00CB18AB" w:rsidRDefault="00CB18AB" w:rsidP="00CB18AB">
      <w:pPr>
        <w:tabs>
          <w:tab w:val="left" w:pos="1140"/>
        </w:tabs>
        <w:spacing w:line="234" w:lineRule="auto"/>
        <w:rPr>
          <w:rFonts w:eastAsia="Times New Roman"/>
          <w:sz w:val="24"/>
          <w:szCs w:val="24"/>
          <w:lang w:val="sr-Cyrl-RS"/>
        </w:rPr>
      </w:pPr>
    </w:p>
    <w:p w:rsidR="00CB18AB" w:rsidRPr="00026046" w:rsidRDefault="00CB18AB" w:rsidP="00CB18AB">
      <w:pPr>
        <w:tabs>
          <w:tab w:val="left" w:pos="1140"/>
        </w:tabs>
        <w:spacing w:line="234" w:lineRule="auto"/>
        <w:jc w:val="center"/>
        <w:rPr>
          <w:rFonts w:eastAsia="Times New Roman"/>
          <w:sz w:val="24"/>
          <w:szCs w:val="24"/>
        </w:rPr>
      </w:pPr>
      <w:r>
        <w:rPr>
          <w:rFonts w:eastAsia="Times New Roman"/>
          <w:sz w:val="24"/>
          <w:szCs w:val="24"/>
          <w:lang w:val="sr-Cyrl-RS"/>
        </w:rPr>
        <w:t>88</w:t>
      </w:r>
    </w:p>
    <w:p w:rsidR="00CB18AB" w:rsidRDefault="00CB18AB" w:rsidP="00CB18AB">
      <w:pPr>
        <w:ind w:left="120"/>
        <w:rPr>
          <w:sz w:val="20"/>
          <w:szCs w:val="20"/>
        </w:rPr>
      </w:pPr>
      <w:r>
        <w:rPr>
          <w:rFonts w:eastAsia="Times New Roman"/>
          <w:i/>
          <w:iCs/>
          <w:sz w:val="24"/>
          <w:szCs w:val="24"/>
        </w:rPr>
        <w:t>Одређивање капиталног добитка</w:t>
      </w:r>
    </w:p>
    <w:p w:rsidR="00CB18AB" w:rsidRDefault="00CB18AB" w:rsidP="00CB18AB">
      <w:pPr>
        <w:spacing w:line="288"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За сврху одређивања капиталног добитка, продајном ценом се сматра уговорена цена, односно тржишна цена коју утврђује надлежни порески орган ако оцени да је уговорена цена нижа од тржишне.</w:t>
      </w:r>
    </w:p>
    <w:p w:rsidR="00CB18AB" w:rsidRDefault="00CB18AB" w:rsidP="00CB18AB">
      <w:pPr>
        <w:spacing w:line="18" w:lineRule="exact"/>
        <w:rPr>
          <w:sz w:val="20"/>
          <w:szCs w:val="20"/>
        </w:rPr>
      </w:pPr>
    </w:p>
    <w:p w:rsidR="00CB18AB" w:rsidRDefault="00CB18AB" w:rsidP="00CB18AB">
      <w:pPr>
        <w:spacing w:line="265" w:lineRule="auto"/>
        <w:ind w:left="120" w:firstLine="720"/>
        <w:jc w:val="both"/>
        <w:rPr>
          <w:sz w:val="20"/>
          <w:szCs w:val="20"/>
        </w:rPr>
      </w:pPr>
      <w:r>
        <w:rPr>
          <w:rFonts w:eastAsia="Times New Roman"/>
          <w:sz w:val="24"/>
          <w:szCs w:val="24"/>
        </w:rPr>
        <w:lastRenderedPageBreak/>
        <w:t>Као уговорена, односно тржишна цена, узима се цена без пореза на пренос апсолутних права.</w:t>
      </w:r>
    </w:p>
    <w:p w:rsidR="00CB18AB" w:rsidRDefault="00CB18AB" w:rsidP="00CB18AB">
      <w:pPr>
        <w:spacing w:line="25" w:lineRule="exact"/>
        <w:rPr>
          <w:sz w:val="20"/>
          <w:szCs w:val="20"/>
        </w:rPr>
      </w:pPr>
    </w:p>
    <w:p w:rsidR="00CB18AB" w:rsidRDefault="00CB18AB" w:rsidP="00CB18AB">
      <w:pPr>
        <w:spacing w:line="266" w:lineRule="auto"/>
        <w:ind w:left="120" w:firstLine="720"/>
        <w:jc w:val="both"/>
        <w:rPr>
          <w:sz w:val="20"/>
          <w:szCs w:val="20"/>
        </w:rPr>
      </w:pPr>
      <w:r>
        <w:rPr>
          <w:rFonts w:eastAsia="Times New Roman"/>
          <w:sz w:val="24"/>
          <w:szCs w:val="24"/>
        </w:rPr>
        <w:t>Код преноса права путем размене за друго право, продајном ценом се сматра тржишна цена права које се даје у размену.</w:t>
      </w:r>
    </w:p>
    <w:p w:rsidR="00CB18AB" w:rsidRDefault="00CB18AB" w:rsidP="00CB18AB">
      <w:pPr>
        <w:spacing w:line="24"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 xml:space="preserve">Код преноса непокретности коју је обвезник сам изградио, набавну цену чини износ трошкова изградње које је обвезник имао до дана преноса и које може да документује, а ако обвезник не докаже износ трошкова изградње, набаву цену чини основица </w:t>
      </w:r>
      <w:r>
        <w:rPr>
          <w:rFonts w:eastAsia="Times New Roman"/>
          <w:i/>
          <w:iCs/>
          <w:sz w:val="24"/>
          <w:szCs w:val="24"/>
        </w:rPr>
        <w:t>пореза на имовину</w:t>
      </w:r>
      <w:r>
        <w:rPr>
          <w:rFonts w:eastAsia="Times New Roman"/>
          <w:sz w:val="24"/>
          <w:szCs w:val="24"/>
        </w:rPr>
        <w:t xml:space="preserve"> у години настанка обавезе по основу пореза на имовину.</w:t>
      </w:r>
    </w:p>
    <w:p w:rsidR="00CB18AB" w:rsidRDefault="00CB18AB" w:rsidP="00CB18AB">
      <w:pPr>
        <w:spacing w:line="23"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Ако је право обвезник стекао поклоном или наслеђем, набавном ценом сматра се цена по којој је поклонодавац, односно оставилац стекао то право, а ако не може да се утврди та цена, онда њихова тржишна вредност у моменту стицања тог права од стране поклонодавца, односно оставиоца, утврђена од стране надлежног пореског органа.</w:t>
      </w:r>
    </w:p>
    <w:p w:rsidR="00CB18AB" w:rsidRDefault="00CB18AB" w:rsidP="00CB18AB">
      <w:pPr>
        <w:spacing w:line="29" w:lineRule="exact"/>
        <w:rPr>
          <w:sz w:val="20"/>
          <w:szCs w:val="20"/>
        </w:rPr>
      </w:pPr>
    </w:p>
    <w:p w:rsidR="00CB18AB" w:rsidRDefault="00CB18AB" w:rsidP="00CB18AB">
      <w:pPr>
        <w:spacing w:line="270" w:lineRule="auto"/>
        <w:ind w:left="120" w:right="20" w:firstLine="720"/>
        <w:jc w:val="both"/>
        <w:rPr>
          <w:sz w:val="20"/>
          <w:szCs w:val="20"/>
        </w:rPr>
      </w:pPr>
      <w:r>
        <w:rPr>
          <w:rFonts w:eastAsia="Times New Roman"/>
          <w:sz w:val="24"/>
          <w:szCs w:val="24"/>
        </w:rPr>
        <w:t>Изузетно, ако је обвезник право стекао од поклонодавца, односно оставиоца који је то право, стекао пре 24. јануара 1994. године, набавну цену утврдиће надлежни порески орган према тржишној вредности тог права, на дан 24. јануара 1994. године.</w:t>
      </w:r>
    </w:p>
    <w:p w:rsidR="00CB18AB" w:rsidRDefault="00CB18AB" w:rsidP="00CB18AB">
      <w:pPr>
        <w:spacing w:line="19"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sz w:val="24"/>
          <w:szCs w:val="24"/>
        </w:rPr>
        <w:t xml:space="preserve">Ако је право обвезник стекао уговором о доживотном издржавању, набавном ценом се сматра тржишна цена права, која је узета или могла бити узета као основица </w:t>
      </w:r>
      <w:r>
        <w:rPr>
          <w:rFonts w:eastAsia="Times New Roman"/>
          <w:i/>
          <w:iCs/>
          <w:sz w:val="24"/>
          <w:szCs w:val="24"/>
        </w:rPr>
        <w:t>пореза на пренос апсолутних права</w:t>
      </w:r>
      <w:r>
        <w:rPr>
          <w:rFonts w:eastAsia="Times New Roman"/>
          <w:sz w:val="24"/>
          <w:szCs w:val="24"/>
        </w:rPr>
        <w:t xml:space="preserve"> у моменту њиховог стицања од стране обвезника.</w:t>
      </w:r>
    </w:p>
    <w:p w:rsidR="00CB18AB" w:rsidRDefault="00CB18AB" w:rsidP="00CB18AB">
      <w:pPr>
        <w:spacing w:line="284" w:lineRule="exact"/>
        <w:rPr>
          <w:sz w:val="20"/>
          <w:szCs w:val="20"/>
        </w:rPr>
      </w:pPr>
    </w:p>
    <w:p w:rsidR="00CB18AB" w:rsidRDefault="00CB18AB" w:rsidP="00CB18AB">
      <w:pPr>
        <w:ind w:left="120"/>
        <w:rPr>
          <w:sz w:val="20"/>
          <w:szCs w:val="20"/>
          <w:lang w:val="sr-Cyrl-RS"/>
        </w:rPr>
      </w:pPr>
      <w:r>
        <w:rPr>
          <w:rFonts w:eastAsia="Times New Roman"/>
          <w:i/>
          <w:iCs/>
          <w:sz w:val="24"/>
          <w:szCs w:val="24"/>
        </w:rPr>
        <w:t>Пореска стопа</w:t>
      </w:r>
    </w:p>
    <w:p w:rsidR="00CB18AB" w:rsidRPr="00CE4A17" w:rsidRDefault="00CB18AB" w:rsidP="00CB18AB">
      <w:pPr>
        <w:ind w:left="120"/>
        <w:rPr>
          <w:sz w:val="20"/>
          <w:szCs w:val="20"/>
          <w:lang w:val="sr-Cyrl-RS"/>
        </w:rPr>
      </w:pPr>
    </w:p>
    <w:p w:rsidR="00CB18AB" w:rsidRDefault="00CB18AB" w:rsidP="00CB18AB">
      <w:pPr>
        <w:ind w:left="120"/>
        <w:rPr>
          <w:sz w:val="20"/>
          <w:szCs w:val="20"/>
        </w:rPr>
      </w:pPr>
      <w:r>
        <w:rPr>
          <w:rFonts w:eastAsia="Times New Roman"/>
          <w:sz w:val="24"/>
          <w:szCs w:val="24"/>
        </w:rPr>
        <w:t>Стопа пореза на капитални добитак износи 15%</w:t>
      </w:r>
    </w:p>
    <w:p w:rsidR="00CB18AB" w:rsidRDefault="00CB18AB" w:rsidP="00CB18AB">
      <w:pPr>
        <w:spacing w:line="320" w:lineRule="exact"/>
        <w:rPr>
          <w:sz w:val="20"/>
          <w:szCs w:val="20"/>
        </w:rPr>
      </w:pPr>
    </w:p>
    <w:p w:rsidR="00CB18AB" w:rsidRDefault="00CB18AB" w:rsidP="00CB18AB">
      <w:pPr>
        <w:ind w:left="120"/>
        <w:rPr>
          <w:sz w:val="20"/>
          <w:szCs w:val="20"/>
        </w:rPr>
      </w:pPr>
      <w:r>
        <w:rPr>
          <w:rFonts w:eastAsia="Times New Roman"/>
          <w:i/>
          <w:iCs/>
          <w:sz w:val="24"/>
          <w:szCs w:val="24"/>
        </w:rPr>
        <w:t>Пореско ослобођење</w:t>
      </w:r>
    </w:p>
    <w:p w:rsidR="00CB18AB" w:rsidRDefault="00CB18AB" w:rsidP="00CB18AB">
      <w:pPr>
        <w:spacing w:line="286"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 xml:space="preserve">Обвезник, који средства остварена продајом непокретности у року од </w:t>
      </w:r>
      <w:r>
        <w:rPr>
          <w:rFonts w:eastAsia="Times New Roman"/>
          <w:i/>
          <w:iCs/>
          <w:sz w:val="24"/>
          <w:szCs w:val="24"/>
        </w:rPr>
        <w:t>90</w:t>
      </w:r>
      <w:r>
        <w:rPr>
          <w:rFonts w:eastAsia="Times New Roman"/>
          <w:sz w:val="24"/>
          <w:szCs w:val="24"/>
        </w:rPr>
        <w:t xml:space="preserve"> дана од дана продаје уложи у решавање свог стамбеног питања и стамбеног питања чланова своје породице, односно домаћинства, ослобађа се пореза на остварени капитални добитак.</w:t>
      </w:r>
    </w:p>
    <w:p w:rsidR="00CB18AB" w:rsidRDefault="00CB18AB" w:rsidP="00CB18AB">
      <w:pPr>
        <w:spacing w:line="19" w:lineRule="exact"/>
        <w:rPr>
          <w:sz w:val="20"/>
          <w:szCs w:val="20"/>
        </w:rPr>
      </w:pPr>
    </w:p>
    <w:p w:rsidR="00CB18AB" w:rsidRDefault="00CB18AB" w:rsidP="00CB18AB">
      <w:pPr>
        <w:spacing w:line="266" w:lineRule="auto"/>
        <w:ind w:left="120" w:right="20" w:firstLine="720"/>
        <w:jc w:val="both"/>
        <w:rPr>
          <w:sz w:val="20"/>
          <w:szCs w:val="20"/>
        </w:rPr>
      </w:pPr>
      <w:r>
        <w:rPr>
          <w:rFonts w:eastAsia="Times New Roman"/>
          <w:sz w:val="24"/>
          <w:szCs w:val="24"/>
        </w:rPr>
        <w:t>Ако обвезник у решавање стамбеног питања уложи само део средстава остварених продајом непокретности, пореска обавеза му се сразмерно умањује.</w:t>
      </w:r>
    </w:p>
    <w:p w:rsidR="00CB18AB" w:rsidRDefault="00CB18AB" w:rsidP="00CB18AB">
      <w:pPr>
        <w:spacing w:line="24" w:lineRule="exact"/>
        <w:rPr>
          <w:sz w:val="20"/>
          <w:szCs w:val="20"/>
        </w:rPr>
      </w:pPr>
    </w:p>
    <w:p w:rsidR="00CB18AB" w:rsidRDefault="00CB18AB" w:rsidP="00CB18AB">
      <w:pPr>
        <w:spacing w:line="270" w:lineRule="auto"/>
        <w:ind w:left="120" w:right="20" w:firstLine="720"/>
        <w:jc w:val="both"/>
        <w:rPr>
          <w:sz w:val="20"/>
          <w:szCs w:val="20"/>
        </w:rPr>
      </w:pPr>
      <w:r>
        <w:rPr>
          <w:rFonts w:eastAsia="Times New Roman"/>
          <w:sz w:val="24"/>
          <w:szCs w:val="24"/>
        </w:rPr>
        <w:t>Обвезнику који у року од 12 месеци од дана продаје непокретности, средства остварена продајом непокретности уложи за исте намене, извршиће се повраћај плаћеног пореза на капитални добитак.</w:t>
      </w:r>
    </w:p>
    <w:p w:rsidR="00CB18AB" w:rsidRDefault="00CB18AB" w:rsidP="00CB18AB">
      <w:pPr>
        <w:spacing w:line="22" w:lineRule="exact"/>
        <w:rPr>
          <w:sz w:val="20"/>
          <w:szCs w:val="20"/>
        </w:rPr>
      </w:pPr>
    </w:p>
    <w:p w:rsidR="00CB18AB" w:rsidRDefault="00CB18AB" w:rsidP="00CB18AB">
      <w:pPr>
        <w:spacing w:line="264" w:lineRule="auto"/>
        <w:ind w:left="120" w:firstLine="720"/>
        <w:jc w:val="both"/>
        <w:rPr>
          <w:sz w:val="20"/>
          <w:szCs w:val="20"/>
        </w:rPr>
      </w:pPr>
      <w:r>
        <w:rPr>
          <w:rFonts w:eastAsia="Times New Roman"/>
          <w:sz w:val="24"/>
          <w:szCs w:val="24"/>
        </w:rPr>
        <w:t>Рок за подношење пореске пријаве је 30 дана од дана закључења уговора којим се преноси стварно право на непокретности.</w:t>
      </w:r>
    </w:p>
    <w:p w:rsidR="00CB18AB" w:rsidRDefault="00CB18AB" w:rsidP="00CB18AB">
      <w:pPr>
        <w:spacing w:line="26"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Изузетно, рок за подношење пореске пријаве је 120 дана од дана продаје непокретности по основу које обвезник може да оствари право на пореско ослобођење (уколико средства остварена продајом непокретности у року од 90 дана уложи у решавањестамбеног питања и стамбеног питања чланова своје породице, односно домаћинства).</w:t>
      </w:r>
    </w:p>
    <w:p w:rsidR="00CB18AB" w:rsidRDefault="00CB18AB" w:rsidP="00CB18AB">
      <w:pPr>
        <w:spacing w:line="17" w:lineRule="exact"/>
        <w:rPr>
          <w:sz w:val="20"/>
          <w:szCs w:val="20"/>
        </w:rPr>
      </w:pPr>
    </w:p>
    <w:p w:rsidR="00CB18AB" w:rsidRDefault="00CB18AB" w:rsidP="00CB18AB">
      <w:pPr>
        <w:spacing w:line="271" w:lineRule="auto"/>
        <w:ind w:left="120" w:firstLine="720"/>
        <w:jc w:val="both"/>
        <w:rPr>
          <w:sz w:val="20"/>
          <w:szCs w:val="20"/>
        </w:rPr>
      </w:pPr>
      <w:r>
        <w:rPr>
          <w:rFonts w:eastAsia="Times New Roman"/>
          <w:sz w:val="24"/>
          <w:szCs w:val="24"/>
        </w:rPr>
        <w:t>Обвезник пореза на приходе од издавања непокретности, дужан је да пореску пријаву поднесе пореском органу на чијој територији се налази непокретност, у року од 30 дана од дана закључења уговора о закупу непокретности.</w:t>
      </w:r>
    </w:p>
    <w:p w:rsidR="00CB18AB" w:rsidRDefault="00CB18AB" w:rsidP="00CB18AB">
      <w:pPr>
        <w:spacing w:line="340" w:lineRule="exact"/>
        <w:rPr>
          <w:sz w:val="20"/>
          <w:szCs w:val="20"/>
        </w:rPr>
      </w:pPr>
    </w:p>
    <w:p w:rsidR="00CB18AB" w:rsidRDefault="00CB18AB" w:rsidP="00CB18AB">
      <w:pPr>
        <w:spacing w:line="271" w:lineRule="auto"/>
        <w:ind w:left="120" w:right="20"/>
        <w:jc w:val="both"/>
        <w:rPr>
          <w:sz w:val="20"/>
          <w:szCs w:val="20"/>
        </w:rPr>
      </w:pPr>
      <w:r>
        <w:rPr>
          <w:rFonts w:eastAsia="Times New Roman"/>
          <w:b/>
          <w:bCs/>
          <w:sz w:val="24"/>
          <w:szCs w:val="24"/>
        </w:rPr>
        <w:lastRenderedPageBreak/>
        <w:t>Порез на додату вредност - предмет опорезивања, порески обвезник, порески дужник, место и време промета, настанак обавезе, основица, стопе и пореска ослобођења, обавезе обвезника</w:t>
      </w:r>
    </w:p>
    <w:p w:rsidR="00CB18AB" w:rsidRDefault="00CB18AB" w:rsidP="00CB18AB">
      <w:pPr>
        <w:spacing w:line="289" w:lineRule="exact"/>
        <w:rPr>
          <w:sz w:val="20"/>
          <w:szCs w:val="20"/>
        </w:rPr>
      </w:pPr>
    </w:p>
    <w:p w:rsidR="00CB18AB" w:rsidRDefault="00CB18AB" w:rsidP="00CB18AB">
      <w:pPr>
        <w:spacing w:line="234" w:lineRule="auto"/>
        <w:ind w:left="120" w:right="20" w:firstLine="720"/>
        <w:jc w:val="both"/>
        <w:rPr>
          <w:sz w:val="20"/>
          <w:szCs w:val="20"/>
        </w:rPr>
      </w:pPr>
      <w:r>
        <w:rPr>
          <w:rFonts w:eastAsia="Times New Roman"/>
          <w:i/>
          <w:iCs/>
          <w:sz w:val="24"/>
          <w:szCs w:val="24"/>
        </w:rPr>
        <w:t>Порез на додату вредност</w:t>
      </w:r>
      <w:r>
        <w:rPr>
          <w:rFonts w:eastAsia="Times New Roman"/>
          <w:i/>
          <w:iCs/>
          <w:sz w:val="24"/>
          <w:szCs w:val="24"/>
          <w:lang w:val="sr-Cyrl-RS"/>
        </w:rPr>
        <w:t xml:space="preserve"> </w:t>
      </w:r>
      <w:r>
        <w:rPr>
          <w:rFonts w:eastAsia="Times New Roman"/>
          <w:sz w:val="24"/>
          <w:szCs w:val="24"/>
        </w:rPr>
        <w:t>(ПДВ) је општи порез на потрошњу који се обрачунава и плаћа на испоруку добара и пружање услуга, у свим фазама производње</w:t>
      </w:r>
    </w:p>
    <w:p w:rsidR="00CB18AB" w:rsidRDefault="00CB18AB" w:rsidP="00CB18AB">
      <w:pPr>
        <w:spacing w:line="14" w:lineRule="exact"/>
        <w:rPr>
          <w:sz w:val="20"/>
          <w:szCs w:val="20"/>
        </w:rPr>
      </w:pPr>
    </w:p>
    <w:p w:rsidR="00CB18AB" w:rsidRDefault="00CB18AB" w:rsidP="00BF2867">
      <w:pPr>
        <w:numPr>
          <w:ilvl w:val="0"/>
          <w:numId w:val="159"/>
        </w:numPr>
        <w:tabs>
          <w:tab w:val="left" w:pos="355"/>
        </w:tabs>
        <w:spacing w:line="234" w:lineRule="auto"/>
        <w:ind w:left="120" w:right="20"/>
        <w:rPr>
          <w:rFonts w:eastAsia="Times New Roman"/>
          <w:sz w:val="24"/>
          <w:szCs w:val="24"/>
        </w:rPr>
      </w:pPr>
      <w:r>
        <w:rPr>
          <w:rFonts w:eastAsia="Times New Roman"/>
          <w:sz w:val="24"/>
          <w:szCs w:val="24"/>
        </w:rPr>
        <w:t>промета добара и услуга, као и на увоз добара, осим ако законом није друкчије прописано. Сав приход од ПДВ припада буџету Републике.</w:t>
      </w:r>
    </w:p>
    <w:p w:rsidR="00CB18AB" w:rsidRDefault="00CB18AB" w:rsidP="00CB18AB">
      <w:pPr>
        <w:spacing w:line="278" w:lineRule="exact"/>
        <w:rPr>
          <w:sz w:val="20"/>
          <w:szCs w:val="20"/>
        </w:rPr>
      </w:pPr>
    </w:p>
    <w:p w:rsidR="00CB18AB" w:rsidRPr="00E35A90" w:rsidRDefault="00CB18AB" w:rsidP="00CB18AB">
      <w:pPr>
        <w:ind w:left="840"/>
        <w:rPr>
          <w:sz w:val="24"/>
          <w:szCs w:val="24"/>
        </w:rPr>
      </w:pPr>
      <w:r w:rsidRPr="00E35A90">
        <w:rPr>
          <w:rFonts w:eastAsia="Times New Roman"/>
          <w:sz w:val="24"/>
          <w:szCs w:val="24"/>
        </w:rPr>
        <w:t>Предмет опорезивања ПДВ су:</w:t>
      </w:r>
    </w:p>
    <w:p w:rsidR="00CB18AB" w:rsidRPr="00E35A90" w:rsidRDefault="00CB18AB" w:rsidP="00CB18AB">
      <w:pPr>
        <w:spacing w:line="53" w:lineRule="exact"/>
        <w:rPr>
          <w:sz w:val="24"/>
          <w:szCs w:val="24"/>
        </w:rPr>
      </w:pPr>
    </w:p>
    <w:p w:rsidR="00CB18AB" w:rsidRPr="00E35A90" w:rsidRDefault="00CB18AB" w:rsidP="00BF2867">
      <w:pPr>
        <w:numPr>
          <w:ilvl w:val="0"/>
          <w:numId w:val="160"/>
        </w:numPr>
        <w:tabs>
          <w:tab w:val="left" w:pos="1097"/>
        </w:tabs>
        <w:spacing w:line="287" w:lineRule="auto"/>
        <w:ind w:left="120" w:right="20" w:firstLine="720"/>
        <w:jc w:val="both"/>
        <w:rPr>
          <w:rFonts w:eastAsia="Times New Roman"/>
          <w:sz w:val="24"/>
          <w:szCs w:val="24"/>
        </w:rPr>
      </w:pPr>
      <w:r w:rsidRPr="00E35A90">
        <w:rPr>
          <w:rFonts w:eastAsia="Times New Roman"/>
          <w:sz w:val="24"/>
          <w:szCs w:val="24"/>
        </w:rPr>
        <w:t>Испорука добара и пружање услуга (у даљем тексту: промет добара и услуга) које порески обвезник изврши у Републици уз накнаду, у оквиру обављања делатности;</w:t>
      </w:r>
    </w:p>
    <w:p w:rsidR="00CB18AB" w:rsidRPr="00E35A90" w:rsidRDefault="00CB18AB" w:rsidP="00BF2867">
      <w:pPr>
        <w:numPr>
          <w:ilvl w:val="0"/>
          <w:numId w:val="160"/>
        </w:numPr>
        <w:tabs>
          <w:tab w:val="left" w:pos="1100"/>
        </w:tabs>
        <w:ind w:left="1100" w:hanging="260"/>
        <w:rPr>
          <w:rFonts w:eastAsia="Times New Roman"/>
          <w:sz w:val="24"/>
          <w:szCs w:val="24"/>
        </w:rPr>
      </w:pPr>
      <w:r w:rsidRPr="00E35A90">
        <w:rPr>
          <w:rFonts w:eastAsia="Times New Roman"/>
          <w:sz w:val="24"/>
          <w:szCs w:val="24"/>
        </w:rPr>
        <w:t>Увоз добара у Републику Србију.</w:t>
      </w:r>
    </w:p>
    <w:p w:rsidR="00CB18AB" w:rsidRDefault="00CB18AB" w:rsidP="00CB18AB">
      <w:pPr>
        <w:spacing w:line="22"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Промет добара представља</w:t>
      </w:r>
      <w:r>
        <w:rPr>
          <w:rFonts w:eastAsia="Times New Roman"/>
          <w:sz w:val="24"/>
          <w:szCs w:val="24"/>
          <w:lang w:val="sr-Cyrl-RS"/>
        </w:rPr>
        <w:t xml:space="preserve"> </w:t>
      </w:r>
      <w:r>
        <w:rPr>
          <w:rFonts w:eastAsia="Times New Roman"/>
          <w:i/>
          <w:iCs/>
          <w:sz w:val="24"/>
          <w:szCs w:val="24"/>
        </w:rPr>
        <w:t>пренос права располагања</w:t>
      </w:r>
      <w:r>
        <w:rPr>
          <w:rFonts w:eastAsia="Times New Roman"/>
          <w:sz w:val="24"/>
          <w:szCs w:val="24"/>
        </w:rPr>
        <w:t xml:space="preserve"> на телесним стварима, под којима се подразумева и вода, електрична енергија, гас и енергија за грејање, односно хлађење (у даљем тексту: добра) лицу које тим добрима може располагати као власник, ако законом није друкчије одређено.</w:t>
      </w:r>
    </w:p>
    <w:p w:rsidR="00CB18AB" w:rsidRDefault="00CB18AB" w:rsidP="00CB18AB">
      <w:pPr>
        <w:spacing w:line="323" w:lineRule="exact"/>
        <w:rPr>
          <w:sz w:val="20"/>
          <w:szCs w:val="20"/>
        </w:rPr>
      </w:pPr>
    </w:p>
    <w:p w:rsidR="00CB18AB" w:rsidRDefault="00CB18AB" w:rsidP="00CB18AB">
      <w:pPr>
        <w:ind w:left="840"/>
        <w:rPr>
          <w:sz w:val="20"/>
          <w:szCs w:val="20"/>
        </w:rPr>
      </w:pPr>
      <w:r>
        <w:rPr>
          <w:rFonts w:eastAsia="Times New Roman"/>
          <w:sz w:val="24"/>
          <w:szCs w:val="24"/>
        </w:rPr>
        <w:t>Прометом добара, између осталог, се сматра и:</w:t>
      </w:r>
    </w:p>
    <w:p w:rsidR="00CB18AB" w:rsidRDefault="00CB18AB" w:rsidP="00CB18AB">
      <w:pPr>
        <w:spacing w:line="41" w:lineRule="exact"/>
        <w:rPr>
          <w:sz w:val="20"/>
          <w:szCs w:val="20"/>
        </w:rPr>
      </w:pPr>
    </w:p>
    <w:p w:rsidR="00CB18AB" w:rsidRDefault="00CB18AB" w:rsidP="00BF2867">
      <w:pPr>
        <w:numPr>
          <w:ilvl w:val="0"/>
          <w:numId w:val="161"/>
        </w:numPr>
        <w:tabs>
          <w:tab w:val="left" w:pos="1100"/>
        </w:tabs>
        <w:ind w:left="1100" w:hanging="260"/>
        <w:rPr>
          <w:rFonts w:eastAsia="Times New Roman"/>
          <w:sz w:val="24"/>
          <w:szCs w:val="24"/>
        </w:rPr>
      </w:pPr>
      <w:r>
        <w:rPr>
          <w:rFonts w:eastAsia="Times New Roman"/>
          <w:sz w:val="24"/>
          <w:szCs w:val="24"/>
        </w:rPr>
        <w:t>Испорука добара по уговору на основу којег се плаћа провизија при продаји;</w:t>
      </w:r>
    </w:p>
    <w:p w:rsidR="00CB18AB" w:rsidRDefault="00CB18AB" w:rsidP="00CB18AB">
      <w:pPr>
        <w:spacing w:line="53" w:lineRule="exact"/>
        <w:rPr>
          <w:rFonts w:eastAsia="Times New Roman"/>
          <w:sz w:val="24"/>
          <w:szCs w:val="24"/>
        </w:rPr>
      </w:pPr>
    </w:p>
    <w:p w:rsidR="00CB18AB" w:rsidRDefault="00CB18AB" w:rsidP="00BF2867">
      <w:pPr>
        <w:numPr>
          <w:ilvl w:val="0"/>
          <w:numId w:val="161"/>
        </w:numPr>
        <w:tabs>
          <w:tab w:val="left" w:pos="1100"/>
        </w:tabs>
        <w:spacing w:line="266" w:lineRule="auto"/>
        <w:ind w:left="120" w:firstLine="720"/>
        <w:rPr>
          <w:rFonts w:eastAsia="Times New Roman"/>
          <w:sz w:val="24"/>
          <w:szCs w:val="24"/>
        </w:rPr>
      </w:pPr>
      <w:r>
        <w:rPr>
          <w:rFonts w:eastAsia="Times New Roman"/>
          <w:sz w:val="24"/>
          <w:szCs w:val="24"/>
        </w:rPr>
        <w:t>Предаја добара на основу уговора о продаји са одложеним плаћањем којим је уговорено да се право располагања преноси најкасније отплатом последње рате;</w:t>
      </w:r>
    </w:p>
    <w:p w:rsidR="00CB18AB" w:rsidRDefault="00CB18AB" w:rsidP="00CB18AB">
      <w:pPr>
        <w:spacing w:line="24" w:lineRule="exact"/>
        <w:rPr>
          <w:rFonts w:eastAsia="Times New Roman"/>
          <w:sz w:val="24"/>
          <w:szCs w:val="24"/>
        </w:rPr>
      </w:pPr>
    </w:p>
    <w:p w:rsidR="00CB18AB" w:rsidRDefault="00CB18AB" w:rsidP="00BF2867">
      <w:pPr>
        <w:numPr>
          <w:ilvl w:val="0"/>
          <w:numId w:val="161"/>
        </w:numPr>
        <w:tabs>
          <w:tab w:val="left" w:pos="1109"/>
        </w:tabs>
        <w:spacing w:line="270" w:lineRule="auto"/>
        <w:ind w:left="120" w:right="20" w:firstLine="720"/>
        <w:jc w:val="both"/>
        <w:rPr>
          <w:rFonts w:eastAsia="Times New Roman"/>
          <w:sz w:val="24"/>
          <w:szCs w:val="24"/>
        </w:rPr>
      </w:pPr>
      <w:r>
        <w:rPr>
          <w:rFonts w:eastAsia="Times New Roman"/>
          <w:sz w:val="24"/>
          <w:szCs w:val="24"/>
        </w:rPr>
        <w:t>Предаја добара на основу уговора о лизингу, односно закупу, закљученог на одређени период, за покретне или непокретне ствари, када ниједна од уговорних страна не може раскинути уговор ако се стране придржавају уговорних обавеза;</w:t>
      </w:r>
    </w:p>
    <w:p w:rsidR="00CB18AB" w:rsidRDefault="00CB18AB" w:rsidP="00CB18AB">
      <w:pPr>
        <w:spacing w:line="21" w:lineRule="exact"/>
        <w:rPr>
          <w:rFonts w:eastAsia="Times New Roman"/>
          <w:sz w:val="24"/>
          <w:szCs w:val="24"/>
        </w:rPr>
      </w:pPr>
    </w:p>
    <w:p w:rsidR="00CB18AB" w:rsidRDefault="00CB18AB" w:rsidP="00BF2867">
      <w:pPr>
        <w:numPr>
          <w:ilvl w:val="0"/>
          <w:numId w:val="161"/>
        </w:numPr>
        <w:tabs>
          <w:tab w:val="left" w:pos="1140"/>
        </w:tabs>
        <w:spacing w:line="270" w:lineRule="auto"/>
        <w:ind w:left="120" w:right="20" w:firstLine="720"/>
        <w:jc w:val="both"/>
        <w:rPr>
          <w:rFonts w:eastAsia="Times New Roman"/>
          <w:sz w:val="24"/>
          <w:szCs w:val="24"/>
        </w:rPr>
      </w:pPr>
      <w:r>
        <w:rPr>
          <w:rFonts w:eastAsia="Times New Roman"/>
          <w:sz w:val="24"/>
          <w:szCs w:val="24"/>
        </w:rPr>
        <w:t>Испорука добара произведених или састављених по налогу наручиоца, од материјала испоручиоца, ако се не ради само о додацима или другим споредним материјалима;</w:t>
      </w:r>
    </w:p>
    <w:p w:rsidR="00CB18AB" w:rsidRDefault="00CB18AB" w:rsidP="00CB18AB">
      <w:pPr>
        <w:spacing w:line="18" w:lineRule="exact"/>
        <w:rPr>
          <w:rFonts w:eastAsia="Times New Roman"/>
          <w:sz w:val="24"/>
          <w:szCs w:val="24"/>
        </w:rPr>
      </w:pPr>
    </w:p>
    <w:p w:rsidR="00CB18AB" w:rsidRDefault="00CB18AB" w:rsidP="00BF2867">
      <w:pPr>
        <w:numPr>
          <w:ilvl w:val="0"/>
          <w:numId w:val="161"/>
        </w:numPr>
        <w:tabs>
          <w:tab w:val="left" w:pos="1193"/>
        </w:tabs>
        <w:spacing w:line="264" w:lineRule="auto"/>
        <w:ind w:left="120" w:firstLine="720"/>
        <w:rPr>
          <w:rFonts w:eastAsia="Times New Roman"/>
          <w:sz w:val="24"/>
          <w:szCs w:val="24"/>
        </w:rPr>
      </w:pPr>
      <w:r>
        <w:rPr>
          <w:rFonts w:eastAsia="Times New Roman"/>
          <w:sz w:val="24"/>
          <w:szCs w:val="24"/>
        </w:rPr>
        <w:t>Пренос права располагања на грађевинским објектима или економски дељивим целинама у оквиру тих објеката;</w:t>
      </w:r>
    </w:p>
    <w:p w:rsidR="00CB18AB" w:rsidRDefault="00CB18AB" w:rsidP="00CB18AB">
      <w:pPr>
        <w:spacing w:line="28" w:lineRule="exact"/>
        <w:rPr>
          <w:rFonts w:eastAsia="Times New Roman"/>
          <w:sz w:val="24"/>
          <w:szCs w:val="24"/>
        </w:rPr>
      </w:pPr>
    </w:p>
    <w:p w:rsidR="00CB18AB" w:rsidRDefault="00CB18AB" w:rsidP="00BF2867">
      <w:pPr>
        <w:numPr>
          <w:ilvl w:val="0"/>
          <w:numId w:val="161"/>
        </w:numPr>
        <w:tabs>
          <w:tab w:val="left" w:pos="1090"/>
        </w:tabs>
        <w:spacing w:line="264" w:lineRule="auto"/>
        <w:ind w:left="120" w:right="20" w:firstLine="720"/>
        <w:rPr>
          <w:rFonts w:eastAsia="Times New Roman"/>
          <w:sz w:val="24"/>
          <w:szCs w:val="24"/>
        </w:rPr>
      </w:pPr>
      <w:r>
        <w:rPr>
          <w:rFonts w:eastAsia="Times New Roman"/>
          <w:sz w:val="24"/>
          <w:szCs w:val="24"/>
        </w:rPr>
        <w:t>Пренос власничког удела на грађевинским објектима или економски дељивим целинама у оквиру тих објеката;</w:t>
      </w:r>
    </w:p>
    <w:p w:rsidR="00CB18AB" w:rsidRDefault="00CB18AB" w:rsidP="00CB18AB">
      <w:pPr>
        <w:spacing w:line="14" w:lineRule="exact"/>
        <w:rPr>
          <w:rFonts w:eastAsia="Times New Roman"/>
          <w:sz w:val="24"/>
          <w:szCs w:val="24"/>
        </w:rPr>
      </w:pPr>
    </w:p>
    <w:p w:rsidR="00CB18AB" w:rsidRDefault="00CB18AB" w:rsidP="00BF2867">
      <w:pPr>
        <w:numPr>
          <w:ilvl w:val="0"/>
          <w:numId w:val="161"/>
        </w:numPr>
        <w:tabs>
          <w:tab w:val="left" w:pos="1100"/>
        </w:tabs>
        <w:ind w:left="1100" w:hanging="260"/>
        <w:rPr>
          <w:rFonts w:eastAsia="Times New Roman"/>
          <w:sz w:val="24"/>
          <w:szCs w:val="24"/>
        </w:rPr>
      </w:pPr>
      <w:r>
        <w:rPr>
          <w:rFonts w:eastAsia="Times New Roman"/>
          <w:sz w:val="24"/>
          <w:szCs w:val="24"/>
        </w:rPr>
        <w:t>Размена добара за друга добра или услуге.</w:t>
      </w:r>
    </w:p>
    <w:p w:rsidR="00CB18AB" w:rsidRDefault="00CB18AB" w:rsidP="00CB18AB">
      <w:pPr>
        <w:spacing w:line="372" w:lineRule="exact"/>
        <w:rPr>
          <w:sz w:val="20"/>
          <w:szCs w:val="20"/>
        </w:rPr>
      </w:pPr>
    </w:p>
    <w:p w:rsidR="00CB18AB" w:rsidRPr="00E35A90" w:rsidRDefault="00CB18AB" w:rsidP="00CB18AB">
      <w:pPr>
        <w:spacing w:line="265" w:lineRule="auto"/>
        <w:ind w:left="120" w:firstLine="720"/>
        <w:jc w:val="both"/>
        <w:rPr>
          <w:sz w:val="24"/>
          <w:szCs w:val="24"/>
        </w:rPr>
      </w:pPr>
      <w:r w:rsidRPr="00E35A90">
        <w:rPr>
          <w:rFonts w:eastAsia="Times New Roman"/>
          <w:sz w:val="24"/>
          <w:szCs w:val="24"/>
        </w:rPr>
        <w:t>Ако се уз испоруку добара врши споредна испорука добара или споредно пружање услуга, сматра се да је извршена једна испорука добара.</w:t>
      </w:r>
    </w:p>
    <w:p w:rsidR="00CB18AB" w:rsidRPr="00E35A90" w:rsidRDefault="00CB18AB" w:rsidP="00CB18AB">
      <w:pPr>
        <w:spacing w:line="25" w:lineRule="exact"/>
        <w:rPr>
          <w:sz w:val="24"/>
          <w:szCs w:val="24"/>
        </w:rPr>
      </w:pPr>
    </w:p>
    <w:p w:rsidR="00CB18AB" w:rsidRDefault="00CB18AB" w:rsidP="00CB18AB">
      <w:pPr>
        <w:spacing w:line="288" w:lineRule="auto"/>
        <w:ind w:left="120" w:right="20" w:firstLine="720"/>
        <w:jc w:val="both"/>
        <w:rPr>
          <w:rFonts w:eastAsia="Times New Roman"/>
          <w:sz w:val="24"/>
          <w:szCs w:val="24"/>
          <w:lang w:val="sr-Cyrl-RS"/>
        </w:rPr>
      </w:pPr>
      <w:r w:rsidRPr="00E35A90">
        <w:rPr>
          <w:rFonts w:eastAsia="Times New Roman"/>
          <w:sz w:val="24"/>
          <w:szCs w:val="24"/>
        </w:rPr>
        <w:t>Споредном испоруком добара из става не сматра се пренос права располагања на грађевинском објекту или економски дељивој целини у оквиру грађевинског објекта која се сматра непокретношћу у смислу закона којим се уређује промет непокретности.</w:t>
      </w:r>
    </w:p>
    <w:p w:rsidR="00CB18AB" w:rsidRDefault="00CB18AB" w:rsidP="00CB18AB">
      <w:pPr>
        <w:spacing w:line="288" w:lineRule="auto"/>
        <w:ind w:left="120" w:right="20" w:firstLine="720"/>
        <w:jc w:val="both"/>
        <w:rPr>
          <w:rFonts w:eastAsia="Times New Roman"/>
          <w:sz w:val="24"/>
          <w:szCs w:val="24"/>
          <w:lang w:val="sr-Cyrl-RS"/>
        </w:rPr>
      </w:pPr>
    </w:p>
    <w:p w:rsidR="00CB18AB" w:rsidRDefault="00CB18AB" w:rsidP="00CB18AB">
      <w:pPr>
        <w:spacing w:line="288" w:lineRule="auto"/>
        <w:ind w:left="120" w:right="20" w:firstLine="720"/>
        <w:jc w:val="center"/>
        <w:rPr>
          <w:rFonts w:eastAsia="Times New Roman"/>
          <w:sz w:val="24"/>
          <w:szCs w:val="24"/>
          <w:lang w:val="sr-Cyrl-RS"/>
        </w:rPr>
      </w:pPr>
      <w:r>
        <w:rPr>
          <w:rFonts w:eastAsia="Times New Roman"/>
          <w:sz w:val="24"/>
          <w:szCs w:val="24"/>
          <w:lang w:val="sr-Cyrl-RS"/>
        </w:rPr>
        <w:t>89</w:t>
      </w:r>
    </w:p>
    <w:p w:rsidR="00CB18AB" w:rsidRDefault="00CB18AB" w:rsidP="00CB18AB">
      <w:pPr>
        <w:spacing w:line="288" w:lineRule="auto"/>
        <w:ind w:left="120" w:right="20" w:firstLine="720"/>
        <w:jc w:val="center"/>
        <w:rPr>
          <w:rFonts w:eastAsia="Times New Roman"/>
          <w:sz w:val="24"/>
          <w:szCs w:val="24"/>
          <w:lang w:val="sr-Cyrl-RS"/>
        </w:rPr>
      </w:pPr>
    </w:p>
    <w:p w:rsidR="00CB18AB" w:rsidRPr="00CE4A17" w:rsidRDefault="00CB18AB" w:rsidP="00CB18AB">
      <w:pPr>
        <w:spacing w:line="288" w:lineRule="auto"/>
        <w:ind w:left="120" w:right="20" w:firstLine="720"/>
        <w:jc w:val="center"/>
        <w:rPr>
          <w:sz w:val="24"/>
          <w:szCs w:val="24"/>
          <w:lang w:val="sr-Cyrl-RS"/>
        </w:rPr>
      </w:pPr>
    </w:p>
    <w:p w:rsidR="00CB18AB" w:rsidRPr="00E35A90" w:rsidRDefault="00CB18AB" w:rsidP="00CB18AB">
      <w:pPr>
        <w:spacing w:line="1" w:lineRule="exact"/>
        <w:rPr>
          <w:sz w:val="24"/>
          <w:szCs w:val="24"/>
        </w:rPr>
      </w:pPr>
    </w:p>
    <w:p w:rsidR="00CB18AB" w:rsidRPr="00E35A90" w:rsidRDefault="00CB18AB" w:rsidP="00CB18AB">
      <w:pPr>
        <w:spacing w:line="264" w:lineRule="auto"/>
        <w:ind w:left="120" w:right="20" w:firstLine="720"/>
        <w:jc w:val="both"/>
        <w:rPr>
          <w:sz w:val="24"/>
          <w:szCs w:val="24"/>
        </w:rPr>
      </w:pPr>
      <w:r w:rsidRPr="00E35A90">
        <w:rPr>
          <w:rFonts w:eastAsia="Times New Roman"/>
          <w:sz w:val="24"/>
          <w:szCs w:val="24"/>
        </w:rPr>
        <w:t>Код преноса целокупне или дела имовине, са или без накнаде, или као улог, испорука сваког добра у имовини која се преноси сматра се посебним прометом.</w:t>
      </w:r>
    </w:p>
    <w:p w:rsidR="00CB18AB" w:rsidRPr="00E35A90" w:rsidRDefault="00CB18AB" w:rsidP="00CB18AB">
      <w:pPr>
        <w:spacing w:line="26" w:lineRule="exact"/>
        <w:rPr>
          <w:sz w:val="24"/>
          <w:szCs w:val="24"/>
        </w:rPr>
      </w:pPr>
    </w:p>
    <w:p w:rsidR="00CB18AB" w:rsidRPr="00E35A90" w:rsidRDefault="00CB18AB" w:rsidP="00CB18AB">
      <w:pPr>
        <w:spacing w:line="271" w:lineRule="auto"/>
        <w:ind w:left="120" w:right="20" w:firstLine="720"/>
        <w:jc w:val="both"/>
        <w:rPr>
          <w:sz w:val="24"/>
          <w:szCs w:val="24"/>
        </w:rPr>
      </w:pPr>
      <w:r w:rsidRPr="00E35A90">
        <w:rPr>
          <w:rFonts w:eastAsia="Times New Roman"/>
          <w:sz w:val="24"/>
          <w:szCs w:val="24"/>
        </w:rPr>
        <w:lastRenderedPageBreak/>
        <w:t>Код испоруке у низу једног истог добра, код које први испоручилац преноси право располагања непосредно последњем примаоцу добра, свака испорука добра у низу сматра се посебном испоруком.</w:t>
      </w:r>
    </w:p>
    <w:p w:rsidR="00CB18AB" w:rsidRPr="00E35A90" w:rsidRDefault="00CB18AB" w:rsidP="00CB18AB">
      <w:pPr>
        <w:spacing w:line="323" w:lineRule="exact"/>
        <w:rPr>
          <w:sz w:val="24"/>
          <w:szCs w:val="24"/>
        </w:rPr>
      </w:pPr>
    </w:p>
    <w:p w:rsidR="00CB18AB" w:rsidRDefault="00CB18AB" w:rsidP="00CB18AB">
      <w:pPr>
        <w:ind w:left="120"/>
        <w:rPr>
          <w:sz w:val="20"/>
          <w:szCs w:val="20"/>
        </w:rPr>
      </w:pPr>
      <w:r>
        <w:rPr>
          <w:rFonts w:eastAsia="Times New Roman"/>
          <w:sz w:val="24"/>
          <w:szCs w:val="24"/>
        </w:rPr>
        <w:t>Сматра се да промет добара и услуга, у смислу закона, није извршен код:</w:t>
      </w:r>
    </w:p>
    <w:p w:rsidR="00CB18AB" w:rsidRDefault="00CB18AB" w:rsidP="00CB18AB">
      <w:pPr>
        <w:spacing w:line="55" w:lineRule="exact"/>
        <w:rPr>
          <w:sz w:val="20"/>
          <w:szCs w:val="20"/>
        </w:rPr>
      </w:pPr>
    </w:p>
    <w:p w:rsidR="00CB18AB" w:rsidRDefault="00CB18AB" w:rsidP="00CB18AB">
      <w:pPr>
        <w:spacing w:line="270" w:lineRule="auto"/>
        <w:ind w:left="120" w:firstLine="720"/>
        <w:jc w:val="both"/>
        <w:rPr>
          <w:sz w:val="20"/>
          <w:szCs w:val="20"/>
        </w:rPr>
      </w:pPr>
      <w:r>
        <w:rPr>
          <w:rFonts w:eastAsia="Times New Roman"/>
          <w:sz w:val="24"/>
          <w:szCs w:val="24"/>
        </w:rPr>
        <w:t>Преноса целокупне или дела имовине, са или без накнаде, или као улог, ако је стицалац порески обвезник или тим преносом постане порески обвезник и ако продужи да обавља исту делатност;</w:t>
      </w:r>
    </w:p>
    <w:p w:rsidR="00CB18AB" w:rsidRDefault="00CB18AB" w:rsidP="00CB18AB">
      <w:pPr>
        <w:spacing w:line="19" w:lineRule="exact"/>
        <w:rPr>
          <w:sz w:val="20"/>
          <w:szCs w:val="20"/>
        </w:rPr>
      </w:pPr>
    </w:p>
    <w:p w:rsidR="00CB18AB" w:rsidRDefault="00CB18AB" w:rsidP="00CB18AB">
      <w:pPr>
        <w:spacing w:line="266" w:lineRule="auto"/>
        <w:ind w:left="120" w:right="20" w:firstLine="720"/>
        <w:jc w:val="both"/>
        <w:rPr>
          <w:sz w:val="20"/>
          <w:szCs w:val="20"/>
        </w:rPr>
      </w:pPr>
      <w:r>
        <w:rPr>
          <w:rFonts w:eastAsia="Times New Roman"/>
          <w:sz w:val="24"/>
          <w:szCs w:val="24"/>
        </w:rPr>
        <w:t>Делом имовине сматра се целина којом се омогућава самостално обављање делатности стицаоца дела имовине.</w:t>
      </w:r>
    </w:p>
    <w:p w:rsidR="00CB18AB" w:rsidRDefault="00CB18AB" w:rsidP="00CB18AB">
      <w:pPr>
        <w:spacing w:line="24" w:lineRule="exact"/>
        <w:rPr>
          <w:sz w:val="20"/>
          <w:szCs w:val="20"/>
        </w:rPr>
      </w:pPr>
    </w:p>
    <w:p w:rsidR="00CB18AB" w:rsidRPr="00CE4A17" w:rsidRDefault="00CB18AB" w:rsidP="00CB18AB">
      <w:pPr>
        <w:spacing w:line="264" w:lineRule="auto"/>
        <w:ind w:left="120" w:right="20" w:firstLine="720"/>
        <w:jc w:val="both"/>
        <w:rPr>
          <w:sz w:val="20"/>
          <w:szCs w:val="20"/>
          <w:lang w:val="sr-Cyrl-RS"/>
        </w:rPr>
      </w:pPr>
      <w:r>
        <w:rPr>
          <w:rFonts w:eastAsia="Times New Roman"/>
          <w:sz w:val="24"/>
          <w:szCs w:val="24"/>
        </w:rPr>
        <w:t>Код преноса целокупне или дела имовине сматра се да стицалац ступа на место преносиоца.</w:t>
      </w:r>
    </w:p>
    <w:p w:rsidR="00CB18AB" w:rsidRDefault="00CB18AB" w:rsidP="00CB18AB">
      <w:pPr>
        <w:spacing w:line="271" w:lineRule="auto"/>
        <w:ind w:left="120" w:right="20" w:firstLine="720"/>
        <w:jc w:val="both"/>
        <w:rPr>
          <w:sz w:val="20"/>
          <w:szCs w:val="20"/>
        </w:rPr>
      </w:pPr>
      <w:r>
        <w:rPr>
          <w:rFonts w:eastAsia="Times New Roman"/>
          <w:i/>
          <w:iCs/>
          <w:sz w:val="24"/>
          <w:szCs w:val="24"/>
        </w:rPr>
        <w:t>Порески обвезник</w:t>
      </w:r>
      <w:r>
        <w:rPr>
          <w:rFonts w:eastAsia="Times New Roman"/>
          <w:sz w:val="24"/>
          <w:szCs w:val="24"/>
        </w:rPr>
        <w:t xml:space="preserve"> је лице, укључујући и лице које у Републици нема седиште, односно пребивалиште, које самостално обавља промет добара и услуга, у оквиру обављања делатности.</w:t>
      </w:r>
    </w:p>
    <w:p w:rsidR="00CB18AB" w:rsidRDefault="00CB18AB" w:rsidP="00CB18AB">
      <w:pPr>
        <w:spacing w:line="210" w:lineRule="exact"/>
        <w:rPr>
          <w:sz w:val="20"/>
          <w:szCs w:val="20"/>
        </w:rPr>
      </w:pPr>
    </w:p>
    <w:p w:rsidR="00CB18AB" w:rsidRDefault="00CB18AB" w:rsidP="00CB18AB">
      <w:pPr>
        <w:spacing w:line="270" w:lineRule="auto"/>
        <w:ind w:left="120" w:right="20" w:firstLine="720"/>
        <w:jc w:val="both"/>
        <w:rPr>
          <w:sz w:val="20"/>
          <w:szCs w:val="20"/>
        </w:rPr>
      </w:pPr>
      <w:r>
        <w:rPr>
          <w:rFonts w:eastAsia="Times New Roman"/>
          <w:i/>
          <w:iCs/>
          <w:sz w:val="24"/>
          <w:szCs w:val="24"/>
        </w:rPr>
        <w:t>Делатност</w:t>
      </w:r>
      <w:r>
        <w:rPr>
          <w:rFonts w:eastAsia="Times New Roman"/>
          <w:sz w:val="24"/>
          <w:szCs w:val="24"/>
        </w:rPr>
        <w:t xml:space="preserve"> представља трајну активност произвођача, трговца или пружаоца услуга у циљу остваривања прихода, укључујући и делатности експлоатације природних богатстава, пољопривреде, шумарства и самосталних занимања.</w:t>
      </w:r>
    </w:p>
    <w:p w:rsidR="00CB18AB" w:rsidRDefault="00CB18AB" w:rsidP="00CB18AB">
      <w:pPr>
        <w:spacing w:line="19" w:lineRule="exact"/>
        <w:rPr>
          <w:sz w:val="20"/>
          <w:szCs w:val="20"/>
        </w:rPr>
      </w:pPr>
    </w:p>
    <w:p w:rsidR="00CB18AB" w:rsidRDefault="00CB18AB" w:rsidP="00CB18AB">
      <w:pPr>
        <w:spacing w:line="266" w:lineRule="auto"/>
        <w:ind w:left="120" w:firstLine="720"/>
        <w:jc w:val="both"/>
        <w:rPr>
          <w:sz w:val="20"/>
          <w:szCs w:val="20"/>
        </w:rPr>
      </w:pPr>
      <w:r>
        <w:rPr>
          <w:rFonts w:eastAsia="Times New Roman"/>
          <w:sz w:val="24"/>
          <w:szCs w:val="24"/>
        </w:rPr>
        <w:t>Обвезник је лице у чије име и за чији рачун се врши испорука добара или пружање услуга.</w:t>
      </w:r>
    </w:p>
    <w:p w:rsidR="00CB18AB" w:rsidRDefault="00CB18AB" w:rsidP="00CB18AB">
      <w:pPr>
        <w:spacing w:line="24"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Обвезник је лице које врши испоруку добара, односно пружање услуга у своје име, а за рачун другог лица.</w:t>
      </w:r>
    </w:p>
    <w:p w:rsidR="00CB18AB" w:rsidRDefault="00CB18AB" w:rsidP="00CB18AB">
      <w:pPr>
        <w:spacing w:line="346" w:lineRule="exact"/>
        <w:rPr>
          <w:sz w:val="20"/>
          <w:szCs w:val="20"/>
        </w:rPr>
      </w:pPr>
    </w:p>
    <w:p w:rsidR="00CB18AB" w:rsidRPr="00CE4A17" w:rsidRDefault="00CB18AB" w:rsidP="00CB18AB">
      <w:pPr>
        <w:spacing w:line="287" w:lineRule="auto"/>
        <w:ind w:left="120" w:right="20" w:firstLine="720"/>
        <w:jc w:val="both"/>
        <w:rPr>
          <w:sz w:val="24"/>
          <w:szCs w:val="24"/>
        </w:rPr>
      </w:pPr>
      <w:r w:rsidRPr="00CE4A17">
        <w:rPr>
          <w:rFonts w:eastAsia="Times New Roman"/>
          <w:sz w:val="24"/>
          <w:szCs w:val="24"/>
        </w:rPr>
        <w:t>Република и њени органи, органи територијалне аутономије и локалне самоуправе, као и правна лица основана законом, односно актом органа Републике, територијалне аутономије или локалне самоуправе у циљу обављања послова државне управе или локалне самоуправе (у даљем тексту: Република, органи и правна лица), нису обвезници у смислу овог закона ако обављају промет добара и услуга из делокруга органа, односно у циљу обављања послова државне управе или локалне самоуправе.</w:t>
      </w:r>
    </w:p>
    <w:p w:rsidR="00CB18AB" w:rsidRDefault="00CB18AB" w:rsidP="00CB18AB">
      <w:pPr>
        <w:spacing w:line="311" w:lineRule="exact"/>
        <w:rPr>
          <w:sz w:val="20"/>
          <w:szCs w:val="20"/>
        </w:rPr>
      </w:pPr>
    </w:p>
    <w:p w:rsidR="00CB18AB" w:rsidRDefault="00CB18AB" w:rsidP="00CB18AB">
      <w:pPr>
        <w:ind w:left="120"/>
        <w:rPr>
          <w:sz w:val="20"/>
          <w:szCs w:val="20"/>
        </w:rPr>
      </w:pPr>
      <w:r>
        <w:rPr>
          <w:rFonts w:eastAsia="Times New Roman"/>
          <w:i/>
          <w:iCs/>
          <w:sz w:val="24"/>
          <w:szCs w:val="24"/>
        </w:rPr>
        <w:t>Порески дужник</w:t>
      </w:r>
      <w:r>
        <w:rPr>
          <w:rFonts w:eastAsia="Times New Roman"/>
          <w:sz w:val="24"/>
          <w:szCs w:val="24"/>
        </w:rPr>
        <w:t xml:space="preserve"> је:</w:t>
      </w:r>
    </w:p>
    <w:p w:rsidR="00CB18AB" w:rsidRDefault="00CB18AB" w:rsidP="00CB18AB">
      <w:pPr>
        <w:spacing w:line="53" w:lineRule="exact"/>
        <w:rPr>
          <w:sz w:val="20"/>
          <w:szCs w:val="20"/>
        </w:rPr>
      </w:pPr>
    </w:p>
    <w:p w:rsidR="00CB18AB" w:rsidRDefault="00CB18AB" w:rsidP="00BF2867">
      <w:pPr>
        <w:numPr>
          <w:ilvl w:val="0"/>
          <w:numId w:val="162"/>
        </w:numPr>
        <w:tabs>
          <w:tab w:val="left" w:pos="1125"/>
        </w:tabs>
        <w:spacing w:line="266" w:lineRule="auto"/>
        <w:ind w:left="120" w:right="20" w:firstLine="720"/>
        <w:rPr>
          <w:rFonts w:eastAsia="Times New Roman"/>
          <w:sz w:val="24"/>
          <w:szCs w:val="24"/>
        </w:rPr>
      </w:pPr>
      <w:r>
        <w:rPr>
          <w:rFonts w:eastAsia="Times New Roman"/>
          <w:sz w:val="24"/>
          <w:szCs w:val="24"/>
        </w:rPr>
        <w:t>Обвезник који врши опорезиви промет добара и услуга, осим када обавезу плаћања ПДВ у складу са овим чланом има друго лице;</w:t>
      </w:r>
    </w:p>
    <w:p w:rsidR="00CB18AB" w:rsidRDefault="00CB18AB" w:rsidP="00CB18AB">
      <w:pPr>
        <w:spacing w:line="24" w:lineRule="exact"/>
        <w:rPr>
          <w:rFonts w:eastAsia="Times New Roman"/>
          <w:sz w:val="24"/>
          <w:szCs w:val="24"/>
        </w:rPr>
      </w:pPr>
    </w:p>
    <w:p w:rsidR="00CB18AB" w:rsidRDefault="00CB18AB" w:rsidP="00BF2867">
      <w:pPr>
        <w:numPr>
          <w:ilvl w:val="0"/>
          <w:numId w:val="162"/>
        </w:numPr>
        <w:tabs>
          <w:tab w:val="left" w:pos="1101"/>
        </w:tabs>
        <w:spacing w:line="270" w:lineRule="auto"/>
        <w:ind w:left="120" w:right="20" w:firstLine="720"/>
        <w:jc w:val="both"/>
        <w:rPr>
          <w:rFonts w:eastAsia="Times New Roman"/>
          <w:sz w:val="24"/>
          <w:szCs w:val="24"/>
        </w:rPr>
      </w:pPr>
      <w:r>
        <w:rPr>
          <w:rFonts w:eastAsia="Times New Roman"/>
          <w:sz w:val="24"/>
          <w:szCs w:val="24"/>
        </w:rPr>
        <w:t>Прималац добара и услуга, ако страно лице није обвезник ПДВ у Републици, независно од тога да ли у Републици има сталну пословну јединицу и да ли је та стална пословна јединица обвезник ПДВ у Републици;</w:t>
      </w:r>
    </w:p>
    <w:p w:rsidR="00CB18AB" w:rsidRDefault="00CB18AB" w:rsidP="00CB18AB">
      <w:pPr>
        <w:spacing w:line="21" w:lineRule="exact"/>
        <w:rPr>
          <w:rFonts w:eastAsia="Times New Roman"/>
          <w:sz w:val="24"/>
          <w:szCs w:val="24"/>
        </w:rPr>
      </w:pPr>
    </w:p>
    <w:p w:rsidR="00CB18AB" w:rsidRDefault="00CB18AB" w:rsidP="00BF2867">
      <w:pPr>
        <w:numPr>
          <w:ilvl w:val="0"/>
          <w:numId w:val="162"/>
        </w:numPr>
        <w:tabs>
          <w:tab w:val="left" w:pos="1128"/>
        </w:tabs>
        <w:spacing w:line="270" w:lineRule="auto"/>
        <w:ind w:left="120" w:right="20" w:firstLine="720"/>
        <w:jc w:val="both"/>
        <w:rPr>
          <w:rFonts w:eastAsia="Times New Roman"/>
          <w:sz w:val="24"/>
          <w:szCs w:val="24"/>
        </w:rPr>
      </w:pPr>
      <w:r>
        <w:rPr>
          <w:rFonts w:eastAsia="Times New Roman"/>
          <w:sz w:val="24"/>
          <w:szCs w:val="24"/>
        </w:rPr>
        <w:t>Лице које у рачуну или другом документу који служи као рачун (у даљем тексту: рачун) искаже ПДВ, а није обвезник ПДВ или није извршило промет добара и услуга;</w:t>
      </w:r>
    </w:p>
    <w:p w:rsidR="00CB18AB" w:rsidRDefault="00CB18AB" w:rsidP="00CB18AB">
      <w:pPr>
        <w:spacing w:line="7" w:lineRule="exact"/>
        <w:rPr>
          <w:rFonts w:eastAsia="Times New Roman"/>
          <w:sz w:val="24"/>
          <w:szCs w:val="24"/>
        </w:rPr>
      </w:pPr>
    </w:p>
    <w:p w:rsidR="00CB18AB" w:rsidRPr="00CE4A17" w:rsidRDefault="00CB18AB" w:rsidP="00BF2867">
      <w:pPr>
        <w:numPr>
          <w:ilvl w:val="0"/>
          <w:numId w:val="162"/>
        </w:numPr>
        <w:tabs>
          <w:tab w:val="left" w:pos="1100"/>
        </w:tabs>
        <w:ind w:left="1100" w:hanging="260"/>
        <w:rPr>
          <w:rFonts w:eastAsia="Times New Roman"/>
          <w:sz w:val="24"/>
          <w:szCs w:val="24"/>
        </w:rPr>
      </w:pPr>
      <w:r>
        <w:rPr>
          <w:rFonts w:eastAsia="Times New Roman"/>
          <w:sz w:val="24"/>
          <w:szCs w:val="24"/>
        </w:rPr>
        <w:t>Лице које увози добро.</w:t>
      </w:r>
    </w:p>
    <w:p w:rsidR="00CB18AB" w:rsidRPr="00CE4A17" w:rsidRDefault="00CB18AB" w:rsidP="00CB18AB">
      <w:pPr>
        <w:tabs>
          <w:tab w:val="left" w:pos="1100"/>
        </w:tabs>
        <w:ind w:left="1100"/>
        <w:rPr>
          <w:rFonts w:eastAsia="Times New Roman"/>
          <w:sz w:val="24"/>
          <w:szCs w:val="24"/>
        </w:rPr>
      </w:pPr>
    </w:p>
    <w:p w:rsidR="00CB18AB" w:rsidRDefault="00CB18AB" w:rsidP="00CB18AB">
      <w:pPr>
        <w:ind w:left="840"/>
        <w:rPr>
          <w:sz w:val="20"/>
          <w:szCs w:val="20"/>
        </w:rPr>
      </w:pPr>
      <w:r>
        <w:rPr>
          <w:rFonts w:eastAsia="Times New Roman"/>
          <w:sz w:val="24"/>
          <w:szCs w:val="24"/>
        </w:rPr>
        <w:t>Изузетно од наведеног, порески дужник је:</w:t>
      </w:r>
    </w:p>
    <w:p w:rsidR="00CB18AB" w:rsidRDefault="00CB18AB" w:rsidP="00CB18AB">
      <w:pPr>
        <w:spacing w:line="369" w:lineRule="exact"/>
        <w:rPr>
          <w:sz w:val="20"/>
          <w:szCs w:val="20"/>
        </w:rPr>
      </w:pPr>
    </w:p>
    <w:p w:rsidR="00CB18AB" w:rsidRDefault="00CB18AB" w:rsidP="00BF2867">
      <w:pPr>
        <w:numPr>
          <w:ilvl w:val="1"/>
          <w:numId w:val="163"/>
        </w:numPr>
        <w:tabs>
          <w:tab w:val="left" w:pos="1100"/>
        </w:tabs>
        <w:ind w:left="1100" w:hanging="260"/>
        <w:jc w:val="both"/>
        <w:rPr>
          <w:rFonts w:eastAsia="Times New Roman"/>
          <w:sz w:val="23"/>
          <w:szCs w:val="23"/>
        </w:rPr>
      </w:pPr>
      <w:r>
        <w:rPr>
          <w:rFonts w:eastAsia="Times New Roman"/>
          <w:sz w:val="23"/>
          <w:szCs w:val="23"/>
        </w:rPr>
        <w:t>Прималац добара или услуга, обвезник ПДВ, за промет секундарних сировина</w:t>
      </w:r>
    </w:p>
    <w:p w:rsidR="00CB18AB" w:rsidRDefault="00CB18AB" w:rsidP="00CB18AB">
      <w:pPr>
        <w:spacing w:line="55" w:lineRule="exact"/>
        <w:jc w:val="both"/>
        <w:rPr>
          <w:rFonts w:eastAsia="Times New Roman"/>
          <w:sz w:val="23"/>
          <w:szCs w:val="23"/>
        </w:rPr>
      </w:pPr>
    </w:p>
    <w:p w:rsidR="00CB18AB" w:rsidRDefault="00CB18AB" w:rsidP="00BF2867">
      <w:pPr>
        <w:numPr>
          <w:ilvl w:val="0"/>
          <w:numId w:val="163"/>
        </w:numPr>
        <w:tabs>
          <w:tab w:val="left" w:pos="369"/>
        </w:tabs>
        <w:spacing w:line="264" w:lineRule="auto"/>
        <w:ind w:left="120" w:right="20"/>
        <w:jc w:val="both"/>
        <w:rPr>
          <w:rFonts w:eastAsia="Times New Roman"/>
          <w:sz w:val="24"/>
          <w:szCs w:val="24"/>
        </w:rPr>
      </w:pPr>
      <w:r>
        <w:rPr>
          <w:rFonts w:eastAsia="Times New Roman"/>
          <w:sz w:val="24"/>
          <w:szCs w:val="24"/>
        </w:rPr>
        <w:t>услуга које су непосредно повезане са тим добрима, извршен од стране другог обвезника ПДВ;</w:t>
      </w:r>
    </w:p>
    <w:p w:rsidR="00CB18AB" w:rsidRDefault="00CB18AB" w:rsidP="00CB18AB">
      <w:pPr>
        <w:spacing w:line="26" w:lineRule="exact"/>
        <w:rPr>
          <w:rFonts w:eastAsia="Times New Roman"/>
          <w:sz w:val="24"/>
          <w:szCs w:val="24"/>
        </w:rPr>
      </w:pPr>
    </w:p>
    <w:p w:rsidR="00CB18AB" w:rsidRDefault="00CB18AB" w:rsidP="00BF2867">
      <w:pPr>
        <w:numPr>
          <w:ilvl w:val="1"/>
          <w:numId w:val="164"/>
        </w:numPr>
        <w:tabs>
          <w:tab w:val="left" w:pos="1197"/>
        </w:tabs>
        <w:spacing w:line="273" w:lineRule="auto"/>
        <w:ind w:left="120" w:right="20" w:firstLine="720"/>
        <w:jc w:val="both"/>
        <w:rPr>
          <w:rFonts w:eastAsia="Times New Roman"/>
          <w:sz w:val="24"/>
          <w:szCs w:val="24"/>
        </w:rPr>
      </w:pPr>
      <w:r>
        <w:rPr>
          <w:rFonts w:eastAsia="Times New Roman"/>
          <w:sz w:val="24"/>
          <w:szCs w:val="24"/>
        </w:rPr>
        <w:lastRenderedPageBreak/>
        <w:t>Прималац добара, обвезник ПДВ, за промет грађевинских објеката и економски дељивих целина у оквиру тих објеката, укључујући и власничке уделе на тим добрима, извршен од стране другог обвезника ПДВ, у случају када је уговором на основу којег се врши промет тих добара предвиђено да ће се на тај промет обрачунати ПДВ у складу са овим законом;</w:t>
      </w:r>
    </w:p>
    <w:p w:rsidR="00CB18AB" w:rsidRDefault="00CB18AB" w:rsidP="00CB18AB">
      <w:pPr>
        <w:spacing w:line="17" w:lineRule="exact"/>
        <w:rPr>
          <w:rFonts w:eastAsia="Times New Roman"/>
          <w:sz w:val="24"/>
          <w:szCs w:val="24"/>
        </w:rPr>
      </w:pPr>
    </w:p>
    <w:p w:rsidR="00CB18AB" w:rsidRPr="00E35A90" w:rsidRDefault="00CB18AB" w:rsidP="00BF2867">
      <w:pPr>
        <w:numPr>
          <w:ilvl w:val="1"/>
          <w:numId w:val="164"/>
        </w:numPr>
        <w:tabs>
          <w:tab w:val="left" w:pos="1152"/>
        </w:tabs>
        <w:spacing w:line="266" w:lineRule="auto"/>
        <w:ind w:left="120" w:firstLine="720"/>
        <w:jc w:val="both"/>
        <w:rPr>
          <w:rFonts w:eastAsia="Times New Roman"/>
          <w:b/>
          <w:sz w:val="24"/>
          <w:szCs w:val="24"/>
        </w:rPr>
      </w:pPr>
      <w:r>
        <w:rPr>
          <w:rFonts w:eastAsia="Times New Roman"/>
          <w:sz w:val="24"/>
          <w:szCs w:val="24"/>
        </w:rPr>
        <w:t>Прималац добара и услуга из области грађевинарства, обвезник ПДВ, за промет извршен од стране обвезника ПДВ</w:t>
      </w:r>
      <w:r>
        <w:rPr>
          <w:rFonts w:eastAsia="Times New Roman"/>
          <w:sz w:val="24"/>
          <w:szCs w:val="24"/>
          <w:lang w:val="sr-Cyrl-RS"/>
        </w:rPr>
        <w:t xml:space="preserve">, </w:t>
      </w:r>
      <w:r w:rsidRPr="00E35A90">
        <w:rPr>
          <w:rStyle w:val="v2-clan-left-1"/>
        </w:rPr>
        <w:t xml:space="preserve"> </w:t>
      </w:r>
      <w:r w:rsidRPr="00E35A90">
        <w:rPr>
          <w:rStyle w:val="v2-clan-left-6"/>
          <w:b/>
          <w:sz w:val="24"/>
          <w:szCs w:val="24"/>
        </w:rPr>
        <w:t>ако је вредност тог промета већа од 500.000 динара, без ПДВ</w:t>
      </w:r>
      <w:r w:rsidRPr="00E35A90">
        <w:rPr>
          <w:rFonts w:eastAsia="Times New Roman"/>
          <w:b/>
          <w:sz w:val="24"/>
          <w:szCs w:val="24"/>
        </w:rPr>
        <w:t>;</w:t>
      </w:r>
    </w:p>
    <w:p w:rsidR="00CB18AB" w:rsidRDefault="00CB18AB" w:rsidP="00CB18AB">
      <w:pPr>
        <w:spacing w:line="24" w:lineRule="exact"/>
        <w:rPr>
          <w:rFonts w:eastAsia="Times New Roman"/>
          <w:sz w:val="24"/>
          <w:szCs w:val="24"/>
        </w:rPr>
      </w:pPr>
    </w:p>
    <w:p w:rsidR="00CB18AB" w:rsidRDefault="00CB18AB" w:rsidP="00BF2867">
      <w:pPr>
        <w:numPr>
          <w:ilvl w:val="1"/>
          <w:numId w:val="164"/>
        </w:numPr>
        <w:tabs>
          <w:tab w:val="left" w:pos="1133"/>
        </w:tabs>
        <w:spacing w:line="271" w:lineRule="auto"/>
        <w:ind w:left="120" w:right="20" w:firstLine="720"/>
        <w:jc w:val="both"/>
        <w:rPr>
          <w:rFonts w:eastAsia="Times New Roman"/>
          <w:sz w:val="24"/>
          <w:szCs w:val="24"/>
        </w:rPr>
      </w:pPr>
      <w:r>
        <w:rPr>
          <w:rFonts w:eastAsia="Times New Roman"/>
          <w:sz w:val="24"/>
          <w:szCs w:val="24"/>
        </w:rPr>
        <w:t>Прималац електричне енергије и природног гаса који се испоручују преко преносне, транспортне и дистрибутивне мреже, обвезник ПДВ који је ова добра набавио ради даље продаје, за промет електричне енергије и природног гаса извршен од стране другог обвезника ПДВ;</w:t>
      </w:r>
    </w:p>
    <w:p w:rsidR="00CB18AB" w:rsidRDefault="00CB18AB" w:rsidP="00CB18AB">
      <w:pPr>
        <w:spacing w:line="23" w:lineRule="exact"/>
        <w:rPr>
          <w:rFonts w:eastAsia="Times New Roman"/>
          <w:sz w:val="24"/>
          <w:szCs w:val="24"/>
        </w:rPr>
      </w:pPr>
    </w:p>
    <w:p w:rsidR="00CB18AB" w:rsidRDefault="00CB18AB" w:rsidP="00BF2867">
      <w:pPr>
        <w:numPr>
          <w:ilvl w:val="1"/>
          <w:numId w:val="164"/>
        </w:numPr>
        <w:tabs>
          <w:tab w:val="left" w:pos="1125"/>
        </w:tabs>
        <w:spacing w:line="265" w:lineRule="auto"/>
        <w:ind w:left="120" w:right="20" w:firstLine="720"/>
        <w:rPr>
          <w:rFonts w:eastAsia="Times New Roman"/>
          <w:sz w:val="24"/>
          <w:szCs w:val="24"/>
        </w:rPr>
      </w:pPr>
      <w:r>
        <w:rPr>
          <w:rFonts w:eastAsia="Times New Roman"/>
          <w:sz w:val="24"/>
          <w:szCs w:val="24"/>
        </w:rPr>
        <w:t>Прималац добара или услуга, обвезник ПДВ, за промет извршен од стране другог обвезника ПДВ, и то код промета:</w:t>
      </w:r>
    </w:p>
    <w:p w:rsidR="00CB18AB" w:rsidRDefault="00CB18AB" w:rsidP="00CB18AB">
      <w:pPr>
        <w:spacing w:line="217" w:lineRule="exact"/>
        <w:rPr>
          <w:sz w:val="20"/>
          <w:szCs w:val="20"/>
        </w:rPr>
      </w:pPr>
    </w:p>
    <w:p w:rsidR="00CB18AB" w:rsidRDefault="00CB18AB" w:rsidP="00BF2867">
      <w:pPr>
        <w:numPr>
          <w:ilvl w:val="0"/>
          <w:numId w:val="165"/>
        </w:numPr>
        <w:tabs>
          <w:tab w:val="left" w:pos="1183"/>
        </w:tabs>
        <w:spacing w:line="265" w:lineRule="auto"/>
        <w:ind w:left="120" w:right="20" w:firstLine="720"/>
        <w:rPr>
          <w:rFonts w:eastAsia="Times New Roman"/>
          <w:sz w:val="24"/>
          <w:szCs w:val="24"/>
        </w:rPr>
      </w:pPr>
      <w:r>
        <w:rPr>
          <w:rFonts w:eastAsia="Times New Roman"/>
          <w:sz w:val="24"/>
          <w:szCs w:val="24"/>
        </w:rPr>
        <w:t>Хипотековане непокретности код реализације хипотеке у складу са законом којим се уређује хипотека;</w:t>
      </w:r>
    </w:p>
    <w:p w:rsidR="00CB18AB" w:rsidRDefault="00CB18AB" w:rsidP="00CB18AB">
      <w:pPr>
        <w:spacing w:line="24" w:lineRule="exact"/>
        <w:rPr>
          <w:rFonts w:eastAsia="Times New Roman"/>
          <w:sz w:val="24"/>
          <w:szCs w:val="24"/>
        </w:rPr>
      </w:pPr>
    </w:p>
    <w:p w:rsidR="00CB18AB" w:rsidRDefault="00CB18AB" w:rsidP="00BF2867">
      <w:pPr>
        <w:numPr>
          <w:ilvl w:val="0"/>
          <w:numId w:val="165"/>
        </w:numPr>
        <w:tabs>
          <w:tab w:val="left" w:pos="1231"/>
        </w:tabs>
        <w:spacing w:line="264" w:lineRule="auto"/>
        <w:ind w:left="120" w:right="20" w:firstLine="720"/>
        <w:jc w:val="both"/>
        <w:rPr>
          <w:rFonts w:eastAsia="Times New Roman"/>
          <w:sz w:val="24"/>
          <w:szCs w:val="24"/>
        </w:rPr>
      </w:pPr>
      <w:r>
        <w:rPr>
          <w:rFonts w:eastAsia="Times New Roman"/>
          <w:sz w:val="24"/>
          <w:szCs w:val="24"/>
        </w:rPr>
        <w:t>Предмета заложног права код реализације уговора о залози у складу са законом којим се уређује заложно право на покретним стварима;</w:t>
      </w:r>
    </w:p>
    <w:p w:rsidR="00CB18AB" w:rsidRDefault="00CB18AB" w:rsidP="00CB18AB">
      <w:pPr>
        <w:spacing w:line="28" w:lineRule="exact"/>
        <w:rPr>
          <w:rFonts w:eastAsia="Times New Roman"/>
          <w:sz w:val="24"/>
          <w:szCs w:val="24"/>
        </w:rPr>
      </w:pPr>
    </w:p>
    <w:p w:rsidR="00CB18AB" w:rsidRDefault="00CB18AB" w:rsidP="00BF2867">
      <w:pPr>
        <w:numPr>
          <w:ilvl w:val="0"/>
          <w:numId w:val="165"/>
        </w:numPr>
        <w:tabs>
          <w:tab w:val="left" w:pos="1174"/>
        </w:tabs>
        <w:spacing w:line="264" w:lineRule="auto"/>
        <w:ind w:left="120" w:right="20" w:firstLine="720"/>
        <w:rPr>
          <w:rFonts w:eastAsia="Times New Roman"/>
          <w:sz w:val="24"/>
          <w:szCs w:val="24"/>
        </w:rPr>
      </w:pPr>
      <w:r>
        <w:rPr>
          <w:rFonts w:eastAsia="Times New Roman"/>
          <w:sz w:val="24"/>
          <w:szCs w:val="24"/>
        </w:rPr>
        <w:t>Добара или услуга над којима се спроводи извршење у извршном поступку у складу са законом</w:t>
      </w:r>
      <w:r>
        <w:rPr>
          <w:rFonts w:eastAsia="Times New Roman"/>
          <w:sz w:val="24"/>
          <w:szCs w:val="24"/>
          <w:lang w:val="sr-Cyrl-RS"/>
        </w:rPr>
        <w:t>.</w:t>
      </w:r>
    </w:p>
    <w:p w:rsidR="00CB18AB" w:rsidRDefault="00CB18AB" w:rsidP="00CB18AB">
      <w:pPr>
        <w:spacing w:line="302"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i/>
          <w:iCs/>
          <w:sz w:val="24"/>
          <w:szCs w:val="24"/>
        </w:rPr>
        <w:t>Пореска основица</w:t>
      </w:r>
      <w:r>
        <w:rPr>
          <w:rFonts w:eastAsia="Times New Roman"/>
          <w:sz w:val="24"/>
          <w:szCs w:val="24"/>
        </w:rPr>
        <w:t xml:space="preserve"> код промета добара и услуга јесте износ накнаде (у новцу, стварима или услугама) коју обвезник прима или треба да прими за испоручена добра или пружене услуге од примаоца добара или услуга или трећег лица, укључујући субвенције и друга примања, у коју није укључен ПДВ, ако законом није друкчије прописано.</w:t>
      </w:r>
    </w:p>
    <w:p w:rsidR="00CB18AB" w:rsidRDefault="00CB18AB" w:rsidP="00CB18AB">
      <w:pPr>
        <w:spacing w:line="324" w:lineRule="exact"/>
        <w:rPr>
          <w:sz w:val="20"/>
          <w:szCs w:val="20"/>
        </w:rPr>
      </w:pPr>
    </w:p>
    <w:p w:rsidR="00CB18AB" w:rsidRDefault="00CB18AB" w:rsidP="00BF2867">
      <w:pPr>
        <w:numPr>
          <w:ilvl w:val="0"/>
          <w:numId w:val="166"/>
        </w:numPr>
        <w:tabs>
          <w:tab w:val="left" w:pos="360"/>
        </w:tabs>
        <w:ind w:left="360" w:hanging="240"/>
        <w:rPr>
          <w:rFonts w:eastAsia="Times New Roman"/>
          <w:sz w:val="24"/>
          <w:szCs w:val="24"/>
        </w:rPr>
      </w:pPr>
      <w:r>
        <w:rPr>
          <w:rFonts w:eastAsia="Times New Roman"/>
          <w:sz w:val="24"/>
          <w:szCs w:val="24"/>
        </w:rPr>
        <w:t>основицу се урачунавају и:</w:t>
      </w:r>
    </w:p>
    <w:p w:rsidR="00CB18AB" w:rsidRDefault="00CB18AB" w:rsidP="00BF2867">
      <w:pPr>
        <w:numPr>
          <w:ilvl w:val="1"/>
          <w:numId w:val="166"/>
        </w:numPr>
        <w:tabs>
          <w:tab w:val="left" w:pos="1120"/>
        </w:tabs>
        <w:ind w:left="1120" w:hanging="280"/>
        <w:rPr>
          <w:rFonts w:eastAsia="Times New Roman"/>
          <w:sz w:val="24"/>
          <w:szCs w:val="24"/>
        </w:rPr>
      </w:pPr>
      <w:r>
        <w:rPr>
          <w:rFonts w:eastAsia="Times New Roman"/>
          <w:sz w:val="24"/>
          <w:szCs w:val="24"/>
        </w:rPr>
        <w:t>Акцизе, царина и друге увозне дажбине, као и остали јавни приходи, осим</w:t>
      </w:r>
    </w:p>
    <w:p w:rsidR="00CB18AB" w:rsidRDefault="00CB18AB" w:rsidP="00CB18AB">
      <w:pPr>
        <w:spacing w:line="237" w:lineRule="auto"/>
        <w:ind w:left="120"/>
        <w:rPr>
          <w:rFonts w:eastAsia="Times New Roman"/>
          <w:sz w:val="24"/>
          <w:szCs w:val="24"/>
        </w:rPr>
      </w:pPr>
      <w:r>
        <w:rPr>
          <w:rFonts w:eastAsia="Times New Roman"/>
          <w:sz w:val="24"/>
          <w:szCs w:val="24"/>
        </w:rPr>
        <w:t>ПДВ;</w:t>
      </w:r>
    </w:p>
    <w:p w:rsidR="00CB18AB" w:rsidRDefault="00CB18AB" w:rsidP="00CB18AB">
      <w:pPr>
        <w:spacing w:line="1" w:lineRule="exact"/>
        <w:rPr>
          <w:rFonts w:eastAsia="Times New Roman"/>
          <w:sz w:val="24"/>
          <w:szCs w:val="24"/>
        </w:rPr>
      </w:pPr>
    </w:p>
    <w:p w:rsidR="00CB18AB" w:rsidRDefault="00CB18AB" w:rsidP="00BF2867">
      <w:pPr>
        <w:numPr>
          <w:ilvl w:val="1"/>
          <w:numId w:val="166"/>
        </w:numPr>
        <w:tabs>
          <w:tab w:val="left" w:pos="1100"/>
        </w:tabs>
        <w:ind w:left="1100" w:hanging="260"/>
        <w:rPr>
          <w:rFonts w:eastAsia="Times New Roman"/>
          <w:sz w:val="24"/>
          <w:szCs w:val="24"/>
        </w:rPr>
      </w:pPr>
      <w:r>
        <w:rPr>
          <w:rFonts w:eastAsia="Times New Roman"/>
          <w:sz w:val="24"/>
          <w:szCs w:val="24"/>
        </w:rPr>
        <w:t>Сви споредни трошкови које обвезник зарачунава примаоцу добара и услуга.</w:t>
      </w:r>
    </w:p>
    <w:p w:rsidR="00CB18AB" w:rsidRDefault="00CB18AB" w:rsidP="00CB18AB">
      <w:pPr>
        <w:spacing w:line="43" w:lineRule="exact"/>
        <w:rPr>
          <w:sz w:val="20"/>
          <w:szCs w:val="20"/>
        </w:rPr>
      </w:pPr>
    </w:p>
    <w:p w:rsidR="00CB18AB" w:rsidRDefault="00CB18AB" w:rsidP="00CB18AB">
      <w:pPr>
        <w:ind w:left="120"/>
        <w:rPr>
          <w:sz w:val="20"/>
          <w:szCs w:val="20"/>
        </w:rPr>
      </w:pPr>
      <w:r>
        <w:rPr>
          <w:rFonts w:eastAsia="Times New Roman"/>
          <w:sz w:val="24"/>
          <w:szCs w:val="24"/>
        </w:rPr>
        <w:t>Основица не садржи:</w:t>
      </w:r>
    </w:p>
    <w:p w:rsidR="00CB18AB" w:rsidRDefault="00CB18AB" w:rsidP="00CB18AB">
      <w:pPr>
        <w:spacing w:line="12" w:lineRule="exact"/>
        <w:rPr>
          <w:sz w:val="20"/>
          <w:szCs w:val="20"/>
        </w:rPr>
      </w:pPr>
    </w:p>
    <w:p w:rsidR="00CB18AB" w:rsidRDefault="00CB18AB" w:rsidP="00BF2867">
      <w:pPr>
        <w:numPr>
          <w:ilvl w:val="0"/>
          <w:numId w:val="167"/>
        </w:numPr>
        <w:tabs>
          <w:tab w:val="left" w:pos="1092"/>
        </w:tabs>
        <w:spacing w:line="234" w:lineRule="auto"/>
        <w:ind w:left="120" w:right="20" w:firstLine="720"/>
        <w:rPr>
          <w:rFonts w:eastAsia="Times New Roman"/>
          <w:sz w:val="24"/>
          <w:szCs w:val="24"/>
        </w:rPr>
      </w:pPr>
      <w:r>
        <w:rPr>
          <w:rFonts w:eastAsia="Times New Roman"/>
          <w:sz w:val="24"/>
          <w:szCs w:val="24"/>
        </w:rPr>
        <w:t>Износе које обвезник наплаћује у име и за рачун другог, ако тај износ преноси лицу у чије име и за чији рачун је извршио наплату.</w:t>
      </w:r>
    </w:p>
    <w:p w:rsidR="00CB18AB" w:rsidRDefault="00CB18AB" w:rsidP="00CB18AB">
      <w:pPr>
        <w:spacing w:line="13" w:lineRule="exact"/>
        <w:rPr>
          <w:rFonts w:eastAsia="Times New Roman"/>
          <w:sz w:val="24"/>
          <w:szCs w:val="24"/>
        </w:rPr>
      </w:pPr>
    </w:p>
    <w:p w:rsidR="00CB18AB" w:rsidRDefault="00CB18AB" w:rsidP="00BF2867">
      <w:pPr>
        <w:numPr>
          <w:ilvl w:val="0"/>
          <w:numId w:val="167"/>
        </w:numPr>
        <w:tabs>
          <w:tab w:val="left" w:pos="1183"/>
        </w:tabs>
        <w:spacing w:line="234" w:lineRule="auto"/>
        <w:ind w:left="120" w:right="20" w:firstLine="720"/>
        <w:rPr>
          <w:rFonts w:eastAsia="Times New Roman"/>
          <w:sz w:val="24"/>
          <w:szCs w:val="24"/>
        </w:rPr>
      </w:pPr>
      <w:r>
        <w:rPr>
          <w:rFonts w:eastAsia="Times New Roman"/>
          <w:sz w:val="24"/>
          <w:szCs w:val="24"/>
        </w:rPr>
        <w:t>Попусте и друга умањења цене, који се примаоцу добара или услуга одобравају у моменту вршења промета добара или услуга</w:t>
      </w:r>
    </w:p>
    <w:p w:rsidR="00CB18AB" w:rsidRDefault="00CB18AB" w:rsidP="00CB18AB">
      <w:pPr>
        <w:spacing w:line="13" w:lineRule="exact"/>
        <w:rPr>
          <w:rFonts w:eastAsia="Times New Roman"/>
          <w:sz w:val="24"/>
          <w:szCs w:val="24"/>
        </w:rPr>
      </w:pPr>
    </w:p>
    <w:p w:rsidR="00CB18AB" w:rsidRDefault="00CB18AB" w:rsidP="00CB18AB">
      <w:pPr>
        <w:spacing w:line="236" w:lineRule="auto"/>
        <w:ind w:left="120" w:right="20" w:firstLine="720"/>
        <w:jc w:val="both"/>
        <w:rPr>
          <w:rFonts w:eastAsia="Times New Roman"/>
          <w:sz w:val="24"/>
          <w:szCs w:val="24"/>
        </w:rPr>
      </w:pPr>
      <w:r>
        <w:rPr>
          <w:rFonts w:eastAsia="Times New Roman"/>
          <w:sz w:val="24"/>
          <w:szCs w:val="24"/>
        </w:rPr>
        <w:t>Ако се накнада или део накнаде не остварују у новцу, већ у облику промета добара и услуга, основицом се сматра тржишна вредност тих добара и услуга на дан њихове испоруке у коју није укључен ПДВ.</w:t>
      </w:r>
    </w:p>
    <w:p w:rsidR="00CB18AB" w:rsidRDefault="00CB18AB" w:rsidP="00CB18AB">
      <w:pPr>
        <w:spacing w:line="278" w:lineRule="exact"/>
        <w:rPr>
          <w:sz w:val="20"/>
          <w:szCs w:val="20"/>
        </w:rPr>
      </w:pPr>
    </w:p>
    <w:p w:rsidR="00CB18AB" w:rsidRPr="00A001C4" w:rsidRDefault="00CB18AB" w:rsidP="00CB18AB">
      <w:pPr>
        <w:ind w:left="120"/>
        <w:rPr>
          <w:sz w:val="20"/>
          <w:szCs w:val="20"/>
          <w:lang w:val="sr-Cyrl-RS"/>
        </w:rPr>
      </w:pPr>
      <w:r>
        <w:rPr>
          <w:rFonts w:eastAsia="Times New Roman"/>
          <w:sz w:val="24"/>
          <w:szCs w:val="24"/>
        </w:rPr>
        <w:t>Пореска стопа ПДВ се дели на општу стопу од 20% и посебну стопу од 10%</w:t>
      </w:r>
      <w:r>
        <w:rPr>
          <w:rFonts w:eastAsia="Times New Roman"/>
          <w:sz w:val="24"/>
          <w:szCs w:val="24"/>
          <w:lang w:val="sr-Cyrl-RS"/>
        </w:rPr>
        <w:t>.</w:t>
      </w:r>
    </w:p>
    <w:p w:rsidR="00CB18AB" w:rsidRDefault="00CB18AB" w:rsidP="00CB18AB">
      <w:pPr>
        <w:spacing w:line="288" w:lineRule="exact"/>
        <w:jc w:val="both"/>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По посебној стопи ПДВ од 10% опорезује се промет добара и услуга или увоз добара, и то:</w:t>
      </w:r>
    </w:p>
    <w:p w:rsidR="00CB18AB" w:rsidRDefault="00CB18AB" w:rsidP="00CB18AB">
      <w:pPr>
        <w:spacing w:line="14" w:lineRule="exact"/>
        <w:rPr>
          <w:sz w:val="20"/>
          <w:szCs w:val="20"/>
        </w:rPr>
      </w:pPr>
    </w:p>
    <w:p w:rsidR="00CB18AB" w:rsidRDefault="00CB18AB" w:rsidP="00BF2867">
      <w:pPr>
        <w:numPr>
          <w:ilvl w:val="1"/>
          <w:numId w:val="168"/>
        </w:numPr>
        <w:tabs>
          <w:tab w:val="left" w:pos="1157"/>
        </w:tabs>
        <w:spacing w:line="264" w:lineRule="auto"/>
        <w:ind w:left="120" w:right="20" w:firstLine="720"/>
        <w:rPr>
          <w:rFonts w:eastAsia="Times New Roman"/>
          <w:sz w:val="24"/>
          <w:szCs w:val="24"/>
        </w:rPr>
      </w:pPr>
      <w:r>
        <w:rPr>
          <w:rFonts w:eastAsia="Times New Roman"/>
          <w:sz w:val="24"/>
          <w:szCs w:val="24"/>
        </w:rPr>
        <w:t>Пренос права располагања на стамбеним објектима, економски дељивим целинама у оквиру тих објеката, као и власничким уделима на тим добрима;</w:t>
      </w:r>
    </w:p>
    <w:p w:rsidR="00CB18AB" w:rsidRDefault="00CB18AB" w:rsidP="00CB18AB">
      <w:pPr>
        <w:spacing w:line="26" w:lineRule="exact"/>
        <w:rPr>
          <w:rFonts w:eastAsia="Times New Roman"/>
          <w:sz w:val="24"/>
          <w:szCs w:val="24"/>
        </w:rPr>
      </w:pPr>
    </w:p>
    <w:p w:rsidR="00CB18AB" w:rsidRDefault="00CB18AB" w:rsidP="00BF2867">
      <w:pPr>
        <w:numPr>
          <w:ilvl w:val="1"/>
          <w:numId w:val="168"/>
        </w:numPr>
        <w:tabs>
          <w:tab w:val="left" w:pos="1123"/>
        </w:tabs>
        <w:spacing w:line="271" w:lineRule="auto"/>
        <w:ind w:left="120" w:right="20" w:firstLine="720"/>
        <w:jc w:val="both"/>
        <w:rPr>
          <w:rFonts w:eastAsia="Times New Roman"/>
          <w:sz w:val="24"/>
          <w:szCs w:val="24"/>
        </w:rPr>
      </w:pPr>
      <w:r>
        <w:rPr>
          <w:rFonts w:eastAsia="Times New Roman"/>
          <w:sz w:val="24"/>
          <w:szCs w:val="24"/>
        </w:rPr>
        <w:t>Хлеба и других пекарских производа, млека и млечних производа, брашна, шећера, јестивог уља од сунцокрета, кукуруза, уљане репице, соје и маслине, јестиве масноће животињског и биљног порекла и меда;</w:t>
      </w:r>
    </w:p>
    <w:p w:rsidR="00CB18AB" w:rsidRDefault="00CB18AB" w:rsidP="00CB18AB">
      <w:pPr>
        <w:spacing w:line="17" w:lineRule="exact"/>
        <w:rPr>
          <w:rFonts w:eastAsia="Times New Roman"/>
          <w:sz w:val="24"/>
          <w:szCs w:val="24"/>
        </w:rPr>
      </w:pPr>
    </w:p>
    <w:p w:rsidR="00CB18AB" w:rsidRDefault="00CB18AB" w:rsidP="00BF2867">
      <w:pPr>
        <w:numPr>
          <w:ilvl w:val="1"/>
          <w:numId w:val="169"/>
        </w:numPr>
        <w:tabs>
          <w:tab w:val="left" w:pos="1100"/>
        </w:tabs>
        <w:ind w:left="1100" w:hanging="260"/>
        <w:rPr>
          <w:rFonts w:eastAsia="Times New Roman"/>
          <w:sz w:val="23"/>
          <w:szCs w:val="23"/>
        </w:rPr>
      </w:pPr>
      <w:r>
        <w:rPr>
          <w:rFonts w:eastAsia="Times New Roman"/>
          <w:sz w:val="23"/>
          <w:szCs w:val="23"/>
        </w:rPr>
        <w:t>Свежег, расхлађеног и смрзнутог воћа, поврћа, меса, укључујући и изнутрице</w:t>
      </w:r>
    </w:p>
    <w:p w:rsidR="00CB18AB" w:rsidRDefault="00CB18AB" w:rsidP="00CB18AB">
      <w:pPr>
        <w:spacing w:line="40" w:lineRule="exact"/>
        <w:rPr>
          <w:rFonts w:eastAsia="Times New Roman"/>
          <w:sz w:val="23"/>
          <w:szCs w:val="23"/>
        </w:rPr>
      </w:pPr>
    </w:p>
    <w:p w:rsidR="00CB18AB" w:rsidRDefault="00CB18AB" w:rsidP="00BF2867">
      <w:pPr>
        <w:numPr>
          <w:ilvl w:val="0"/>
          <w:numId w:val="169"/>
        </w:numPr>
        <w:tabs>
          <w:tab w:val="left" w:pos="300"/>
        </w:tabs>
        <w:ind w:left="300" w:hanging="180"/>
        <w:rPr>
          <w:rFonts w:eastAsia="Times New Roman"/>
          <w:sz w:val="24"/>
          <w:szCs w:val="24"/>
        </w:rPr>
      </w:pPr>
      <w:r>
        <w:rPr>
          <w:rFonts w:eastAsia="Times New Roman"/>
          <w:sz w:val="24"/>
          <w:szCs w:val="24"/>
        </w:rPr>
        <w:t>друге кланичне производе, рибе и јаја;</w:t>
      </w:r>
    </w:p>
    <w:p w:rsidR="00CB18AB" w:rsidRDefault="00CB18AB" w:rsidP="00CB18AB">
      <w:pPr>
        <w:spacing w:line="40" w:lineRule="exact"/>
        <w:rPr>
          <w:rFonts w:eastAsia="Times New Roman"/>
          <w:sz w:val="24"/>
          <w:szCs w:val="24"/>
        </w:rPr>
      </w:pPr>
    </w:p>
    <w:p w:rsidR="00CB18AB" w:rsidRDefault="00CB18AB" w:rsidP="00BF2867">
      <w:pPr>
        <w:numPr>
          <w:ilvl w:val="1"/>
          <w:numId w:val="170"/>
        </w:numPr>
        <w:tabs>
          <w:tab w:val="left" w:pos="1100"/>
        </w:tabs>
        <w:ind w:left="1100" w:hanging="260"/>
        <w:rPr>
          <w:rFonts w:eastAsia="Times New Roman"/>
          <w:sz w:val="24"/>
          <w:szCs w:val="24"/>
        </w:rPr>
      </w:pPr>
      <w:r>
        <w:rPr>
          <w:rFonts w:eastAsia="Times New Roman"/>
          <w:sz w:val="24"/>
          <w:szCs w:val="24"/>
        </w:rPr>
        <w:t>Житарица, сунцокрета, соје, шећерне репе и уљане репице;</w:t>
      </w:r>
    </w:p>
    <w:p w:rsidR="00CB18AB" w:rsidRDefault="00CB18AB" w:rsidP="00CB18AB">
      <w:pPr>
        <w:spacing w:line="43" w:lineRule="exact"/>
        <w:rPr>
          <w:rFonts w:eastAsia="Times New Roman"/>
          <w:sz w:val="24"/>
          <w:szCs w:val="24"/>
        </w:rPr>
      </w:pPr>
    </w:p>
    <w:p w:rsidR="00CB18AB" w:rsidRDefault="00CB18AB" w:rsidP="00BF2867">
      <w:pPr>
        <w:numPr>
          <w:ilvl w:val="1"/>
          <w:numId w:val="170"/>
        </w:numPr>
        <w:tabs>
          <w:tab w:val="left" w:pos="1100"/>
        </w:tabs>
        <w:ind w:left="1100" w:hanging="260"/>
        <w:rPr>
          <w:rFonts w:eastAsia="Times New Roman"/>
          <w:sz w:val="24"/>
          <w:szCs w:val="24"/>
        </w:rPr>
      </w:pPr>
      <w:r>
        <w:rPr>
          <w:rFonts w:eastAsia="Times New Roman"/>
          <w:sz w:val="24"/>
          <w:szCs w:val="24"/>
        </w:rPr>
        <w:t>Лекова, укључујући и лекове за употребу у ветерини;</w:t>
      </w:r>
    </w:p>
    <w:p w:rsidR="00CB18AB" w:rsidRDefault="00CB18AB" w:rsidP="00CB18AB">
      <w:pPr>
        <w:spacing w:line="40" w:lineRule="exact"/>
        <w:rPr>
          <w:rFonts w:eastAsia="Times New Roman"/>
          <w:sz w:val="24"/>
          <w:szCs w:val="24"/>
        </w:rPr>
      </w:pPr>
    </w:p>
    <w:p w:rsidR="00CB18AB" w:rsidRDefault="00CB18AB" w:rsidP="00BF2867">
      <w:pPr>
        <w:numPr>
          <w:ilvl w:val="1"/>
          <w:numId w:val="170"/>
        </w:numPr>
        <w:tabs>
          <w:tab w:val="left" w:pos="1100"/>
        </w:tabs>
        <w:ind w:left="1100" w:hanging="260"/>
        <w:rPr>
          <w:rFonts w:eastAsia="Times New Roman"/>
          <w:sz w:val="24"/>
          <w:szCs w:val="24"/>
        </w:rPr>
      </w:pPr>
      <w:r>
        <w:rPr>
          <w:rFonts w:eastAsia="Times New Roman"/>
          <w:sz w:val="24"/>
          <w:szCs w:val="24"/>
        </w:rPr>
        <w:t>Уџбеника и наставних средстава;</w:t>
      </w:r>
    </w:p>
    <w:p w:rsidR="00CB18AB" w:rsidRDefault="00CB18AB" w:rsidP="00CB18AB">
      <w:pPr>
        <w:spacing w:line="40" w:lineRule="exact"/>
        <w:rPr>
          <w:rFonts w:eastAsia="Times New Roman"/>
          <w:sz w:val="24"/>
          <w:szCs w:val="24"/>
        </w:rPr>
      </w:pPr>
    </w:p>
    <w:p w:rsidR="00CB18AB" w:rsidRDefault="00CB18AB" w:rsidP="00BF2867">
      <w:pPr>
        <w:numPr>
          <w:ilvl w:val="1"/>
          <w:numId w:val="170"/>
        </w:numPr>
        <w:tabs>
          <w:tab w:val="left" w:pos="1100"/>
        </w:tabs>
        <w:ind w:left="1100" w:hanging="260"/>
        <w:rPr>
          <w:rFonts w:eastAsia="Times New Roman"/>
          <w:sz w:val="24"/>
          <w:szCs w:val="24"/>
        </w:rPr>
      </w:pPr>
      <w:r>
        <w:rPr>
          <w:rFonts w:eastAsia="Times New Roman"/>
          <w:sz w:val="24"/>
          <w:szCs w:val="24"/>
        </w:rPr>
        <w:t>Дневних новина;</w:t>
      </w:r>
    </w:p>
    <w:p w:rsidR="00CB18AB" w:rsidRDefault="00CB18AB" w:rsidP="00CB18AB">
      <w:pPr>
        <w:spacing w:line="40" w:lineRule="exact"/>
        <w:rPr>
          <w:rFonts w:eastAsia="Times New Roman"/>
          <w:sz w:val="24"/>
          <w:szCs w:val="24"/>
        </w:rPr>
      </w:pPr>
    </w:p>
    <w:p w:rsidR="00CB18AB" w:rsidRDefault="00CB18AB" w:rsidP="00BF2867">
      <w:pPr>
        <w:numPr>
          <w:ilvl w:val="1"/>
          <w:numId w:val="170"/>
        </w:numPr>
        <w:tabs>
          <w:tab w:val="left" w:pos="1120"/>
        </w:tabs>
        <w:ind w:left="1120" w:hanging="280"/>
        <w:rPr>
          <w:rFonts w:eastAsia="Times New Roman"/>
          <w:sz w:val="24"/>
          <w:szCs w:val="24"/>
        </w:rPr>
      </w:pPr>
      <w:r>
        <w:rPr>
          <w:rFonts w:eastAsia="Times New Roman"/>
          <w:sz w:val="24"/>
          <w:szCs w:val="24"/>
        </w:rPr>
        <w:t>Огревног дрвета, укључујући брикете, пелет и друга слична добра од дрвне</w:t>
      </w:r>
    </w:p>
    <w:p w:rsidR="00CB18AB" w:rsidRDefault="00CB18AB" w:rsidP="00CB18AB">
      <w:pPr>
        <w:spacing w:line="40" w:lineRule="exact"/>
        <w:rPr>
          <w:rFonts w:eastAsia="Times New Roman"/>
          <w:sz w:val="24"/>
          <w:szCs w:val="24"/>
        </w:rPr>
      </w:pPr>
    </w:p>
    <w:p w:rsidR="00CB18AB" w:rsidRDefault="00CB18AB" w:rsidP="00CB18AB">
      <w:pPr>
        <w:ind w:left="120"/>
        <w:rPr>
          <w:rFonts w:eastAsia="Times New Roman"/>
          <w:sz w:val="24"/>
          <w:szCs w:val="24"/>
        </w:rPr>
      </w:pPr>
      <w:r>
        <w:rPr>
          <w:rFonts w:eastAsia="Times New Roman"/>
          <w:sz w:val="24"/>
          <w:szCs w:val="24"/>
        </w:rPr>
        <w:t>биомасе;</w:t>
      </w:r>
    </w:p>
    <w:p w:rsidR="00CB18AB" w:rsidRDefault="00CB18AB" w:rsidP="00CB18AB">
      <w:pPr>
        <w:spacing w:line="55" w:lineRule="exact"/>
        <w:rPr>
          <w:rFonts w:eastAsia="Times New Roman"/>
          <w:sz w:val="24"/>
          <w:szCs w:val="24"/>
        </w:rPr>
      </w:pPr>
    </w:p>
    <w:p w:rsidR="00CB18AB" w:rsidRPr="00CE4A17" w:rsidRDefault="00CB18AB" w:rsidP="00BF2867">
      <w:pPr>
        <w:numPr>
          <w:ilvl w:val="1"/>
          <w:numId w:val="170"/>
        </w:numPr>
        <w:tabs>
          <w:tab w:val="left" w:pos="1106"/>
        </w:tabs>
        <w:spacing w:line="264" w:lineRule="auto"/>
        <w:ind w:left="120" w:right="20" w:firstLine="720"/>
        <w:rPr>
          <w:rFonts w:eastAsia="Times New Roman"/>
          <w:sz w:val="24"/>
          <w:szCs w:val="24"/>
        </w:rPr>
      </w:pPr>
      <w:r>
        <w:rPr>
          <w:rFonts w:eastAsia="Times New Roman"/>
          <w:sz w:val="24"/>
          <w:szCs w:val="24"/>
        </w:rPr>
        <w:t>Услуга смештаја у угоститељским објектима за смештај у складу са законом којим се уређује туризам и остало.</w:t>
      </w:r>
    </w:p>
    <w:p w:rsidR="00CB18AB" w:rsidRDefault="00CB18AB" w:rsidP="00CB18AB">
      <w:pPr>
        <w:spacing w:line="205" w:lineRule="exact"/>
        <w:rPr>
          <w:sz w:val="20"/>
          <w:szCs w:val="20"/>
        </w:rPr>
      </w:pPr>
    </w:p>
    <w:p w:rsidR="00CB18AB" w:rsidRDefault="00CB18AB" w:rsidP="00CB18AB">
      <w:pPr>
        <w:ind w:left="120"/>
        <w:rPr>
          <w:sz w:val="20"/>
          <w:szCs w:val="20"/>
        </w:rPr>
      </w:pPr>
      <w:r>
        <w:rPr>
          <w:rFonts w:eastAsia="Times New Roman"/>
          <w:sz w:val="24"/>
          <w:szCs w:val="24"/>
        </w:rPr>
        <w:t xml:space="preserve">ПДВ се </w:t>
      </w:r>
      <w:r>
        <w:rPr>
          <w:rFonts w:eastAsia="Times New Roman"/>
          <w:i/>
          <w:iCs/>
          <w:sz w:val="24"/>
          <w:szCs w:val="24"/>
        </w:rPr>
        <w:t>не плаћа</w:t>
      </w:r>
      <w:r>
        <w:rPr>
          <w:rFonts w:eastAsia="Times New Roman"/>
          <w:sz w:val="24"/>
          <w:szCs w:val="24"/>
        </w:rPr>
        <w:t xml:space="preserve"> и на промет:</w:t>
      </w:r>
    </w:p>
    <w:p w:rsidR="00CB18AB" w:rsidRDefault="00CB18AB" w:rsidP="00CB18AB">
      <w:pPr>
        <w:spacing w:line="53" w:lineRule="exact"/>
        <w:rPr>
          <w:sz w:val="20"/>
          <w:szCs w:val="20"/>
        </w:rPr>
      </w:pPr>
    </w:p>
    <w:p w:rsidR="00CB18AB" w:rsidRDefault="00CB18AB" w:rsidP="00BF2867">
      <w:pPr>
        <w:numPr>
          <w:ilvl w:val="1"/>
          <w:numId w:val="171"/>
        </w:numPr>
        <w:tabs>
          <w:tab w:val="left" w:pos="1238"/>
        </w:tabs>
        <w:spacing w:line="264" w:lineRule="auto"/>
        <w:ind w:left="120" w:firstLine="720"/>
        <w:rPr>
          <w:rFonts w:eastAsia="Times New Roman"/>
          <w:sz w:val="24"/>
          <w:szCs w:val="24"/>
        </w:rPr>
      </w:pPr>
      <w:r>
        <w:rPr>
          <w:rFonts w:eastAsia="Times New Roman"/>
          <w:sz w:val="24"/>
          <w:szCs w:val="24"/>
        </w:rPr>
        <w:t>Земљишта (пољопривредног, шумског, грађевинског, изграђеног или неизграђеног), као и на давање у закуп тог земљишта;</w:t>
      </w:r>
    </w:p>
    <w:p w:rsidR="00CB18AB" w:rsidRDefault="00CB18AB" w:rsidP="00CB18AB">
      <w:pPr>
        <w:spacing w:line="26" w:lineRule="exact"/>
        <w:rPr>
          <w:rFonts w:eastAsia="Times New Roman"/>
          <w:sz w:val="24"/>
          <w:szCs w:val="24"/>
        </w:rPr>
      </w:pPr>
    </w:p>
    <w:p w:rsidR="00CB18AB" w:rsidRDefault="00CB18AB" w:rsidP="00BF2867">
      <w:pPr>
        <w:numPr>
          <w:ilvl w:val="1"/>
          <w:numId w:val="171"/>
        </w:numPr>
        <w:tabs>
          <w:tab w:val="left" w:pos="1212"/>
        </w:tabs>
        <w:spacing w:line="274" w:lineRule="auto"/>
        <w:ind w:left="120" w:firstLine="720"/>
        <w:jc w:val="both"/>
        <w:rPr>
          <w:rFonts w:eastAsia="Times New Roman"/>
          <w:sz w:val="24"/>
          <w:szCs w:val="24"/>
        </w:rPr>
      </w:pPr>
      <w:r>
        <w:rPr>
          <w:rFonts w:eastAsia="Times New Roman"/>
          <w:sz w:val="24"/>
          <w:szCs w:val="24"/>
        </w:rPr>
        <w:t>Објеката, осим првог преноса права располагања на новоизграђеним грађевинским објектима или економски дељивим целинама у оквиру тих објеката и првог преноса власничког удела на новоизграђеним грађевинским објектима или економски дељивим целинама у оквиру тих објеката, као и промета објеката и економски дељивих целина у оквиру тих објеката, укључујући и власничке уделе на тим добрима, у случају када је уговором на основу којег се врши промет тих добара, закљученим између обвезника ПДВ, предвиђено да ће се на тај промет обрачунати ПДВ, под условом да стицалац обрачунати ПДВ може у потпуности одбити као претходни порез;</w:t>
      </w:r>
    </w:p>
    <w:p w:rsidR="00CB18AB" w:rsidRDefault="00CB18AB" w:rsidP="00CB18AB">
      <w:pPr>
        <w:spacing w:line="11" w:lineRule="exact"/>
        <w:rPr>
          <w:rFonts w:eastAsia="Times New Roman"/>
          <w:sz w:val="24"/>
          <w:szCs w:val="24"/>
        </w:rPr>
      </w:pPr>
    </w:p>
    <w:p w:rsidR="00CB18AB" w:rsidRDefault="00CB18AB" w:rsidP="00BF2867">
      <w:pPr>
        <w:numPr>
          <w:ilvl w:val="1"/>
          <w:numId w:val="171"/>
        </w:numPr>
        <w:tabs>
          <w:tab w:val="left" w:pos="1100"/>
        </w:tabs>
        <w:ind w:left="1100" w:hanging="260"/>
        <w:rPr>
          <w:rFonts w:eastAsia="Times New Roman"/>
          <w:sz w:val="24"/>
          <w:szCs w:val="24"/>
        </w:rPr>
      </w:pPr>
      <w:r>
        <w:rPr>
          <w:rFonts w:eastAsia="Times New Roman"/>
          <w:sz w:val="24"/>
          <w:szCs w:val="24"/>
        </w:rPr>
        <w:t>Услуга закупа станова, ако се користе за стамбене потребе;</w:t>
      </w:r>
    </w:p>
    <w:p w:rsidR="00CB18AB" w:rsidRDefault="00CB18AB" w:rsidP="00CB18AB">
      <w:pPr>
        <w:spacing w:line="53" w:lineRule="exact"/>
        <w:rPr>
          <w:rFonts w:eastAsia="Times New Roman"/>
          <w:sz w:val="24"/>
          <w:szCs w:val="24"/>
        </w:rPr>
      </w:pPr>
    </w:p>
    <w:p w:rsidR="00CB18AB" w:rsidRDefault="00CB18AB" w:rsidP="00BF2867">
      <w:pPr>
        <w:numPr>
          <w:ilvl w:val="1"/>
          <w:numId w:val="171"/>
        </w:numPr>
        <w:tabs>
          <w:tab w:val="left" w:pos="1125"/>
        </w:tabs>
        <w:spacing w:line="264" w:lineRule="auto"/>
        <w:ind w:left="120" w:firstLine="720"/>
        <w:rPr>
          <w:rFonts w:eastAsia="Times New Roman"/>
          <w:sz w:val="24"/>
          <w:szCs w:val="24"/>
        </w:rPr>
      </w:pPr>
      <w:r>
        <w:rPr>
          <w:rFonts w:eastAsia="Times New Roman"/>
          <w:sz w:val="24"/>
          <w:szCs w:val="24"/>
        </w:rPr>
        <w:t>Добара и услуга за које при набавци обвезник није имао право на одбитак претходног пореза;</w:t>
      </w:r>
    </w:p>
    <w:p w:rsidR="00CB18AB" w:rsidRDefault="00CB18AB" w:rsidP="00CB18AB">
      <w:pPr>
        <w:spacing w:line="25" w:lineRule="exact"/>
        <w:rPr>
          <w:rFonts w:eastAsia="Times New Roman"/>
          <w:sz w:val="24"/>
          <w:szCs w:val="24"/>
        </w:rPr>
      </w:pPr>
    </w:p>
    <w:p w:rsidR="00CB18AB" w:rsidRDefault="00CB18AB" w:rsidP="00BF2867">
      <w:pPr>
        <w:numPr>
          <w:ilvl w:val="1"/>
          <w:numId w:val="171"/>
        </w:numPr>
        <w:tabs>
          <w:tab w:val="left" w:pos="1100"/>
        </w:tabs>
        <w:ind w:left="1100" w:hanging="260"/>
        <w:rPr>
          <w:rFonts w:eastAsia="Times New Roman"/>
          <w:sz w:val="23"/>
          <w:szCs w:val="23"/>
        </w:rPr>
      </w:pPr>
      <w:r>
        <w:rPr>
          <w:rFonts w:eastAsia="Times New Roman"/>
          <w:sz w:val="23"/>
          <w:szCs w:val="23"/>
        </w:rPr>
        <w:t>Добара за која је у претходној фази промета постојала обавеза плаћања пореза</w:t>
      </w:r>
    </w:p>
    <w:p w:rsidR="00CB18AB" w:rsidRDefault="00CB18AB" w:rsidP="00CB18AB">
      <w:pPr>
        <w:spacing w:line="40" w:lineRule="exact"/>
        <w:rPr>
          <w:rFonts w:eastAsia="Times New Roman"/>
          <w:sz w:val="23"/>
          <w:szCs w:val="23"/>
        </w:rPr>
      </w:pPr>
    </w:p>
    <w:p w:rsidR="00CB18AB" w:rsidRDefault="00CB18AB" w:rsidP="00BF2867">
      <w:pPr>
        <w:numPr>
          <w:ilvl w:val="0"/>
          <w:numId w:val="171"/>
        </w:numPr>
        <w:tabs>
          <w:tab w:val="left" w:pos="300"/>
        </w:tabs>
        <w:ind w:left="300" w:hanging="180"/>
        <w:rPr>
          <w:rFonts w:eastAsia="Times New Roman"/>
          <w:sz w:val="24"/>
          <w:szCs w:val="24"/>
        </w:rPr>
      </w:pPr>
      <w:r>
        <w:rPr>
          <w:rFonts w:eastAsia="Times New Roman"/>
          <w:sz w:val="24"/>
          <w:szCs w:val="24"/>
        </w:rPr>
        <w:t>складу са законом којим се уређују порези на имовину;</w:t>
      </w:r>
    </w:p>
    <w:p w:rsidR="00CB18AB" w:rsidRDefault="00CB18AB" w:rsidP="00CB18AB">
      <w:pPr>
        <w:spacing w:line="360" w:lineRule="exact"/>
        <w:rPr>
          <w:sz w:val="20"/>
          <w:szCs w:val="20"/>
        </w:rPr>
      </w:pPr>
    </w:p>
    <w:p w:rsidR="00CB18AB" w:rsidRDefault="00CB18AB" w:rsidP="00CB18AB">
      <w:pPr>
        <w:ind w:left="840"/>
        <w:rPr>
          <w:sz w:val="20"/>
          <w:szCs w:val="20"/>
        </w:rPr>
      </w:pPr>
      <w:r>
        <w:rPr>
          <w:rFonts w:eastAsia="Times New Roman"/>
          <w:sz w:val="24"/>
          <w:szCs w:val="24"/>
        </w:rPr>
        <w:t>Обвезник је дужан да:</w:t>
      </w:r>
    </w:p>
    <w:p w:rsidR="00CB18AB" w:rsidRDefault="00CB18AB" w:rsidP="00CB18AB">
      <w:pPr>
        <w:spacing w:line="41" w:lineRule="exact"/>
        <w:rPr>
          <w:sz w:val="20"/>
          <w:szCs w:val="20"/>
        </w:rPr>
      </w:pPr>
    </w:p>
    <w:p w:rsidR="00CB18AB" w:rsidRDefault="00CB18AB" w:rsidP="00BF2867">
      <w:pPr>
        <w:numPr>
          <w:ilvl w:val="0"/>
          <w:numId w:val="172"/>
        </w:numPr>
        <w:tabs>
          <w:tab w:val="left" w:pos="1100"/>
        </w:tabs>
        <w:ind w:left="1100" w:hanging="260"/>
        <w:rPr>
          <w:rFonts w:eastAsia="Times New Roman"/>
          <w:sz w:val="24"/>
          <w:szCs w:val="24"/>
        </w:rPr>
      </w:pPr>
      <w:r>
        <w:rPr>
          <w:rFonts w:eastAsia="Times New Roman"/>
          <w:sz w:val="24"/>
          <w:szCs w:val="24"/>
        </w:rPr>
        <w:t>Поднесе евиденциону пријаву;</w:t>
      </w:r>
    </w:p>
    <w:p w:rsidR="00CB18AB" w:rsidRDefault="00CB18AB" w:rsidP="00CB18AB">
      <w:pPr>
        <w:spacing w:line="40" w:lineRule="exact"/>
        <w:rPr>
          <w:rFonts w:eastAsia="Times New Roman"/>
          <w:sz w:val="24"/>
          <w:szCs w:val="24"/>
        </w:rPr>
      </w:pPr>
    </w:p>
    <w:p w:rsidR="00CB18AB" w:rsidRDefault="00CB18AB" w:rsidP="00BF2867">
      <w:pPr>
        <w:numPr>
          <w:ilvl w:val="0"/>
          <w:numId w:val="172"/>
        </w:numPr>
        <w:tabs>
          <w:tab w:val="left" w:pos="1100"/>
        </w:tabs>
        <w:ind w:left="1100" w:hanging="260"/>
        <w:rPr>
          <w:rFonts w:eastAsia="Times New Roman"/>
          <w:sz w:val="24"/>
          <w:szCs w:val="24"/>
        </w:rPr>
      </w:pPr>
      <w:r>
        <w:rPr>
          <w:rFonts w:eastAsia="Times New Roman"/>
          <w:sz w:val="24"/>
          <w:szCs w:val="24"/>
        </w:rPr>
        <w:t>Издаје рачуне о извршеном промету добара и услуга;</w:t>
      </w:r>
    </w:p>
    <w:p w:rsidR="00CB18AB" w:rsidRDefault="00CB18AB" w:rsidP="00CB18AB">
      <w:pPr>
        <w:spacing w:line="43" w:lineRule="exact"/>
        <w:rPr>
          <w:rFonts w:eastAsia="Times New Roman"/>
          <w:sz w:val="24"/>
          <w:szCs w:val="24"/>
        </w:rPr>
      </w:pPr>
    </w:p>
    <w:p w:rsidR="00CB18AB" w:rsidRDefault="00CB18AB" w:rsidP="00BF2867">
      <w:pPr>
        <w:numPr>
          <w:ilvl w:val="0"/>
          <w:numId w:val="172"/>
        </w:numPr>
        <w:tabs>
          <w:tab w:val="left" w:pos="1100"/>
        </w:tabs>
        <w:ind w:left="1100" w:hanging="260"/>
        <w:rPr>
          <w:rFonts w:eastAsia="Times New Roman"/>
          <w:sz w:val="24"/>
          <w:szCs w:val="24"/>
        </w:rPr>
      </w:pPr>
      <w:r>
        <w:rPr>
          <w:rFonts w:eastAsia="Times New Roman"/>
          <w:sz w:val="24"/>
          <w:szCs w:val="24"/>
        </w:rPr>
        <w:t>Води евиденцију и сачињава прегледе обрачуна ПДВ у складу са овим</w:t>
      </w:r>
    </w:p>
    <w:p w:rsidR="00CB18AB" w:rsidRDefault="00CB18AB" w:rsidP="00CB18AB">
      <w:pPr>
        <w:spacing w:line="41" w:lineRule="exact"/>
        <w:rPr>
          <w:rFonts w:eastAsia="Times New Roman"/>
          <w:sz w:val="24"/>
          <w:szCs w:val="24"/>
        </w:rPr>
      </w:pPr>
    </w:p>
    <w:p w:rsidR="00CB18AB" w:rsidRDefault="00CB18AB" w:rsidP="00CB18AB">
      <w:pPr>
        <w:ind w:left="120"/>
        <w:rPr>
          <w:rFonts w:eastAsia="Times New Roman"/>
          <w:sz w:val="24"/>
          <w:szCs w:val="24"/>
        </w:rPr>
      </w:pPr>
      <w:r>
        <w:rPr>
          <w:rFonts w:eastAsia="Times New Roman"/>
          <w:sz w:val="24"/>
          <w:szCs w:val="24"/>
        </w:rPr>
        <w:t>законом;</w:t>
      </w:r>
    </w:p>
    <w:p w:rsidR="00CB18AB" w:rsidRDefault="00CB18AB" w:rsidP="00CB18AB">
      <w:pPr>
        <w:spacing w:line="40" w:lineRule="exact"/>
        <w:rPr>
          <w:rFonts w:eastAsia="Times New Roman"/>
          <w:sz w:val="24"/>
          <w:szCs w:val="24"/>
        </w:rPr>
      </w:pPr>
    </w:p>
    <w:p w:rsidR="00CB18AB" w:rsidRDefault="00CB18AB" w:rsidP="00BF2867">
      <w:pPr>
        <w:numPr>
          <w:ilvl w:val="0"/>
          <w:numId w:val="172"/>
        </w:numPr>
        <w:tabs>
          <w:tab w:val="left" w:pos="1100"/>
        </w:tabs>
        <w:ind w:left="1100" w:hanging="260"/>
        <w:rPr>
          <w:rFonts w:eastAsia="Times New Roman"/>
          <w:sz w:val="24"/>
          <w:szCs w:val="24"/>
        </w:rPr>
      </w:pPr>
      <w:r>
        <w:rPr>
          <w:rFonts w:eastAsia="Times New Roman"/>
          <w:sz w:val="24"/>
          <w:szCs w:val="24"/>
        </w:rPr>
        <w:t>Обрачунава и плаћа ПДВ и подноси пореске пријаве;</w:t>
      </w:r>
    </w:p>
    <w:p w:rsidR="00CB18AB" w:rsidRDefault="00CB18AB" w:rsidP="00CB18AB">
      <w:pPr>
        <w:spacing w:line="40" w:lineRule="exact"/>
        <w:rPr>
          <w:rFonts w:eastAsia="Times New Roman"/>
          <w:sz w:val="24"/>
          <w:szCs w:val="24"/>
        </w:rPr>
      </w:pPr>
    </w:p>
    <w:p w:rsidR="00CB18AB" w:rsidRDefault="00CB18AB" w:rsidP="00BF2867">
      <w:pPr>
        <w:numPr>
          <w:ilvl w:val="0"/>
          <w:numId w:val="172"/>
        </w:numPr>
        <w:tabs>
          <w:tab w:val="left" w:pos="1100"/>
        </w:tabs>
        <w:ind w:left="1100" w:hanging="260"/>
        <w:rPr>
          <w:rFonts w:eastAsia="Times New Roman"/>
          <w:sz w:val="24"/>
          <w:szCs w:val="24"/>
        </w:rPr>
      </w:pPr>
      <w:r>
        <w:rPr>
          <w:rFonts w:eastAsia="Times New Roman"/>
          <w:sz w:val="24"/>
          <w:szCs w:val="24"/>
        </w:rPr>
        <w:t>Доставља обавештења пореском органу у складу са овим законом.</w:t>
      </w:r>
    </w:p>
    <w:p w:rsidR="00CB18AB" w:rsidRDefault="00CB18AB" w:rsidP="00CB18AB">
      <w:pPr>
        <w:spacing w:line="200" w:lineRule="exact"/>
        <w:rPr>
          <w:sz w:val="20"/>
          <w:szCs w:val="20"/>
        </w:rPr>
      </w:pPr>
    </w:p>
    <w:p w:rsidR="00CB18AB" w:rsidRDefault="00CB18AB" w:rsidP="00CB18AB">
      <w:pPr>
        <w:spacing w:line="253" w:lineRule="exact"/>
        <w:rPr>
          <w:sz w:val="20"/>
          <w:szCs w:val="20"/>
        </w:rPr>
      </w:pPr>
    </w:p>
    <w:p w:rsidR="00CB18AB" w:rsidRDefault="00CB18AB" w:rsidP="00CB18AB">
      <w:pPr>
        <w:spacing w:line="264" w:lineRule="auto"/>
        <w:ind w:left="120"/>
        <w:jc w:val="both"/>
        <w:rPr>
          <w:rFonts w:eastAsia="Times New Roman"/>
          <w:b/>
          <w:bCs/>
          <w:sz w:val="24"/>
          <w:szCs w:val="24"/>
          <w:lang w:val="sr-Cyrl-RS"/>
        </w:rPr>
      </w:pPr>
    </w:p>
    <w:p w:rsidR="00CB18AB" w:rsidRDefault="00CB18AB" w:rsidP="00CB18AB">
      <w:pPr>
        <w:spacing w:line="264" w:lineRule="auto"/>
        <w:ind w:left="120"/>
        <w:jc w:val="both"/>
        <w:rPr>
          <w:rFonts w:eastAsia="Times New Roman"/>
          <w:b/>
          <w:bCs/>
          <w:sz w:val="24"/>
          <w:szCs w:val="24"/>
          <w:lang w:val="sr-Cyrl-RS"/>
        </w:rPr>
      </w:pPr>
    </w:p>
    <w:p w:rsidR="00CB18AB" w:rsidRDefault="00CB18AB" w:rsidP="00CB18AB">
      <w:pPr>
        <w:spacing w:line="264" w:lineRule="auto"/>
        <w:ind w:left="120"/>
        <w:jc w:val="both"/>
        <w:rPr>
          <w:sz w:val="20"/>
          <w:szCs w:val="20"/>
        </w:rPr>
      </w:pPr>
      <w:r>
        <w:rPr>
          <w:rFonts w:eastAsia="Times New Roman"/>
          <w:b/>
          <w:bCs/>
          <w:sz w:val="24"/>
          <w:szCs w:val="24"/>
        </w:rPr>
        <w:t>Евидентирање и брисање из евиденције обвезника пореза на додату вредност, издавање рачуна, повраћај пореза</w:t>
      </w:r>
    </w:p>
    <w:p w:rsidR="00CB18AB" w:rsidRDefault="00CB18AB" w:rsidP="00CB18AB">
      <w:pPr>
        <w:spacing w:line="341" w:lineRule="exact"/>
        <w:rPr>
          <w:sz w:val="20"/>
          <w:szCs w:val="20"/>
        </w:rPr>
      </w:pPr>
    </w:p>
    <w:p w:rsidR="00CB18AB" w:rsidRDefault="00CB18AB" w:rsidP="00CB18AB">
      <w:pPr>
        <w:spacing w:line="270" w:lineRule="auto"/>
        <w:ind w:left="120" w:firstLine="720"/>
        <w:jc w:val="both"/>
        <w:rPr>
          <w:sz w:val="20"/>
          <w:szCs w:val="20"/>
        </w:rPr>
      </w:pPr>
      <w:r>
        <w:rPr>
          <w:rFonts w:eastAsia="Times New Roman"/>
          <w:sz w:val="24"/>
          <w:szCs w:val="24"/>
        </w:rPr>
        <w:t>Обвезник који је у претходних 12 месеци остварио укупан промет већи од 8.000.000 динара дужан је да, најкасније до истека првог рока за предају периодичне пореске пријаве, поднесе евиденциону пријаву надлежном пореском органу.</w:t>
      </w:r>
    </w:p>
    <w:p w:rsidR="00CB18AB" w:rsidRDefault="00CB18AB" w:rsidP="00CB18AB">
      <w:pPr>
        <w:spacing w:line="20" w:lineRule="exact"/>
        <w:rPr>
          <w:sz w:val="20"/>
          <w:szCs w:val="20"/>
        </w:rPr>
      </w:pPr>
    </w:p>
    <w:p w:rsidR="00CB18AB" w:rsidRDefault="00CB18AB" w:rsidP="00CB18AB">
      <w:pPr>
        <w:spacing w:line="266" w:lineRule="auto"/>
        <w:ind w:left="120" w:firstLine="720"/>
        <w:jc w:val="both"/>
        <w:rPr>
          <w:sz w:val="20"/>
          <w:szCs w:val="20"/>
        </w:rPr>
      </w:pPr>
      <w:r>
        <w:rPr>
          <w:rFonts w:eastAsia="Times New Roman"/>
          <w:sz w:val="24"/>
          <w:szCs w:val="24"/>
        </w:rPr>
        <w:t>Евиденциону пријаву подноси и мали обвезник, односно пољопривредник који се определио за обавезу плаћања ПДВ, у том року.</w:t>
      </w:r>
    </w:p>
    <w:p w:rsidR="00CB18AB" w:rsidRDefault="00CB18AB" w:rsidP="00CB18AB">
      <w:pPr>
        <w:spacing w:line="24" w:lineRule="exact"/>
        <w:rPr>
          <w:sz w:val="20"/>
          <w:szCs w:val="20"/>
        </w:rPr>
      </w:pPr>
    </w:p>
    <w:p w:rsidR="00CB18AB" w:rsidRDefault="00CB18AB" w:rsidP="00CB18AB">
      <w:pPr>
        <w:spacing w:line="264" w:lineRule="auto"/>
        <w:ind w:left="120" w:firstLine="720"/>
        <w:jc w:val="both"/>
        <w:rPr>
          <w:sz w:val="20"/>
          <w:szCs w:val="20"/>
        </w:rPr>
      </w:pPr>
      <w:r>
        <w:rPr>
          <w:rFonts w:eastAsia="Times New Roman"/>
          <w:sz w:val="24"/>
          <w:szCs w:val="24"/>
        </w:rPr>
        <w:lastRenderedPageBreak/>
        <w:t>Надлежни порески орган обвезнику издаје потврду о извршеном евидентирању за ПДВ.</w:t>
      </w:r>
    </w:p>
    <w:p w:rsidR="00CB18AB" w:rsidRDefault="00CB18AB" w:rsidP="00CB18AB">
      <w:pPr>
        <w:spacing w:line="14" w:lineRule="exact"/>
        <w:rPr>
          <w:sz w:val="20"/>
          <w:szCs w:val="20"/>
        </w:rPr>
      </w:pPr>
    </w:p>
    <w:p w:rsidR="00CB18AB" w:rsidRDefault="00CB18AB" w:rsidP="00CB18AB">
      <w:pPr>
        <w:ind w:left="840"/>
        <w:rPr>
          <w:sz w:val="20"/>
          <w:szCs w:val="20"/>
        </w:rPr>
      </w:pPr>
      <w:r>
        <w:rPr>
          <w:rFonts w:eastAsia="Times New Roman"/>
          <w:sz w:val="24"/>
          <w:szCs w:val="24"/>
        </w:rPr>
        <w:t>Обвезник је дужан да наведе порески идентификациони број (у даљем тексту:</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ПИБ) у свим документима у складу са законом.</w:t>
      </w:r>
    </w:p>
    <w:p w:rsidR="00CB18AB" w:rsidRDefault="00CB18AB" w:rsidP="00CB18AB">
      <w:pPr>
        <w:spacing w:line="55" w:lineRule="exact"/>
        <w:rPr>
          <w:sz w:val="20"/>
          <w:szCs w:val="20"/>
        </w:rPr>
      </w:pPr>
    </w:p>
    <w:p w:rsidR="00CB18AB" w:rsidRPr="00B11B5A" w:rsidRDefault="00CB18AB" w:rsidP="00CB18AB">
      <w:pPr>
        <w:spacing w:line="271" w:lineRule="auto"/>
        <w:ind w:left="120" w:firstLine="720"/>
        <w:jc w:val="both"/>
        <w:rPr>
          <w:sz w:val="20"/>
          <w:szCs w:val="20"/>
          <w:lang w:val="sr-Cyrl-RS"/>
        </w:rPr>
      </w:pPr>
      <w:r>
        <w:rPr>
          <w:rFonts w:eastAsia="Times New Roman"/>
          <w:sz w:val="24"/>
          <w:szCs w:val="24"/>
        </w:rPr>
        <w:t>На захтев обвезника који у претходних 12 месеци није остварио укупан промет већи од 8.000.000 динара, и оног који испуњава услове у складу са Законом, за престанак обавезе плаћања ПДВ, надлежни порески орган спроводи поступак и издаје потврду о брисању из евиденције за ПДВ.</w:t>
      </w:r>
    </w:p>
    <w:p w:rsidR="00CB18AB" w:rsidRDefault="00CB18AB" w:rsidP="00CB18AB">
      <w:pPr>
        <w:spacing w:line="273" w:lineRule="auto"/>
        <w:ind w:left="120" w:right="20" w:firstLine="720"/>
        <w:jc w:val="both"/>
        <w:rPr>
          <w:sz w:val="20"/>
          <w:szCs w:val="20"/>
        </w:rPr>
      </w:pPr>
      <w:r>
        <w:rPr>
          <w:rFonts w:eastAsia="Times New Roman"/>
          <w:sz w:val="24"/>
          <w:szCs w:val="24"/>
        </w:rPr>
        <w:t>Пре брисања из регистра привредних субјеката, односно другог регистра у складу са законом (у даљем тексту: регистар) код органа надлежног за вођење регистра, обвезник ПДВ који престаје да обавља делатност дужан је да, најкасније у року од 15 дана пре подношења захтева за брисање из регистра, надлежном пореском органу поднесе захтев за брисање из евиденције обвезника за ПДВ који обавезно мора да садржи податак о датуму престанка обављања ПДВ активности.</w:t>
      </w:r>
    </w:p>
    <w:p w:rsidR="00CB18AB" w:rsidRDefault="00CB18AB" w:rsidP="00CB18AB">
      <w:pPr>
        <w:spacing w:line="20" w:lineRule="exact"/>
        <w:rPr>
          <w:sz w:val="20"/>
          <w:szCs w:val="20"/>
        </w:rPr>
      </w:pPr>
    </w:p>
    <w:p w:rsidR="00CB18AB" w:rsidRDefault="00CB18AB" w:rsidP="00CB18AB">
      <w:pPr>
        <w:spacing w:line="264" w:lineRule="auto"/>
        <w:ind w:left="120" w:right="20"/>
        <w:jc w:val="both"/>
        <w:rPr>
          <w:sz w:val="20"/>
          <w:szCs w:val="20"/>
        </w:rPr>
      </w:pPr>
      <w:r>
        <w:rPr>
          <w:rFonts w:eastAsia="Times New Roman"/>
          <w:sz w:val="24"/>
          <w:szCs w:val="24"/>
        </w:rPr>
        <w:t>Надлежни порески орган спроводи поступак и издаје потврду о брисању из евиденције за ПДВ.</w:t>
      </w:r>
    </w:p>
    <w:p w:rsidR="00CB18AB" w:rsidRDefault="00CB18AB" w:rsidP="00CB18AB">
      <w:pPr>
        <w:spacing w:line="17" w:lineRule="exact"/>
        <w:rPr>
          <w:sz w:val="20"/>
          <w:szCs w:val="20"/>
        </w:rPr>
      </w:pPr>
    </w:p>
    <w:p w:rsidR="00CB18AB" w:rsidRDefault="00CB18AB" w:rsidP="00CB18AB">
      <w:pPr>
        <w:ind w:left="840"/>
        <w:rPr>
          <w:sz w:val="20"/>
          <w:szCs w:val="20"/>
        </w:rPr>
      </w:pPr>
      <w:r>
        <w:rPr>
          <w:rFonts w:eastAsia="Times New Roman"/>
          <w:sz w:val="24"/>
          <w:szCs w:val="24"/>
        </w:rPr>
        <w:t xml:space="preserve">Обвезник је дужан </w:t>
      </w:r>
      <w:r>
        <w:rPr>
          <w:rFonts w:eastAsia="Times New Roman"/>
          <w:i/>
          <w:iCs/>
          <w:sz w:val="24"/>
          <w:szCs w:val="24"/>
        </w:rPr>
        <w:t>да изда рачун</w:t>
      </w:r>
      <w:r>
        <w:rPr>
          <w:rFonts w:eastAsia="Times New Roman"/>
          <w:sz w:val="24"/>
          <w:szCs w:val="24"/>
        </w:rPr>
        <w:t xml:space="preserve"> за сваки промет добара и услуга.</w:t>
      </w:r>
    </w:p>
    <w:p w:rsidR="00CB18AB" w:rsidRDefault="00CB18AB" w:rsidP="00CB18AB">
      <w:pPr>
        <w:spacing w:line="53" w:lineRule="exact"/>
        <w:rPr>
          <w:sz w:val="20"/>
          <w:szCs w:val="20"/>
        </w:rPr>
      </w:pPr>
    </w:p>
    <w:p w:rsidR="00CB18AB" w:rsidRDefault="00CB18AB" w:rsidP="00BF2867">
      <w:pPr>
        <w:numPr>
          <w:ilvl w:val="0"/>
          <w:numId w:val="173"/>
        </w:numPr>
        <w:tabs>
          <w:tab w:val="left" w:pos="1099"/>
        </w:tabs>
        <w:spacing w:line="270" w:lineRule="auto"/>
        <w:ind w:left="120" w:right="20" w:firstLine="720"/>
        <w:jc w:val="both"/>
        <w:rPr>
          <w:rFonts w:eastAsia="Times New Roman"/>
          <w:sz w:val="24"/>
          <w:szCs w:val="24"/>
        </w:rPr>
      </w:pPr>
      <w:r>
        <w:rPr>
          <w:rFonts w:eastAsia="Times New Roman"/>
          <w:sz w:val="24"/>
          <w:szCs w:val="24"/>
        </w:rPr>
        <w:t>случају пружања временски ограничених или неограничених услуга чије је трајање дуже од годину дана, обавезно се издаје периодични рачун, с тим што период за који се издаје тај рачун не може бити дужи од годину дана.</w:t>
      </w:r>
    </w:p>
    <w:p w:rsidR="00CB18AB" w:rsidRDefault="00CB18AB" w:rsidP="00CB18AB">
      <w:pPr>
        <w:spacing w:line="21" w:lineRule="exact"/>
        <w:rPr>
          <w:rFonts w:eastAsia="Times New Roman"/>
          <w:sz w:val="24"/>
          <w:szCs w:val="24"/>
        </w:rPr>
      </w:pPr>
    </w:p>
    <w:p w:rsidR="00CB18AB" w:rsidRDefault="00CB18AB" w:rsidP="00CB18AB">
      <w:pPr>
        <w:spacing w:line="270" w:lineRule="auto"/>
        <w:ind w:left="120"/>
        <w:jc w:val="both"/>
        <w:rPr>
          <w:rFonts w:eastAsia="Times New Roman"/>
          <w:sz w:val="24"/>
          <w:szCs w:val="24"/>
        </w:rPr>
      </w:pPr>
      <w:r>
        <w:rPr>
          <w:rFonts w:eastAsia="Times New Roman"/>
          <w:sz w:val="24"/>
          <w:szCs w:val="24"/>
        </w:rPr>
        <w:t>Обавеза издавања рачуна постоји и ако обвезник наплати накнаду или део накнаде пре него што је извршен промет добара и услуга (авансно плаћање), с тим што се у коначном рачуну одбијају авансна плаћања у којима је садржан ПДВ.</w:t>
      </w:r>
    </w:p>
    <w:p w:rsidR="00CB18AB" w:rsidRDefault="00CB18AB" w:rsidP="00CB18AB">
      <w:pPr>
        <w:spacing w:line="324" w:lineRule="exact"/>
        <w:rPr>
          <w:sz w:val="20"/>
          <w:szCs w:val="20"/>
        </w:rPr>
      </w:pPr>
    </w:p>
    <w:p w:rsidR="00CB18AB" w:rsidRDefault="00CB18AB" w:rsidP="00CB18AB">
      <w:pPr>
        <w:ind w:left="120"/>
        <w:rPr>
          <w:sz w:val="20"/>
          <w:szCs w:val="20"/>
        </w:rPr>
      </w:pPr>
      <w:r>
        <w:rPr>
          <w:rFonts w:eastAsia="Times New Roman"/>
          <w:sz w:val="24"/>
          <w:szCs w:val="24"/>
        </w:rPr>
        <w:t>Рачун нарочито садржи следеће податке:</w:t>
      </w:r>
    </w:p>
    <w:p w:rsidR="00CB18AB" w:rsidRDefault="00CB18AB" w:rsidP="00CB18AB">
      <w:pPr>
        <w:spacing w:line="43" w:lineRule="exact"/>
        <w:rPr>
          <w:sz w:val="20"/>
          <w:szCs w:val="20"/>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Назив, адресу и ПИБ обвезника - издаваоца рачуна;</w:t>
      </w:r>
    </w:p>
    <w:p w:rsidR="00CB18AB" w:rsidRDefault="00CB18AB" w:rsidP="00CB18AB">
      <w:pPr>
        <w:spacing w:line="40" w:lineRule="exact"/>
        <w:rPr>
          <w:rFonts w:eastAsia="Times New Roman"/>
          <w:sz w:val="24"/>
          <w:szCs w:val="24"/>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Место и датум издавања и редни број рачуна;</w:t>
      </w:r>
    </w:p>
    <w:p w:rsidR="00CB18AB" w:rsidRDefault="00CB18AB" w:rsidP="00CB18AB">
      <w:pPr>
        <w:spacing w:line="40" w:lineRule="exact"/>
        <w:rPr>
          <w:rFonts w:eastAsia="Times New Roman"/>
          <w:sz w:val="24"/>
          <w:szCs w:val="24"/>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Назив, адресу и ПИБ обвезника - примаоца рачуна;</w:t>
      </w:r>
    </w:p>
    <w:p w:rsidR="00CB18AB" w:rsidRDefault="00CB18AB" w:rsidP="00CB18AB">
      <w:pPr>
        <w:spacing w:line="40" w:lineRule="exact"/>
        <w:rPr>
          <w:rFonts w:eastAsia="Times New Roman"/>
          <w:sz w:val="24"/>
          <w:szCs w:val="24"/>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Врсту и количину испоручених добара или врсту и обим услуга;</w:t>
      </w:r>
    </w:p>
    <w:p w:rsidR="00CB18AB" w:rsidRDefault="00CB18AB" w:rsidP="00CB18AB">
      <w:pPr>
        <w:spacing w:line="43" w:lineRule="exact"/>
        <w:rPr>
          <w:rFonts w:eastAsia="Times New Roman"/>
          <w:sz w:val="24"/>
          <w:szCs w:val="24"/>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Датум промета добара и услуга и висину авансних плаћања;</w:t>
      </w:r>
    </w:p>
    <w:p w:rsidR="00CB18AB" w:rsidRDefault="00CB18AB" w:rsidP="00CB18AB">
      <w:pPr>
        <w:spacing w:line="41" w:lineRule="exact"/>
        <w:rPr>
          <w:rFonts w:eastAsia="Times New Roman"/>
          <w:sz w:val="24"/>
          <w:szCs w:val="24"/>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Износ основице;</w:t>
      </w:r>
    </w:p>
    <w:p w:rsidR="00CB18AB" w:rsidRDefault="00CB18AB" w:rsidP="00CB18AB">
      <w:pPr>
        <w:spacing w:line="40" w:lineRule="exact"/>
        <w:rPr>
          <w:rFonts w:eastAsia="Times New Roman"/>
          <w:sz w:val="24"/>
          <w:szCs w:val="24"/>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Пореску стопу која се примењује;</w:t>
      </w:r>
    </w:p>
    <w:p w:rsidR="00CB18AB" w:rsidRDefault="00CB18AB" w:rsidP="00CB18AB">
      <w:pPr>
        <w:spacing w:line="40" w:lineRule="exact"/>
        <w:rPr>
          <w:rFonts w:eastAsia="Times New Roman"/>
          <w:sz w:val="24"/>
          <w:szCs w:val="24"/>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Износ ПДВ који је обрачунат на основицу;</w:t>
      </w:r>
    </w:p>
    <w:p w:rsidR="00CB18AB" w:rsidRDefault="00CB18AB" w:rsidP="00CB18AB">
      <w:pPr>
        <w:spacing w:line="43" w:lineRule="exact"/>
        <w:rPr>
          <w:rFonts w:eastAsia="Times New Roman"/>
          <w:sz w:val="24"/>
          <w:szCs w:val="24"/>
        </w:rPr>
      </w:pPr>
    </w:p>
    <w:p w:rsidR="00CB18AB" w:rsidRDefault="00CB18AB" w:rsidP="00BF2867">
      <w:pPr>
        <w:numPr>
          <w:ilvl w:val="0"/>
          <w:numId w:val="174"/>
        </w:numPr>
        <w:tabs>
          <w:tab w:val="left" w:pos="1100"/>
        </w:tabs>
        <w:ind w:left="1100" w:hanging="260"/>
        <w:rPr>
          <w:rFonts w:eastAsia="Times New Roman"/>
          <w:sz w:val="24"/>
          <w:szCs w:val="24"/>
        </w:rPr>
      </w:pPr>
      <w:r>
        <w:rPr>
          <w:rFonts w:eastAsia="Times New Roman"/>
          <w:sz w:val="24"/>
          <w:szCs w:val="24"/>
        </w:rPr>
        <w:t>Напомену о одредби овог закона на основу које није обрачунат ПДВ;</w:t>
      </w:r>
    </w:p>
    <w:p w:rsidR="00CB18AB" w:rsidRDefault="00CB18AB" w:rsidP="00CB18AB">
      <w:pPr>
        <w:spacing w:line="40" w:lineRule="exact"/>
        <w:rPr>
          <w:rFonts w:eastAsia="Times New Roman"/>
          <w:sz w:val="24"/>
          <w:szCs w:val="24"/>
        </w:rPr>
      </w:pPr>
    </w:p>
    <w:p w:rsidR="00CB18AB" w:rsidRDefault="00CB18AB" w:rsidP="00BF2867">
      <w:pPr>
        <w:numPr>
          <w:ilvl w:val="0"/>
          <w:numId w:val="174"/>
        </w:numPr>
        <w:tabs>
          <w:tab w:val="left" w:pos="1220"/>
        </w:tabs>
        <w:ind w:left="1220" w:hanging="380"/>
        <w:rPr>
          <w:rFonts w:eastAsia="Times New Roman"/>
          <w:sz w:val="24"/>
          <w:szCs w:val="24"/>
        </w:rPr>
      </w:pPr>
      <w:r>
        <w:rPr>
          <w:rFonts w:eastAsia="Times New Roman"/>
          <w:sz w:val="24"/>
          <w:szCs w:val="24"/>
        </w:rPr>
        <w:t>Напомену да се за промет добара и услуга примењује систем наплате.</w:t>
      </w:r>
    </w:p>
    <w:p w:rsidR="00CB18AB" w:rsidRDefault="00CB18AB" w:rsidP="00CB18AB">
      <w:pPr>
        <w:spacing w:line="53" w:lineRule="exact"/>
        <w:rPr>
          <w:sz w:val="20"/>
          <w:szCs w:val="20"/>
        </w:rPr>
      </w:pPr>
    </w:p>
    <w:p w:rsidR="00CB18AB" w:rsidRDefault="00CB18AB" w:rsidP="00CB18AB">
      <w:pPr>
        <w:spacing w:line="264" w:lineRule="auto"/>
        <w:ind w:left="120" w:right="20" w:firstLine="720"/>
        <w:jc w:val="both"/>
        <w:rPr>
          <w:rFonts w:eastAsia="Times New Roman"/>
          <w:sz w:val="24"/>
          <w:szCs w:val="24"/>
          <w:lang w:val="sr-Cyrl-RS"/>
        </w:rPr>
      </w:pPr>
      <w:r>
        <w:rPr>
          <w:rFonts w:eastAsia="Times New Roman"/>
          <w:sz w:val="24"/>
          <w:szCs w:val="24"/>
        </w:rPr>
        <w:t>Рачун се издаје у најмање два примерка, од којих један задржава издавалац рачуна, а остали се дају примаоцу добара и услуга.</w:t>
      </w:r>
    </w:p>
    <w:p w:rsidR="00CB18AB" w:rsidRDefault="00CB18AB" w:rsidP="00CB18AB">
      <w:pPr>
        <w:spacing w:line="264" w:lineRule="auto"/>
        <w:ind w:left="120" w:right="20" w:firstLine="720"/>
        <w:jc w:val="both"/>
        <w:rPr>
          <w:rFonts w:eastAsia="Times New Roman"/>
          <w:sz w:val="24"/>
          <w:szCs w:val="24"/>
          <w:lang w:val="sr-Cyrl-RS"/>
        </w:rPr>
      </w:pPr>
    </w:p>
    <w:p w:rsidR="00CB18AB" w:rsidRPr="00655337" w:rsidRDefault="00CB18AB" w:rsidP="00CB18AB">
      <w:pPr>
        <w:spacing w:line="264" w:lineRule="auto"/>
        <w:ind w:left="120" w:right="20" w:firstLine="720"/>
        <w:jc w:val="center"/>
        <w:rPr>
          <w:sz w:val="20"/>
          <w:szCs w:val="20"/>
          <w:lang w:val="sr-Cyrl-RS"/>
        </w:rPr>
      </w:pPr>
      <w:r>
        <w:rPr>
          <w:rFonts w:eastAsia="Times New Roman"/>
          <w:sz w:val="24"/>
          <w:szCs w:val="24"/>
          <w:lang w:val="sr-Cyrl-RS"/>
        </w:rPr>
        <w:t>93</w:t>
      </w:r>
    </w:p>
    <w:p w:rsidR="00CB18AB" w:rsidRDefault="00CB18AB" w:rsidP="00CB18AB">
      <w:pPr>
        <w:spacing w:line="29" w:lineRule="exact"/>
        <w:rPr>
          <w:sz w:val="20"/>
          <w:szCs w:val="20"/>
        </w:rPr>
      </w:pPr>
    </w:p>
    <w:p w:rsidR="00CB18AB" w:rsidRDefault="00CB18AB" w:rsidP="00CB18AB">
      <w:pPr>
        <w:spacing w:line="264" w:lineRule="auto"/>
        <w:ind w:left="120" w:right="20" w:firstLine="720"/>
        <w:jc w:val="both"/>
        <w:rPr>
          <w:sz w:val="20"/>
          <w:szCs w:val="20"/>
        </w:rPr>
      </w:pPr>
      <w:r>
        <w:rPr>
          <w:rFonts w:eastAsia="Times New Roman"/>
          <w:sz w:val="24"/>
          <w:szCs w:val="24"/>
        </w:rPr>
        <w:t>Обвезник ПДВ не издаје рачун за промет добара и услуга за који је решењем утврђена обавеза плаћања ПДВ од стране пореског органа.</w:t>
      </w:r>
    </w:p>
    <w:p w:rsidR="00CB18AB" w:rsidRDefault="00CB18AB" w:rsidP="00CB18AB">
      <w:pPr>
        <w:spacing w:line="26"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sz w:val="24"/>
          <w:szCs w:val="24"/>
        </w:rPr>
        <w:t>Обвезник је дужан да, ради правилног обрачунавања и плаћања ПДВ, води евиденцију која обезбеђује вршење контроле, као и да за сваки порески период сачини преглед обрачуна ПДВ.</w:t>
      </w:r>
    </w:p>
    <w:p w:rsidR="00CB18AB" w:rsidRDefault="00CB18AB" w:rsidP="00CB18AB">
      <w:pPr>
        <w:spacing w:line="19"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sz w:val="24"/>
          <w:szCs w:val="24"/>
        </w:rPr>
        <w:t xml:space="preserve">Обвезник је дужан да чува евиденцију и документацију на основу које води ову евиденцију до истека рока застарелости за утврђивање и наплату ПДВ, односно </w:t>
      </w:r>
      <w:r>
        <w:rPr>
          <w:rFonts w:eastAsia="Times New Roman"/>
          <w:sz w:val="24"/>
          <w:szCs w:val="24"/>
        </w:rPr>
        <w:lastRenderedPageBreak/>
        <w:t>најмање десет година по истеку календарске године од момента прве употребе објеката и завршетка улагања у објекте.</w:t>
      </w:r>
    </w:p>
    <w:p w:rsidR="00CB18AB" w:rsidRDefault="00CB18AB" w:rsidP="00CB18AB">
      <w:pPr>
        <w:spacing w:line="200" w:lineRule="exact"/>
        <w:rPr>
          <w:sz w:val="20"/>
          <w:szCs w:val="20"/>
        </w:rPr>
      </w:pPr>
    </w:p>
    <w:p w:rsidR="00CB18AB" w:rsidRPr="00B11B5A" w:rsidRDefault="00CB18AB" w:rsidP="00CB18AB">
      <w:pPr>
        <w:spacing w:line="245" w:lineRule="exact"/>
        <w:rPr>
          <w:sz w:val="20"/>
          <w:szCs w:val="20"/>
          <w:lang w:val="sr-Cyrl-RS"/>
        </w:rPr>
      </w:pPr>
    </w:p>
    <w:p w:rsidR="00CB18AB" w:rsidRDefault="00CB18AB" w:rsidP="00CB18AB">
      <w:pPr>
        <w:ind w:left="120"/>
        <w:rPr>
          <w:sz w:val="20"/>
          <w:szCs w:val="20"/>
        </w:rPr>
      </w:pPr>
      <w:r>
        <w:rPr>
          <w:rFonts w:eastAsia="Times New Roman"/>
          <w:b/>
          <w:bCs/>
          <w:sz w:val="24"/>
          <w:szCs w:val="24"/>
        </w:rPr>
        <w:t>Рефундација ПДВ купцу првог стана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70" w:lineRule="auto"/>
        <w:ind w:left="120" w:right="20" w:firstLine="720"/>
        <w:jc w:val="both"/>
        <w:rPr>
          <w:sz w:val="20"/>
          <w:szCs w:val="20"/>
        </w:rPr>
      </w:pPr>
      <w:r>
        <w:rPr>
          <w:rFonts w:eastAsia="Times New Roman"/>
          <w:sz w:val="24"/>
          <w:szCs w:val="24"/>
        </w:rPr>
        <w:t>Право на рефундацију ПДВ за куповину првог стана, на основу поднетог захтева, има физичко лице - пунолетни држављанин Републике, са пребивалиштем на територији Републике, који купује први стан (у даљем тексту: купац првог стана).</w:t>
      </w:r>
    </w:p>
    <w:p w:rsidR="00CB18AB" w:rsidRDefault="00CB18AB" w:rsidP="00CB18AB">
      <w:pPr>
        <w:spacing w:line="7" w:lineRule="exact"/>
        <w:rPr>
          <w:sz w:val="20"/>
          <w:szCs w:val="20"/>
        </w:rPr>
      </w:pPr>
    </w:p>
    <w:p w:rsidR="00CB18AB" w:rsidRDefault="00CB18AB" w:rsidP="00CB18AB">
      <w:pPr>
        <w:ind w:left="840"/>
        <w:rPr>
          <w:sz w:val="20"/>
          <w:szCs w:val="20"/>
        </w:rPr>
      </w:pPr>
      <w:r>
        <w:rPr>
          <w:rFonts w:eastAsia="Times New Roman"/>
          <w:sz w:val="24"/>
          <w:szCs w:val="24"/>
        </w:rPr>
        <w:t>Купац првог стана може да оствари рефундацију ПДВ под следећим условима:</w:t>
      </w:r>
    </w:p>
    <w:p w:rsidR="00CB18AB" w:rsidRDefault="00CB18AB" w:rsidP="00CB18AB">
      <w:pPr>
        <w:spacing w:line="55" w:lineRule="exact"/>
        <w:rPr>
          <w:sz w:val="20"/>
          <w:szCs w:val="20"/>
        </w:rPr>
      </w:pPr>
    </w:p>
    <w:p w:rsidR="00CB18AB" w:rsidRPr="00FA1D01" w:rsidRDefault="00CB18AB" w:rsidP="00BF2867">
      <w:pPr>
        <w:numPr>
          <w:ilvl w:val="0"/>
          <w:numId w:val="175"/>
        </w:numPr>
        <w:tabs>
          <w:tab w:val="left" w:pos="1090"/>
        </w:tabs>
        <w:spacing w:line="286" w:lineRule="auto"/>
        <w:ind w:left="120" w:right="20" w:firstLine="720"/>
        <w:jc w:val="both"/>
        <w:rPr>
          <w:rFonts w:eastAsia="Times New Roman"/>
          <w:sz w:val="24"/>
          <w:szCs w:val="24"/>
        </w:rPr>
      </w:pPr>
      <w:r w:rsidRPr="00FA1D01">
        <w:rPr>
          <w:rFonts w:eastAsia="Times New Roman"/>
          <w:sz w:val="24"/>
          <w:szCs w:val="24"/>
        </w:rPr>
        <w:t>Да од 1. јула 2006. године до дана овере уговора о купопродаји на основу којег стиче први стан, није имао у својини, односно сусвојини стан на територији Републике;</w:t>
      </w:r>
    </w:p>
    <w:p w:rsidR="00CB18AB" w:rsidRPr="00FA1D01" w:rsidRDefault="00CB18AB" w:rsidP="00CB18AB">
      <w:pPr>
        <w:spacing w:line="3" w:lineRule="exact"/>
        <w:rPr>
          <w:rFonts w:eastAsia="Times New Roman"/>
          <w:sz w:val="24"/>
          <w:szCs w:val="24"/>
        </w:rPr>
      </w:pPr>
    </w:p>
    <w:p w:rsidR="00CB18AB" w:rsidRDefault="00CB18AB" w:rsidP="00BF2867">
      <w:pPr>
        <w:numPr>
          <w:ilvl w:val="0"/>
          <w:numId w:val="175"/>
        </w:numPr>
        <w:tabs>
          <w:tab w:val="left" w:pos="1092"/>
        </w:tabs>
        <w:spacing w:line="273" w:lineRule="auto"/>
        <w:ind w:left="120" w:firstLine="720"/>
        <w:jc w:val="both"/>
        <w:rPr>
          <w:rFonts w:eastAsia="Times New Roman"/>
          <w:sz w:val="24"/>
          <w:szCs w:val="24"/>
        </w:rPr>
      </w:pPr>
      <w:r w:rsidRPr="00FA1D01">
        <w:rPr>
          <w:rFonts w:eastAsia="Times New Roman"/>
          <w:sz w:val="24"/>
          <w:szCs w:val="24"/>
        </w:rPr>
        <w:t>Да је уговорена цена стана са ПДВ у потпуности исплаћена продавцу уплатом на текући рачун продавца, односно</w:t>
      </w:r>
      <w:r>
        <w:rPr>
          <w:rFonts w:eastAsia="Times New Roman"/>
          <w:sz w:val="24"/>
          <w:szCs w:val="24"/>
        </w:rPr>
        <w:t xml:space="preserve"> на одговарајуће рачуне у складу са законом у случају продаје стана као хипотековане непокретности, односно у извршном поступку када се уплата цене стана са ПДВ врши уплатом на одговарајуће рачуне у складу са законом.</w:t>
      </w:r>
    </w:p>
    <w:p w:rsidR="00CB18AB" w:rsidRDefault="00CB18AB" w:rsidP="00CB18AB">
      <w:pPr>
        <w:spacing w:line="17" w:lineRule="exact"/>
        <w:rPr>
          <w:rFonts w:eastAsia="Times New Roman"/>
          <w:sz w:val="24"/>
          <w:szCs w:val="24"/>
        </w:rPr>
      </w:pPr>
    </w:p>
    <w:p w:rsidR="00CB18AB" w:rsidRDefault="00CB18AB" w:rsidP="00CB18AB">
      <w:pPr>
        <w:spacing w:line="273" w:lineRule="auto"/>
        <w:ind w:left="120" w:firstLine="720"/>
        <w:jc w:val="both"/>
        <w:rPr>
          <w:rFonts w:eastAsia="Times New Roman"/>
          <w:sz w:val="24"/>
          <w:szCs w:val="24"/>
        </w:rPr>
      </w:pPr>
      <w:r>
        <w:rPr>
          <w:rFonts w:eastAsia="Times New Roman"/>
          <w:sz w:val="24"/>
          <w:szCs w:val="24"/>
        </w:rPr>
        <w:t>Изузетно, код куповине стана под непрофитним условима од јединице локалне самоуправе или непрофитне стамбене организације основане од стране јединице локалне самоуправе за реализацију активности уређених прописима из области социјалног становања, рефундација ПДВ може да се оствари под условом да је на име уговорене цене стана са ПДВ исплаћен износ који није мањи од износа ПДВ обрачунатог за први пренос права располагања на стану, на текући рачун продавца.</w:t>
      </w:r>
    </w:p>
    <w:p w:rsidR="00CB18AB" w:rsidRDefault="00CB18AB" w:rsidP="00CB18AB">
      <w:pPr>
        <w:spacing w:line="22" w:lineRule="exact"/>
        <w:rPr>
          <w:rFonts w:eastAsia="Times New Roman"/>
          <w:sz w:val="24"/>
          <w:szCs w:val="24"/>
        </w:rPr>
      </w:pPr>
    </w:p>
    <w:p w:rsidR="00CB18AB" w:rsidRDefault="00CB18AB" w:rsidP="00CB18AB">
      <w:pPr>
        <w:spacing w:line="273" w:lineRule="auto"/>
        <w:ind w:left="120" w:firstLine="720"/>
        <w:jc w:val="both"/>
        <w:rPr>
          <w:rFonts w:eastAsia="Times New Roman"/>
          <w:sz w:val="24"/>
          <w:szCs w:val="24"/>
        </w:rPr>
      </w:pPr>
      <w:r>
        <w:rPr>
          <w:rFonts w:eastAsia="Times New Roman"/>
          <w:sz w:val="24"/>
          <w:szCs w:val="24"/>
        </w:rPr>
        <w:t>Право на рефундацију ПДВ може се остварити за стан чија површина за купца првог стана износи до 40 м2, а за чланове његовог породичног домаћинства до 15 м2 по сваком члану који није имао у својини, односно сусвојини стан на територији Републике у наведеном периоду, а за власнички удео на стану до површине сразмерне власничком уделу у односу на површину до 40 м2, односно до 15 м2.</w:t>
      </w:r>
    </w:p>
    <w:p w:rsidR="00CB18AB" w:rsidRDefault="00CB18AB" w:rsidP="00CB18AB">
      <w:pPr>
        <w:spacing w:line="17" w:lineRule="exact"/>
        <w:rPr>
          <w:rFonts w:eastAsia="Times New Roman"/>
          <w:sz w:val="24"/>
          <w:szCs w:val="24"/>
        </w:rPr>
      </w:pPr>
    </w:p>
    <w:p w:rsidR="00CB18AB" w:rsidRDefault="00CB18AB" w:rsidP="00CB18AB">
      <w:pPr>
        <w:spacing w:line="272" w:lineRule="auto"/>
        <w:ind w:left="120" w:right="20" w:firstLine="720"/>
        <w:jc w:val="both"/>
        <w:rPr>
          <w:rFonts w:eastAsia="Times New Roman"/>
          <w:sz w:val="24"/>
          <w:szCs w:val="24"/>
        </w:rPr>
      </w:pPr>
      <w:r>
        <w:rPr>
          <w:rFonts w:eastAsia="Times New Roman"/>
          <w:sz w:val="24"/>
          <w:szCs w:val="24"/>
        </w:rPr>
        <w:t>Ако купац првог стана купује стан површине која је већа од површине за коју у складу са законом има право на рефундацију ПДВ, право на рефундацију ПДВ може да оствари до износа који одговара површини стана 40 м2, а за чланове његовог породичног домаћинства до 15 м2 по сваком члану.</w:t>
      </w:r>
    </w:p>
    <w:p w:rsidR="00CB18AB" w:rsidRDefault="00CB18AB" w:rsidP="00CB18AB">
      <w:pPr>
        <w:spacing w:line="18" w:lineRule="exact"/>
        <w:rPr>
          <w:rFonts w:eastAsia="Times New Roman"/>
          <w:sz w:val="24"/>
          <w:szCs w:val="24"/>
        </w:rPr>
      </w:pPr>
    </w:p>
    <w:p w:rsidR="00CB18AB" w:rsidRDefault="00CB18AB" w:rsidP="00CB18AB">
      <w:pPr>
        <w:spacing w:line="273" w:lineRule="auto"/>
        <w:ind w:left="120" w:firstLine="720"/>
        <w:jc w:val="both"/>
        <w:rPr>
          <w:rFonts w:eastAsia="Times New Roman"/>
          <w:sz w:val="24"/>
          <w:szCs w:val="24"/>
          <w:lang w:val="sr-Cyrl-RS"/>
        </w:rPr>
      </w:pPr>
      <w:r>
        <w:rPr>
          <w:rFonts w:eastAsia="Times New Roman"/>
          <w:sz w:val="24"/>
          <w:szCs w:val="24"/>
        </w:rPr>
        <w:t>Породичним домаћинством купца првог стана, сматра се заједница живота, привређивања и трошења прихода купца првог стана, његовог супружника, купчеве деце, купчевих усвојеника, деце његовог супружника, усвојеника његовог супружника, купчевих родитеља, његових усвојитеља, родитеља његовог супружника, усвојитеља купчевог супружника, са истим пребивалиштем као купац првог стана.</w:t>
      </w:r>
    </w:p>
    <w:p w:rsidR="00CB18AB" w:rsidRPr="00F604D7" w:rsidRDefault="00CB18AB" w:rsidP="00CB18AB">
      <w:pPr>
        <w:spacing w:line="273" w:lineRule="auto"/>
        <w:ind w:left="120" w:firstLine="720"/>
        <w:jc w:val="center"/>
        <w:rPr>
          <w:rFonts w:eastAsia="Times New Roman"/>
          <w:sz w:val="24"/>
          <w:szCs w:val="24"/>
          <w:lang w:val="sr-Cyrl-RS"/>
        </w:rPr>
      </w:pPr>
      <w:r>
        <w:rPr>
          <w:rFonts w:eastAsia="Times New Roman"/>
          <w:sz w:val="24"/>
          <w:szCs w:val="24"/>
          <w:lang w:val="sr-Cyrl-RS"/>
        </w:rPr>
        <w:t>94</w:t>
      </w:r>
    </w:p>
    <w:p w:rsidR="00CB18AB" w:rsidRDefault="00CB18AB" w:rsidP="00CB18AB">
      <w:pPr>
        <w:spacing w:line="322" w:lineRule="exact"/>
        <w:rPr>
          <w:sz w:val="20"/>
          <w:szCs w:val="20"/>
        </w:rPr>
      </w:pPr>
    </w:p>
    <w:p w:rsidR="00CB18AB" w:rsidRDefault="00CB18AB" w:rsidP="00CB18AB">
      <w:pPr>
        <w:ind w:left="120"/>
        <w:rPr>
          <w:sz w:val="20"/>
          <w:szCs w:val="20"/>
        </w:rPr>
      </w:pPr>
      <w:r>
        <w:rPr>
          <w:rFonts w:eastAsia="Times New Roman"/>
          <w:sz w:val="24"/>
          <w:szCs w:val="24"/>
        </w:rPr>
        <w:t xml:space="preserve">Право на рефундацију ПДВ </w:t>
      </w:r>
      <w:r>
        <w:rPr>
          <w:rFonts w:eastAsia="Times New Roman"/>
          <w:i/>
          <w:iCs/>
          <w:sz w:val="24"/>
          <w:szCs w:val="24"/>
        </w:rPr>
        <w:t>нема</w:t>
      </w:r>
      <w:r>
        <w:rPr>
          <w:rFonts w:eastAsia="Times New Roman"/>
          <w:sz w:val="24"/>
          <w:szCs w:val="24"/>
        </w:rPr>
        <w:t>:</w:t>
      </w:r>
    </w:p>
    <w:p w:rsidR="00CB18AB" w:rsidRDefault="00CB18AB" w:rsidP="00CB18AB">
      <w:pPr>
        <w:spacing w:line="43" w:lineRule="exact"/>
        <w:rPr>
          <w:sz w:val="20"/>
          <w:szCs w:val="20"/>
        </w:rPr>
      </w:pPr>
    </w:p>
    <w:p w:rsidR="00CB18AB" w:rsidRDefault="00CB18AB" w:rsidP="00BF2867">
      <w:pPr>
        <w:numPr>
          <w:ilvl w:val="0"/>
          <w:numId w:val="176"/>
        </w:numPr>
        <w:tabs>
          <w:tab w:val="left" w:pos="1140"/>
        </w:tabs>
        <w:ind w:left="1140" w:hanging="300"/>
        <w:rPr>
          <w:rFonts w:eastAsia="Times New Roman"/>
          <w:sz w:val="24"/>
          <w:szCs w:val="24"/>
        </w:rPr>
      </w:pPr>
      <w:r>
        <w:rPr>
          <w:rFonts w:eastAsia="Times New Roman"/>
          <w:sz w:val="24"/>
          <w:szCs w:val="24"/>
        </w:rPr>
        <w:t>Купац стана који је остварио рефундацију ПДВ по основу куповине првог</w:t>
      </w:r>
    </w:p>
    <w:p w:rsidR="00CB18AB" w:rsidRDefault="00CB18AB" w:rsidP="00CB18AB">
      <w:pPr>
        <w:spacing w:line="41" w:lineRule="exact"/>
        <w:rPr>
          <w:sz w:val="20"/>
          <w:szCs w:val="20"/>
        </w:rPr>
      </w:pPr>
    </w:p>
    <w:p w:rsidR="00CB18AB" w:rsidRDefault="00CB18AB" w:rsidP="00CB18AB">
      <w:pPr>
        <w:ind w:left="120"/>
        <w:rPr>
          <w:sz w:val="20"/>
          <w:szCs w:val="20"/>
        </w:rPr>
      </w:pPr>
      <w:r>
        <w:rPr>
          <w:rFonts w:eastAsia="Times New Roman"/>
          <w:sz w:val="24"/>
          <w:szCs w:val="24"/>
        </w:rPr>
        <w:t>стана;</w:t>
      </w:r>
    </w:p>
    <w:p w:rsidR="00CB18AB" w:rsidRDefault="00CB18AB" w:rsidP="00CB18AB">
      <w:pPr>
        <w:spacing w:line="53" w:lineRule="exact"/>
        <w:rPr>
          <w:sz w:val="20"/>
          <w:szCs w:val="20"/>
        </w:rPr>
      </w:pPr>
    </w:p>
    <w:p w:rsidR="00CB18AB" w:rsidRDefault="00CB18AB" w:rsidP="00BF2867">
      <w:pPr>
        <w:numPr>
          <w:ilvl w:val="0"/>
          <w:numId w:val="177"/>
        </w:numPr>
        <w:tabs>
          <w:tab w:val="left" w:pos="1092"/>
        </w:tabs>
        <w:spacing w:line="271" w:lineRule="auto"/>
        <w:ind w:left="120" w:right="20" w:firstLine="720"/>
        <w:jc w:val="both"/>
        <w:rPr>
          <w:rFonts w:eastAsia="Times New Roman"/>
          <w:sz w:val="24"/>
          <w:szCs w:val="24"/>
        </w:rPr>
      </w:pPr>
      <w:r>
        <w:rPr>
          <w:rFonts w:eastAsia="Times New Roman"/>
          <w:sz w:val="24"/>
          <w:szCs w:val="24"/>
        </w:rPr>
        <w:t>Члан породичног домаћинства купца првог стана за којег је купац првог стана остварио рефундацију ПДВ, у случају када тај члан породичног домаћинства купује стан;</w:t>
      </w:r>
    </w:p>
    <w:p w:rsidR="00CB18AB" w:rsidRDefault="00CB18AB" w:rsidP="00CB18AB">
      <w:pPr>
        <w:spacing w:line="17" w:lineRule="exact"/>
        <w:rPr>
          <w:rFonts w:eastAsia="Times New Roman"/>
          <w:sz w:val="24"/>
          <w:szCs w:val="24"/>
        </w:rPr>
      </w:pPr>
    </w:p>
    <w:p w:rsidR="00CB18AB" w:rsidRDefault="00CB18AB" w:rsidP="00BF2867">
      <w:pPr>
        <w:numPr>
          <w:ilvl w:val="0"/>
          <w:numId w:val="177"/>
        </w:numPr>
        <w:tabs>
          <w:tab w:val="left" w:pos="1116"/>
        </w:tabs>
        <w:spacing w:line="270" w:lineRule="auto"/>
        <w:ind w:left="120" w:right="20" w:firstLine="720"/>
        <w:jc w:val="both"/>
        <w:rPr>
          <w:rFonts w:eastAsia="Times New Roman"/>
          <w:sz w:val="24"/>
          <w:szCs w:val="24"/>
        </w:rPr>
      </w:pPr>
      <w:r>
        <w:rPr>
          <w:rFonts w:eastAsia="Times New Roman"/>
          <w:sz w:val="24"/>
          <w:szCs w:val="24"/>
        </w:rPr>
        <w:lastRenderedPageBreak/>
        <w:t>Купац стана који је стекао први стан без обавезе продавца да за промет тог стана плати порез на пренос апсолутних права по основу куповине првог стана у складу са законом којим се уређују порези на имовину;</w:t>
      </w:r>
    </w:p>
    <w:p w:rsidR="00CB18AB" w:rsidRDefault="00CB18AB" w:rsidP="00CB18AB">
      <w:pPr>
        <w:spacing w:line="18" w:lineRule="exact"/>
        <w:rPr>
          <w:rFonts w:eastAsia="Times New Roman"/>
          <w:sz w:val="24"/>
          <w:szCs w:val="24"/>
        </w:rPr>
      </w:pPr>
    </w:p>
    <w:p w:rsidR="00CB18AB" w:rsidRPr="00732993" w:rsidRDefault="00CB18AB" w:rsidP="00BF2867">
      <w:pPr>
        <w:numPr>
          <w:ilvl w:val="0"/>
          <w:numId w:val="177"/>
        </w:numPr>
        <w:tabs>
          <w:tab w:val="left" w:pos="1157"/>
        </w:tabs>
        <w:spacing w:line="266" w:lineRule="auto"/>
        <w:ind w:left="120" w:right="20" w:firstLine="720"/>
        <w:jc w:val="both"/>
        <w:rPr>
          <w:rFonts w:eastAsia="Times New Roman"/>
          <w:sz w:val="24"/>
          <w:szCs w:val="24"/>
        </w:rPr>
      </w:pPr>
      <w:r>
        <w:rPr>
          <w:rFonts w:eastAsia="Times New Roman"/>
          <w:sz w:val="24"/>
          <w:szCs w:val="24"/>
        </w:rPr>
        <w:t>Члан породичног домаћинства купца стана који је стекао први стан без обавезе продавца да за промет тог стана плати порез на пренос апсолутних права по</w:t>
      </w:r>
      <w:r>
        <w:rPr>
          <w:rFonts w:eastAsia="Times New Roman"/>
          <w:sz w:val="24"/>
          <w:szCs w:val="24"/>
          <w:lang w:val="sr-Cyrl-RS"/>
        </w:rPr>
        <w:t xml:space="preserve"> </w:t>
      </w:r>
      <w:r w:rsidRPr="00732993">
        <w:rPr>
          <w:rFonts w:eastAsia="Times New Roman"/>
          <w:sz w:val="24"/>
          <w:szCs w:val="24"/>
        </w:rPr>
        <w:t>основу куповине првог стана у складу са законом којим се уређују порези на имовину, а за кога је остварено то пореско ослобођење.</w:t>
      </w:r>
    </w:p>
    <w:p w:rsidR="00CB18AB" w:rsidRDefault="00CB18AB" w:rsidP="00CB18AB">
      <w:pPr>
        <w:spacing w:line="25"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Надлежни порески орган доноси решење о рефундацији ПДВ купцу првог стана, по спроведеном поступку, контроле испуњености услова за остваривање права на рефундацију ПДВ који морају да буду испуњени на дан овере уговора о купопродаји стана, осим услова (2) да је уговорена цена стана са ПДВ у потпуности исплаћена продавцу уплатом на текући рачун продавца, односно на одговарајуће рачуне у складу са законом у случају продаје стана као хипотековане непокретности, односно у извршном поступку када се уплата цене стана са ПДВ врши уплатом на одговарајуће рачуне у складу са законом, који мора да буде испуњен на дан подношења захтева за рефундацију ПДВ.</w:t>
      </w:r>
    </w:p>
    <w:p w:rsidR="00CB18AB" w:rsidRDefault="00CB18AB" w:rsidP="00CB18AB">
      <w:pPr>
        <w:spacing w:line="21" w:lineRule="exact"/>
        <w:rPr>
          <w:sz w:val="20"/>
          <w:szCs w:val="20"/>
        </w:rPr>
      </w:pPr>
    </w:p>
    <w:p w:rsidR="00CB18AB" w:rsidRDefault="00CB18AB" w:rsidP="00CB18AB">
      <w:pPr>
        <w:spacing w:line="271" w:lineRule="auto"/>
        <w:ind w:left="120" w:right="20" w:firstLine="720"/>
        <w:jc w:val="both"/>
        <w:rPr>
          <w:rFonts w:eastAsia="Times New Roman"/>
          <w:sz w:val="24"/>
          <w:szCs w:val="24"/>
          <w:lang w:val="sr-Cyrl-RS"/>
        </w:rPr>
      </w:pPr>
      <w:r>
        <w:rPr>
          <w:rFonts w:eastAsia="Times New Roman"/>
          <w:sz w:val="24"/>
          <w:szCs w:val="24"/>
        </w:rPr>
        <w:t>Надлежни порески орган води евиденцију о купцима првог стана и члановима породичних домаћинстава купаца првог стана за које су купци првог стана остварили рефундацију ПДВ, као и о износу остварене рефундације ПДВ.</w:t>
      </w:r>
    </w:p>
    <w:p w:rsidR="00CB18AB" w:rsidRDefault="00CB18AB" w:rsidP="00CB18AB">
      <w:pPr>
        <w:spacing w:line="271" w:lineRule="auto"/>
        <w:ind w:left="120" w:right="20" w:firstLine="720"/>
        <w:jc w:val="both"/>
        <w:rPr>
          <w:sz w:val="20"/>
          <w:szCs w:val="20"/>
          <w:lang w:val="sr-Cyrl-RS"/>
        </w:rPr>
      </w:pPr>
    </w:p>
    <w:p w:rsidR="00CB18AB" w:rsidRPr="00732993" w:rsidRDefault="00CB18AB" w:rsidP="00CB18AB">
      <w:pPr>
        <w:spacing w:line="271" w:lineRule="auto"/>
        <w:ind w:left="120" w:right="20" w:firstLine="720"/>
        <w:jc w:val="both"/>
        <w:rPr>
          <w:sz w:val="20"/>
          <w:szCs w:val="20"/>
          <w:lang w:val="sr-Cyrl-RS"/>
        </w:rPr>
      </w:pPr>
    </w:p>
    <w:p w:rsidR="00CB18AB" w:rsidRPr="00732993" w:rsidRDefault="00CB18AB" w:rsidP="00CB18AB">
      <w:pPr>
        <w:spacing w:line="251" w:lineRule="exact"/>
        <w:rPr>
          <w:sz w:val="20"/>
          <w:szCs w:val="20"/>
          <w:lang w:val="sr-Cyrl-RS"/>
        </w:rPr>
      </w:pPr>
    </w:p>
    <w:p w:rsidR="00CB18AB" w:rsidRDefault="00CB18AB" w:rsidP="00CB18AB">
      <w:pPr>
        <w:ind w:right="-119"/>
        <w:jc w:val="center"/>
        <w:rPr>
          <w:sz w:val="20"/>
          <w:szCs w:val="20"/>
        </w:rPr>
      </w:pPr>
      <w:r>
        <w:rPr>
          <w:rFonts w:eastAsia="Times New Roman"/>
          <w:b/>
          <w:bCs/>
          <w:sz w:val="28"/>
          <w:szCs w:val="28"/>
        </w:rPr>
        <w:t>МЕНАЏМЕНТ У ПОСРЕДОВАЊУ И ПРОМЕТУ</w:t>
      </w:r>
    </w:p>
    <w:p w:rsidR="00CB18AB" w:rsidRDefault="00CB18AB" w:rsidP="00CB18AB">
      <w:pPr>
        <w:spacing w:line="26" w:lineRule="exact"/>
        <w:rPr>
          <w:sz w:val="20"/>
          <w:szCs w:val="20"/>
        </w:rPr>
      </w:pPr>
    </w:p>
    <w:p w:rsidR="00CB18AB" w:rsidRDefault="00CB18AB" w:rsidP="00CB18AB">
      <w:pPr>
        <w:ind w:right="-99"/>
        <w:jc w:val="center"/>
        <w:rPr>
          <w:sz w:val="20"/>
          <w:szCs w:val="20"/>
        </w:rPr>
      </w:pPr>
      <w:r>
        <w:rPr>
          <w:rFonts w:eastAsia="Times New Roman"/>
          <w:b/>
          <w:bCs/>
          <w:sz w:val="28"/>
          <w:szCs w:val="28"/>
        </w:rPr>
        <w:t>НЕПОКРЕТНОСТИ</w:t>
      </w:r>
    </w:p>
    <w:p w:rsidR="00CB18AB" w:rsidRDefault="00CB18AB" w:rsidP="00CB18AB">
      <w:pPr>
        <w:spacing w:line="200" w:lineRule="exact"/>
        <w:rPr>
          <w:sz w:val="20"/>
          <w:szCs w:val="20"/>
        </w:rPr>
      </w:pPr>
    </w:p>
    <w:p w:rsidR="00CB18AB" w:rsidRDefault="00CB18AB" w:rsidP="00CB18AB">
      <w:pPr>
        <w:spacing w:line="318" w:lineRule="exact"/>
        <w:rPr>
          <w:sz w:val="20"/>
          <w:szCs w:val="20"/>
        </w:rPr>
      </w:pPr>
    </w:p>
    <w:p w:rsidR="00CB18AB" w:rsidRDefault="00CB18AB" w:rsidP="00CB18AB">
      <w:pPr>
        <w:ind w:left="120"/>
        <w:rPr>
          <w:sz w:val="20"/>
          <w:szCs w:val="20"/>
        </w:rPr>
      </w:pPr>
      <w:r>
        <w:rPr>
          <w:rFonts w:eastAsia="Times New Roman"/>
          <w:b/>
          <w:bCs/>
          <w:sz w:val="24"/>
          <w:szCs w:val="24"/>
        </w:rPr>
        <w:t>Маркетинг непокретности</w:t>
      </w:r>
    </w:p>
    <w:p w:rsidR="00CB18AB" w:rsidRDefault="00CB18AB" w:rsidP="00CB18AB">
      <w:pPr>
        <w:spacing w:line="235" w:lineRule="exact"/>
        <w:rPr>
          <w:sz w:val="20"/>
          <w:szCs w:val="20"/>
        </w:rPr>
      </w:pPr>
    </w:p>
    <w:p w:rsidR="00CB18AB" w:rsidRDefault="00CB18AB" w:rsidP="00CB18AB">
      <w:pPr>
        <w:ind w:left="120"/>
        <w:rPr>
          <w:sz w:val="20"/>
          <w:szCs w:val="20"/>
        </w:rPr>
      </w:pPr>
      <w:r>
        <w:rPr>
          <w:rFonts w:eastAsia="Times New Roman"/>
          <w:sz w:val="24"/>
          <w:szCs w:val="24"/>
        </w:rPr>
        <w:t>Основе маркетинга непокретности</w:t>
      </w:r>
    </w:p>
    <w:p w:rsidR="00CB18AB" w:rsidRDefault="00CB18AB" w:rsidP="00CB18AB">
      <w:pPr>
        <w:spacing w:line="200" w:lineRule="exact"/>
        <w:rPr>
          <w:sz w:val="20"/>
          <w:szCs w:val="20"/>
        </w:rPr>
      </w:pPr>
    </w:p>
    <w:p w:rsidR="00CB18AB" w:rsidRDefault="00CB18AB" w:rsidP="00CB18AB">
      <w:pPr>
        <w:spacing w:line="350" w:lineRule="exact"/>
        <w:rPr>
          <w:sz w:val="20"/>
          <w:szCs w:val="20"/>
        </w:rPr>
      </w:pPr>
    </w:p>
    <w:p w:rsidR="00CB18AB" w:rsidRDefault="00CB18AB" w:rsidP="00CB18AB">
      <w:pPr>
        <w:spacing w:line="274" w:lineRule="auto"/>
        <w:ind w:left="120" w:right="20" w:firstLine="720"/>
        <w:jc w:val="both"/>
        <w:rPr>
          <w:sz w:val="20"/>
          <w:szCs w:val="20"/>
        </w:rPr>
      </w:pPr>
      <w:r>
        <w:rPr>
          <w:rFonts w:eastAsia="Times New Roman"/>
          <w:sz w:val="24"/>
          <w:szCs w:val="24"/>
        </w:rPr>
        <w:t>Маркетинг представља пословну функцију, концепцију, филозофију или научну дисциплину која стоји на становишту да се профит компаније може максимизирати у дугом року једино на начин да се потребе потрошача задовоље боље и успешније од конкуренције и да им се испоручи вредност која је изнад очекиване како би се постигла њихова лојалност и сатисфакција. С тим у вези, маркетиншка орјентација има за циљ максимизацију профита а задовољење потреба потрошача на претходно описан начин представља начин долажења до поменутог циља.</w:t>
      </w:r>
    </w:p>
    <w:p w:rsidR="00CB18AB" w:rsidRDefault="00CB18AB" w:rsidP="00CB18AB">
      <w:pPr>
        <w:spacing w:line="216" w:lineRule="exact"/>
        <w:rPr>
          <w:sz w:val="20"/>
          <w:szCs w:val="20"/>
          <w:lang w:val="sr-Cyrl-RS"/>
        </w:rPr>
      </w:pPr>
    </w:p>
    <w:p w:rsidR="00CB18AB" w:rsidRDefault="00CB18AB" w:rsidP="00CB18AB">
      <w:pPr>
        <w:spacing w:line="216" w:lineRule="exact"/>
        <w:rPr>
          <w:sz w:val="20"/>
          <w:szCs w:val="20"/>
          <w:lang w:val="sr-Cyrl-RS"/>
        </w:rPr>
      </w:pPr>
    </w:p>
    <w:p w:rsidR="00CB18AB" w:rsidRDefault="00CB18AB" w:rsidP="00CB18AB">
      <w:pPr>
        <w:spacing w:line="216" w:lineRule="exact"/>
        <w:rPr>
          <w:sz w:val="20"/>
          <w:szCs w:val="20"/>
          <w:lang w:val="sr-Cyrl-RS"/>
        </w:rPr>
      </w:pPr>
    </w:p>
    <w:p w:rsidR="00CB18AB" w:rsidRDefault="00CB18AB" w:rsidP="00CB18AB">
      <w:pPr>
        <w:spacing w:line="216" w:lineRule="exact"/>
        <w:rPr>
          <w:sz w:val="20"/>
          <w:szCs w:val="20"/>
          <w:lang w:val="sr-Cyrl-RS"/>
        </w:rPr>
      </w:pPr>
    </w:p>
    <w:p w:rsidR="00CB18AB" w:rsidRDefault="00CB18AB" w:rsidP="00CB18AB">
      <w:pPr>
        <w:spacing w:line="216" w:lineRule="exact"/>
        <w:rPr>
          <w:sz w:val="20"/>
          <w:szCs w:val="20"/>
          <w:lang w:val="sr-Cyrl-RS"/>
        </w:rPr>
      </w:pPr>
    </w:p>
    <w:p w:rsidR="00CB18AB" w:rsidRDefault="00CB18AB" w:rsidP="00CB18AB">
      <w:pPr>
        <w:spacing w:line="216" w:lineRule="exact"/>
        <w:jc w:val="center"/>
        <w:rPr>
          <w:sz w:val="24"/>
          <w:szCs w:val="24"/>
          <w:lang w:val="sr-Cyrl-RS"/>
        </w:rPr>
      </w:pPr>
      <w:r w:rsidRPr="00732993">
        <w:rPr>
          <w:sz w:val="24"/>
          <w:szCs w:val="24"/>
          <w:lang w:val="sr-Cyrl-RS"/>
        </w:rPr>
        <w:t>95</w:t>
      </w:r>
    </w:p>
    <w:p w:rsidR="00CB18AB" w:rsidRDefault="00CB18AB" w:rsidP="00CB18AB">
      <w:pPr>
        <w:spacing w:line="216" w:lineRule="exact"/>
        <w:jc w:val="center"/>
        <w:rPr>
          <w:sz w:val="24"/>
          <w:szCs w:val="24"/>
          <w:lang w:val="sr-Cyrl-RS"/>
        </w:rPr>
      </w:pPr>
    </w:p>
    <w:p w:rsidR="00CB18AB" w:rsidRDefault="00CB18AB" w:rsidP="00CB18AB">
      <w:pPr>
        <w:spacing w:line="216" w:lineRule="exact"/>
        <w:jc w:val="center"/>
        <w:rPr>
          <w:sz w:val="24"/>
          <w:szCs w:val="24"/>
          <w:lang w:val="sr-Cyrl-RS"/>
        </w:rPr>
      </w:pPr>
    </w:p>
    <w:p w:rsidR="00CB18AB" w:rsidRPr="00732993" w:rsidRDefault="00CB18AB" w:rsidP="00CB18AB">
      <w:pPr>
        <w:spacing w:line="216" w:lineRule="exact"/>
        <w:jc w:val="center"/>
        <w:rPr>
          <w:sz w:val="24"/>
          <w:szCs w:val="24"/>
          <w:lang w:val="sr-Cyrl-RS"/>
        </w:rPr>
      </w:pPr>
    </w:p>
    <w:p w:rsidR="00CB18AB" w:rsidRPr="00732993" w:rsidRDefault="00CB18AB" w:rsidP="00CB18AB">
      <w:pPr>
        <w:spacing w:line="273" w:lineRule="auto"/>
        <w:ind w:left="120" w:right="20" w:firstLine="720"/>
        <w:jc w:val="both"/>
        <w:rPr>
          <w:sz w:val="24"/>
          <w:szCs w:val="24"/>
        </w:rPr>
      </w:pPr>
      <w:r w:rsidRPr="00732993">
        <w:rPr>
          <w:rFonts w:eastAsia="Times New Roman"/>
          <w:sz w:val="24"/>
          <w:szCs w:val="24"/>
        </w:rPr>
        <w:t>Маркетиншка орјентација (филозофија и концепција) подједнако се успешно може примењивати и од стране производних предузећа (која се баве финализацијом готових производа) као и од стране предузећа која се баве пружањем услуга. Посредовање у промету и закупу непокретности спада у групу услужних делатности.</w:t>
      </w:r>
    </w:p>
    <w:p w:rsidR="00CB18AB" w:rsidRPr="00732993" w:rsidRDefault="00CB18AB" w:rsidP="00CB18AB">
      <w:pPr>
        <w:spacing w:line="216" w:lineRule="exact"/>
        <w:rPr>
          <w:sz w:val="24"/>
          <w:szCs w:val="24"/>
        </w:rPr>
      </w:pPr>
    </w:p>
    <w:p w:rsidR="00CB18AB" w:rsidRPr="00732993" w:rsidRDefault="00CB18AB" w:rsidP="00CB18AB">
      <w:pPr>
        <w:spacing w:line="288" w:lineRule="auto"/>
        <w:ind w:left="120" w:right="20" w:firstLine="720"/>
        <w:jc w:val="both"/>
        <w:rPr>
          <w:sz w:val="24"/>
          <w:szCs w:val="24"/>
        </w:rPr>
      </w:pPr>
      <w:r w:rsidRPr="00732993">
        <w:rPr>
          <w:rFonts w:eastAsia="Times New Roman"/>
          <w:sz w:val="24"/>
          <w:szCs w:val="24"/>
        </w:rPr>
        <w:lastRenderedPageBreak/>
        <w:t>Управљање маркетиншким и другим активностима предузећа као и усмеравање активности у правцу остваривање дефинисаних циљева у домену је менаџмента. Менаџмент као управљачки процес састоји се из четири основне фазе и то:</w:t>
      </w:r>
    </w:p>
    <w:p w:rsidR="00CB18AB" w:rsidRDefault="00CB18AB" w:rsidP="00CB18AB">
      <w:pPr>
        <w:spacing w:line="188" w:lineRule="exact"/>
        <w:rPr>
          <w:sz w:val="20"/>
          <w:szCs w:val="20"/>
        </w:rPr>
      </w:pPr>
    </w:p>
    <w:p w:rsidR="00CB18AB" w:rsidRDefault="00CB18AB" w:rsidP="00BF2867">
      <w:pPr>
        <w:numPr>
          <w:ilvl w:val="0"/>
          <w:numId w:val="178"/>
        </w:numPr>
        <w:tabs>
          <w:tab w:val="left" w:pos="1200"/>
        </w:tabs>
        <w:ind w:left="1200" w:hanging="360"/>
        <w:rPr>
          <w:rFonts w:eastAsia="Times New Roman"/>
          <w:sz w:val="24"/>
          <w:szCs w:val="24"/>
        </w:rPr>
      </w:pPr>
      <w:r>
        <w:rPr>
          <w:rFonts w:eastAsia="Times New Roman"/>
          <w:sz w:val="24"/>
          <w:szCs w:val="24"/>
        </w:rPr>
        <w:t>Планирања;</w:t>
      </w:r>
    </w:p>
    <w:p w:rsidR="00CB18AB" w:rsidRDefault="00CB18AB" w:rsidP="00CB18AB">
      <w:pPr>
        <w:spacing w:line="21" w:lineRule="exact"/>
        <w:rPr>
          <w:rFonts w:eastAsia="Times New Roman"/>
          <w:sz w:val="24"/>
          <w:szCs w:val="24"/>
        </w:rPr>
      </w:pPr>
    </w:p>
    <w:p w:rsidR="00CB18AB" w:rsidRDefault="00CB18AB" w:rsidP="00BF2867">
      <w:pPr>
        <w:numPr>
          <w:ilvl w:val="0"/>
          <w:numId w:val="178"/>
        </w:numPr>
        <w:tabs>
          <w:tab w:val="left" w:pos="1200"/>
        </w:tabs>
        <w:ind w:left="1200" w:hanging="360"/>
        <w:rPr>
          <w:rFonts w:eastAsia="Times New Roman"/>
          <w:sz w:val="24"/>
          <w:szCs w:val="24"/>
        </w:rPr>
      </w:pPr>
      <w:r>
        <w:rPr>
          <w:rFonts w:eastAsia="Times New Roman"/>
          <w:sz w:val="24"/>
          <w:szCs w:val="24"/>
        </w:rPr>
        <w:t>Организовања;</w:t>
      </w:r>
    </w:p>
    <w:p w:rsidR="00CB18AB" w:rsidRDefault="00CB18AB" w:rsidP="00CB18AB">
      <w:pPr>
        <w:spacing w:line="21" w:lineRule="exact"/>
        <w:rPr>
          <w:rFonts w:eastAsia="Times New Roman"/>
          <w:sz w:val="24"/>
          <w:szCs w:val="24"/>
        </w:rPr>
      </w:pPr>
    </w:p>
    <w:p w:rsidR="00CB18AB" w:rsidRDefault="00CB18AB" w:rsidP="00BF2867">
      <w:pPr>
        <w:numPr>
          <w:ilvl w:val="0"/>
          <w:numId w:val="178"/>
        </w:numPr>
        <w:tabs>
          <w:tab w:val="left" w:pos="1200"/>
        </w:tabs>
        <w:ind w:left="1200" w:hanging="360"/>
        <w:rPr>
          <w:rFonts w:eastAsia="Times New Roman"/>
          <w:sz w:val="24"/>
          <w:szCs w:val="24"/>
        </w:rPr>
      </w:pPr>
      <w:r>
        <w:rPr>
          <w:rFonts w:eastAsia="Times New Roman"/>
          <w:sz w:val="24"/>
          <w:szCs w:val="24"/>
        </w:rPr>
        <w:t>Руковођења;</w:t>
      </w:r>
    </w:p>
    <w:p w:rsidR="00CB18AB" w:rsidRDefault="00CB18AB" w:rsidP="00CB18AB">
      <w:pPr>
        <w:spacing w:line="21" w:lineRule="exact"/>
        <w:rPr>
          <w:rFonts w:eastAsia="Times New Roman"/>
          <w:sz w:val="24"/>
          <w:szCs w:val="24"/>
        </w:rPr>
      </w:pPr>
    </w:p>
    <w:p w:rsidR="00CB18AB" w:rsidRPr="00732993" w:rsidRDefault="00CB18AB" w:rsidP="00BF2867">
      <w:pPr>
        <w:numPr>
          <w:ilvl w:val="0"/>
          <w:numId w:val="178"/>
        </w:numPr>
        <w:tabs>
          <w:tab w:val="left" w:pos="1200"/>
        </w:tabs>
        <w:ind w:left="1200" w:hanging="360"/>
        <w:rPr>
          <w:rFonts w:eastAsia="Times New Roman"/>
          <w:sz w:val="24"/>
          <w:szCs w:val="24"/>
        </w:rPr>
      </w:pPr>
      <w:r>
        <w:rPr>
          <w:rFonts w:eastAsia="Times New Roman"/>
          <w:sz w:val="24"/>
          <w:szCs w:val="24"/>
        </w:rPr>
        <w:t>Контроле.</w:t>
      </w:r>
    </w:p>
    <w:p w:rsidR="00CB18AB" w:rsidRDefault="00CB18AB" w:rsidP="00CB18AB">
      <w:pPr>
        <w:tabs>
          <w:tab w:val="left" w:pos="1200"/>
        </w:tabs>
        <w:ind w:left="1200"/>
        <w:rPr>
          <w:rFonts w:eastAsia="Times New Roman"/>
          <w:sz w:val="24"/>
          <w:szCs w:val="24"/>
        </w:rPr>
      </w:pPr>
    </w:p>
    <w:p w:rsidR="00CB18AB" w:rsidRDefault="00CB18AB" w:rsidP="00CB18AB">
      <w:pPr>
        <w:spacing w:line="34" w:lineRule="exact"/>
        <w:rPr>
          <w:sz w:val="20"/>
          <w:szCs w:val="20"/>
        </w:rPr>
      </w:pPr>
    </w:p>
    <w:p w:rsidR="00CB18AB" w:rsidRDefault="00CB18AB" w:rsidP="00CB18AB">
      <w:pPr>
        <w:spacing w:line="287" w:lineRule="auto"/>
        <w:ind w:left="120" w:right="20" w:firstLine="720"/>
        <w:jc w:val="both"/>
        <w:rPr>
          <w:sz w:val="20"/>
          <w:szCs w:val="20"/>
        </w:rPr>
      </w:pPr>
      <w:r w:rsidRPr="00732993">
        <w:rPr>
          <w:rFonts w:eastAsia="Times New Roman"/>
          <w:i/>
          <w:iCs/>
          <w:sz w:val="24"/>
          <w:szCs w:val="24"/>
        </w:rPr>
        <w:t>Планирањем</w:t>
      </w:r>
      <w:r w:rsidRPr="00732993">
        <w:rPr>
          <w:rFonts w:eastAsia="Times New Roman"/>
          <w:sz w:val="24"/>
          <w:szCs w:val="24"/>
        </w:rPr>
        <w:t xml:space="preserve"> се дефинишу циљеви и потребни ресурси за њихово остварење. Сврха </w:t>
      </w:r>
      <w:r w:rsidRPr="00732993">
        <w:rPr>
          <w:rFonts w:eastAsia="Times New Roman"/>
          <w:i/>
          <w:iCs/>
          <w:sz w:val="24"/>
          <w:szCs w:val="24"/>
        </w:rPr>
        <w:t>организовања</w:t>
      </w:r>
      <w:r w:rsidRPr="00732993">
        <w:rPr>
          <w:rFonts w:eastAsia="Times New Roman"/>
          <w:sz w:val="24"/>
          <w:szCs w:val="24"/>
        </w:rPr>
        <w:t xml:space="preserve"> је да се поделе ингеренције међу запосленима како би се направио</w:t>
      </w:r>
      <w:r w:rsidRPr="00732993">
        <w:rPr>
          <w:sz w:val="24"/>
          <w:szCs w:val="24"/>
          <w:lang w:val="sr-Cyrl-RS"/>
        </w:rPr>
        <w:t xml:space="preserve"> </w:t>
      </w:r>
      <w:r w:rsidRPr="00732993">
        <w:rPr>
          <w:rFonts w:eastAsia="Times New Roman"/>
          <w:sz w:val="24"/>
          <w:szCs w:val="24"/>
        </w:rPr>
        <w:t xml:space="preserve">баланс између њихових овлашћења и одговорности, док је </w:t>
      </w:r>
      <w:r w:rsidRPr="00732993">
        <w:rPr>
          <w:rFonts w:eastAsia="Times New Roman"/>
          <w:i/>
          <w:iCs/>
          <w:sz w:val="24"/>
          <w:szCs w:val="24"/>
        </w:rPr>
        <w:t>руковођење</w:t>
      </w:r>
      <w:r w:rsidRPr="00732993">
        <w:rPr>
          <w:rFonts w:eastAsia="Times New Roman"/>
          <w:sz w:val="24"/>
          <w:szCs w:val="24"/>
        </w:rPr>
        <w:t xml:space="preserve"> запосленима и пословним процесима орјентисано на усмеравање свакодневних активности у жељеном правцу. Последња фаза управљачког процеса представља </w:t>
      </w:r>
      <w:r w:rsidRPr="00732993">
        <w:rPr>
          <w:rFonts w:eastAsia="Times New Roman"/>
          <w:i/>
          <w:iCs/>
          <w:sz w:val="24"/>
          <w:szCs w:val="24"/>
        </w:rPr>
        <w:t>контрола</w:t>
      </w:r>
      <w:r w:rsidRPr="00732993">
        <w:rPr>
          <w:rFonts w:eastAsia="Times New Roman"/>
          <w:sz w:val="24"/>
          <w:szCs w:val="24"/>
        </w:rPr>
        <w:t xml:space="preserve"> чији је задатак да оцени успешност реализације и правилности поступака на основу сучељавања утврђених циљева и реализованих остварења. Уколко се утврди одступање остварних од планираних параметара приступа се корективним мерама</w:t>
      </w:r>
      <w:r>
        <w:rPr>
          <w:rFonts w:eastAsia="Times New Roman"/>
          <w:sz w:val="24"/>
          <w:szCs w:val="24"/>
        </w:rPr>
        <w:t>.</w:t>
      </w:r>
    </w:p>
    <w:p w:rsidR="00CB18AB" w:rsidRDefault="00CB18AB" w:rsidP="00CB18AB">
      <w:pPr>
        <w:spacing w:line="203" w:lineRule="exact"/>
        <w:rPr>
          <w:sz w:val="20"/>
          <w:szCs w:val="20"/>
        </w:rPr>
      </w:pPr>
    </w:p>
    <w:p w:rsidR="00CB18AB" w:rsidRDefault="00CB18AB" w:rsidP="00CB18AB">
      <w:pPr>
        <w:ind w:left="120"/>
        <w:rPr>
          <w:sz w:val="20"/>
          <w:szCs w:val="20"/>
        </w:rPr>
      </w:pPr>
      <w:r>
        <w:rPr>
          <w:rFonts w:eastAsia="Times New Roman"/>
          <w:sz w:val="24"/>
          <w:szCs w:val="24"/>
        </w:rPr>
        <w:t>Учинци се могу контролисати путем:</w:t>
      </w:r>
    </w:p>
    <w:p w:rsidR="00CB18AB" w:rsidRDefault="00CB18AB" w:rsidP="00CB18AB">
      <w:pPr>
        <w:spacing w:line="240" w:lineRule="exact"/>
        <w:rPr>
          <w:sz w:val="20"/>
          <w:szCs w:val="20"/>
        </w:rPr>
      </w:pPr>
    </w:p>
    <w:p w:rsidR="00CB18AB" w:rsidRDefault="00CB18AB" w:rsidP="00BF2867">
      <w:pPr>
        <w:numPr>
          <w:ilvl w:val="0"/>
          <w:numId w:val="179"/>
        </w:numPr>
        <w:tabs>
          <w:tab w:val="left" w:pos="980"/>
        </w:tabs>
        <w:ind w:left="980" w:hanging="140"/>
        <w:rPr>
          <w:rFonts w:eastAsia="Times New Roman"/>
          <w:sz w:val="24"/>
          <w:szCs w:val="24"/>
        </w:rPr>
      </w:pPr>
      <w:r>
        <w:rPr>
          <w:rFonts w:eastAsia="Times New Roman"/>
          <w:sz w:val="24"/>
          <w:szCs w:val="24"/>
        </w:rPr>
        <w:t>Постављања циљева;</w:t>
      </w:r>
    </w:p>
    <w:p w:rsidR="00CB18AB" w:rsidRDefault="00CB18AB" w:rsidP="00CB18AB">
      <w:pPr>
        <w:spacing w:line="21" w:lineRule="exact"/>
        <w:rPr>
          <w:rFonts w:eastAsia="Times New Roman"/>
          <w:sz w:val="24"/>
          <w:szCs w:val="24"/>
        </w:rPr>
      </w:pPr>
    </w:p>
    <w:p w:rsidR="00CB18AB" w:rsidRDefault="00CB18AB" w:rsidP="00BF2867">
      <w:pPr>
        <w:numPr>
          <w:ilvl w:val="0"/>
          <w:numId w:val="179"/>
        </w:numPr>
        <w:tabs>
          <w:tab w:val="left" w:pos="980"/>
        </w:tabs>
        <w:ind w:left="980" w:hanging="140"/>
        <w:rPr>
          <w:rFonts w:eastAsia="Times New Roman"/>
          <w:sz w:val="24"/>
          <w:szCs w:val="24"/>
        </w:rPr>
      </w:pPr>
      <w:r>
        <w:rPr>
          <w:rFonts w:eastAsia="Times New Roman"/>
          <w:sz w:val="24"/>
          <w:szCs w:val="24"/>
        </w:rPr>
        <w:t>Утврђивања критеријума;</w:t>
      </w:r>
    </w:p>
    <w:p w:rsidR="00CB18AB" w:rsidRDefault="00CB18AB" w:rsidP="00CB18AB">
      <w:pPr>
        <w:spacing w:line="21" w:lineRule="exact"/>
        <w:rPr>
          <w:rFonts w:eastAsia="Times New Roman"/>
          <w:sz w:val="24"/>
          <w:szCs w:val="24"/>
        </w:rPr>
      </w:pPr>
    </w:p>
    <w:p w:rsidR="00CB18AB" w:rsidRDefault="00CB18AB" w:rsidP="00BF2867">
      <w:pPr>
        <w:numPr>
          <w:ilvl w:val="0"/>
          <w:numId w:val="179"/>
        </w:numPr>
        <w:tabs>
          <w:tab w:val="left" w:pos="980"/>
        </w:tabs>
        <w:ind w:left="980" w:hanging="140"/>
        <w:rPr>
          <w:rFonts w:eastAsia="Times New Roman"/>
          <w:sz w:val="24"/>
          <w:szCs w:val="24"/>
        </w:rPr>
      </w:pPr>
      <w:r>
        <w:rPr>
          <w:rFonts w:eastAsia="Times New Roman"/>
          <w:sz w:val="24"/>
          <w:szCs w:val="24"/>
        </w:rPr>
        <w:t>Успостављања стандарда;</w:t>
      </w:r>
    </w:p>
    <w:p w:rsidR="00CB18AB" w:rsidRDefault="00CB18AB" w:rsidP="00CB18AB">
      <w:pPr>
        <w:spacing w:line="22" w:lineRule="exact"/>
        <w:rPr>
          <w:rFonts w:eastAsia="Times New Roman"/>
          <w:sz w:val="24"/>
          <w:szCs w:val="24"/>
        </w:rPr>
      </w:pPr>
    </w:p>
    <w:p w:rsidR="00CB18AB" w:rsidRDefault="00CB18AB" w:rsidP="00BF2867">
      <w:pPr>
        <w:numPr>
          <w:ilvl w:val="0"/>
          <w:numId w:val="179"/>
        </w:numPr>
        <w:tabs>
          <w:tab w:val="left" w:pos="980"/>
        </w:tabs>
        <w:ind w:left="980" w:hanging="140"/>
        <w:rPr>
          <w:rFonts w:eastAsia="Times New Roman"/>
          <w:sz w:val="24"/>
          <w:szCs w:val="24"/>
        </w:rPr>
      </w:pPr>
      <w:r>
        <w:rPr>
          <w:rFonts w:eastAsia="Times New Roman"/>
          <w:sz w:val="24"/>
          <w:szCs w:val="24"/>
        </w:rPr>
        <w:t>Мерења резултата;</w:t>
      </w:r>
    </w:p>
    <w:p w:rsidR="00CB18AB" w:rsidRDefault="00CB18AB" w:rsidP="00CB18AB">
      <w:pPr>
        <w:spacing w:line="21" w:lineRule="exact"/>
        <w:rPr>
          <w:rFonts w:eastAsia="Times New Roman"/>
          <w:sz w:val="24"/>
          <w:szCs w:val="24"/>
        </w:rPr>
      </w:pPr>
    </w:p>
    <w:p w:rsidR="00CB18AB" w:rsidRDefault="00CB18AB" w:rsidP="00BF2867">
      <w:pPr>
        <w:numPr>
          <w:ilvl w:val="0"/>
          <w:numId w:val="179"/>
        </w:numPr>
        <w:tabs>
          <w:tab w:val="left" w:pos="980"/>
        </w:tabs>
        <w:ind w:left="980" w:hanging="140"/>
        <w:rPr>
          <w:rFonts w:eastAsia="Times New Roman"/>
          <w:sz w:val="24"/>
          <w:szCs w:val="24"/>
        </w:rPr>
      </w:pPr>
      <w:r>
        <w:rPr>
          <w:rFonts w:eastAsia="Times New Roman"/>
          <w:sz w:val="24"/>
          <w:szCs w:val="24"/>
        </w:rPr>
        <w:t>Анализе узрока неочекиваних догађаја;</w:t>
      </w:r>
    </w:p>
    <w:p w:rsidR="00CB18AB" w:rsidRDefault="00CB18AB" w:rsidP="00CB18AB">
      <w:pPr>
        <w:spacing w:line="21" w:lineRule="exact"/>
        <w:rPr>
          <w:rFonts w:eastAsia="Times New Roman"/>
          <w:sz w:val="24"/>
          <w:szCs w:val="24"/>
        </w:rPr>
      </w:pPr>
    </w:p>
    <w:p w:rsidR="00CB18AB" w:rsidRDefault="00CB18AB" w:rsidP="00BF2867">
      <w:pPr>
        <w:numPr>
          <w:ilvl w:val="0"/>
          <w:numId w:val="179"/>
        </w:numPr>
        <w:tabs>
          <w:tab w:val="left" w:pos="980"/>
        </w:tabs>
        <w:ind w:left="980" w:hanging="140"/>
        <w:rPr>
          <w:rFonts w:eastAsia="Times New Roman"/>
          <w:sz w:val="24"/>
          <w:szCs w:val="24"/>
        </w:rPr>
      </w:pPr>
      <w:r>
        <w:rPr>
          <w:rFonts w:eastAsia="Times New Roman"/>
          <w:sz w:val="24"/>
          <w:szCs w:val="24"/>
        </w:rPr>
        <w:t>Предузимања корективних мера.</w:t>
      </w:r>
    </w:p>
    <w:p w:rsidR="00CB18AB" w:rsidRDefault="00CB18AB" w:rsidP="00CB18AB">
      <w:pPr>
        <w:spacing w:line="36" w:lineRule="exact"/>
        <w:rPr>
          <w:sz w:val="20"/>
          <w:szCs w:val="20"/>
        </w:rPr>
      </w:pPr>
    </w:p>
    <w:p w:rsidR="00CB18AB" w:rsidRDefault="00CB18AB" w:rsidP="00CB18AB">
      <w:pPr>
        <w:spacing w:line="271" w:lineRule="auto"/>
        <w:ind w:left="120" w:right="20"/>
        <w:jc w:val="both"/>
        <w:rPr>
          <w:sz w:val="20"/>
          <w:szCs w:val="20"/>
        </w:rPr>
      </w:pPr>
      <w:r>
        <w:rPr>
          <w:rFonts w:eastAsia="Times New Roman"/>
          <w:sz w:val="24"/>
          <w:szCs w:val="24"/>
        </w:rPr>
        <w:t>Резултат планирања представљају одлуке путем којих предузећа прелазе из постојећег стања у жељено стање или другачије речено - постижу циљеве. Постоји низ стратешки важних одлука које се разликују по својој општости и то:</w:t>
      </w:r>
    </w:p>
    <w:p w:rsidR="00CB18AB" w:rsidRDefault="00CB18AB" w:rsidP="00CB18AB">
      <w:pPr>
        <w:spacing w:line="205" w:lineRule="exact"/>
        <w:rPr>
          <w:sz w:val="20"/>
          <w:szCs w:val="20"/>
        </w:rPr>
      </w:pPr>
    </w:p>
    <w:p w:rsidR="00CB18AB" w:rsidRDefault="00CB18AB" w:rsidP="00BF2867">
      <w:pPr>
        <w:numPr>
          <w:ilvl w:val="0"/>
          <w:numId w:val="180"/>
        </w:numPr>
        <w:tabs>
          <w:tab w:val="left" w:pos="980"/>
        </w:tabs>
        <w:ind w:left="980" w:hanging="140"/>
        <w:rPr>
          <w:rFonts w:eastAsia="Times New Roman"/>
          <w:sz w:val="24"/>
          <w:szCs w:val="24"/>
        </w:rPr>
      </w:pPr>
      <w:r>
        <w:rPr>
          <w:rFonts w:eastAsia="Times New Roman"/>
          <w:sz w:val="24"/>
          <w:szCs w:val="24"/>
        </w:rPr>
        <w:t>Визија;</w:t>
      </w:r>
    </w:p>
    <w:p w:rsidR="00CB18AB" w:rsidRDefault="00CB18AB" w:rsidP="00CB18AB">
      <w:pPr>
        <w:spacing w:line="40" w:lineRule="exact"/>
        <w:rPr>
          <w:rFonts w:eastAsia="Times New Roman"/>
          <w:sz w:val="24"/>
          <w:szCs w:val="24"/>
        </w:rPr>
      </w:pPr>
    </w:p>
    <w:p w:rsidR="00CB18AB" w:rsidRDefault="00CB18AB" w:rsidP="00BF2867">
      <w:pPr>
        <w:numPr>
          <w:ilvl w:val="0"/>
          <w:numId w:val="180"/>
        </w:numPr>
        <w:tabs>
          <w:tab w:val="left" w:pos="980"/>
        </w:tabs>
        <w:ind w:left="980" w:hanging="140"/>
        <w:rPr>
          <w:rFonts w:eastAsia="Times New Roman"/>
          <w:sz w:val="24"/>
          <w:szCs w:val="24"/>
        </w:rPr>
      </w:pPr>
      <w:r>
        <w:rPr>
          <w:rFonts w:eastAsia="Times New Roman"/>
          <w:sz w:val="24"/>
          <w:szCs w:val="24"/>
        </w:rPr>
        <w:t>Мисија;</w:t>
      </w:r>
    </w:p>
    <w:p w:rsidR="00CB18AB" w:rsidRDefault="00CB18AB" w:rsidP="00CB18AB">
      <w:pPr>
        <w:spacing w:line="40" w:lineRule="exact"/>
        <w:rPr>
          <w:rFonts w:eastAsia="Times New Roman"/>
          <w:sz w:val="24"/>
          <w:szCs w:val="24"/>
        </w:rPr>
      </w:pPr>
    </w:p>
    <w:p w:rsidR="00CB18AB" w:rsidRDefault="00CB18AB" w:rsidP="00BF2867">
      <w:pPr>
        <w:numPr>
          <w:ilvl w:val="0"/>
          <w:numId w:val="180"/>
        </w:numPr>
        <w:tabs>
          <w:tab w:val="left" w:pos="980"/>
        </w:tabs>
        <w:ind w:left="980" w:hanging="140"/>
        <w:rPr>
          <w:rFonts w:eastAsia="Times New Roman"/>
          <w:sz w:val="24"/>
          <w:szCs w:val="24"/>
        </w:rPr>
      </w:pPr>
      <w:r>
        <w:rPr>
          <w:rFonts w:eastAsia="Times New Roman"/>
          <w:sz w:val="24"/>
          <w:szCs w:val="24"/>
        </w:rPr>
        <w:t>Циљеви (дугорочни, средњорочни и краткорочни);</w:t>
      </w:r>
    </w:p>
    <w:p w:rsidR="00CB18AB" w:rsidRDefault="00CB18AB" w:rsidP="00CB18AB">
      <w:pPr>
        <w:spacing w:line="40" w:lineRule="exact"/>
        <w:rPr>
          <w:rFonts w:eastAsia="Times New Roman"/>
          <w:sz w:val="24"/>
          <w:szCs w:val="24"/>
        </w:rPr>
      </w:pPr>
    </w:p>
    <w:p w:rsidR="00CB18AB" w:rsidRDefault="00CB18AB" w:rsidP="00BF2867">
      <w:pPr>
        <w:numPr>
          <w:ilvl w:val="0"/>
          <w:numId w:val="180"/>
        </w:numPr>
        <w:tabs>
          <w:tab w:val="left" w:pos="980"/>
        </w:tabs>
        <w:ind w:left="980" w:hanging="140"/>
        <w:rPr>
          <w:rFonts w:eastAsia="Times New Roman"/>
          <w:sz w:val="24"/>
          <w:szCs w:val="24"/>
        </w:rPr>
      </w:pPr>
      <w:r>
        <w:rPr>
          <w:rFonts w:eastAsia="Times New Roman"/>
          <w:sz w:val="24"/>
          <w:szCs w:val="24"/>
        </w:rPr>
        <w:t>Стратегије (начини остваривања циљева);</w:t>
      </w:r>
    </w:p>
    <w:p w:rsidR="00CB18AB" w:rsidRDefault="00CB18AB" w:rsidP="00CB18AB">
      <w:pPr>
        <w:spacing w:line="43" w:lineRule="exact"/>
        <w:rPr>
          <w:rFonts w:eastAsia="Times New Roman"/>
          <w:sz w:val="24"/>
          <w:szCs w:val="24"/>
        </w:rPr>
      </w:pPr>
    </w:p>
    <w:p w:rsidR="00CB18AB" w:rsidRDefault="00CB18AB" w:rsidP="00BF2867">
      <w:pPr>
        <w:numPr>
          <w:ilvl w:val="0"/>
          <w:numId w:val="180"/>
        </w:numPr>
        <w:tabs>
          <w:tab w:val="left" w:pos="980"/>
        </w:tabs>
        <w:ind w:left="980" w:hanging="140"/>
        <w:rPr>
          <w:rFonts w:eastAsia="Times New Roman"/>
          <w:sz w:val="24"/>
          <w:szCs w:val="24"/>
        </w:rPr>
      </w:pPr>
      <w:r>
        <w:rPr>
          <w:rFonts w:eastAsia="Times New Roman"/>
          <w:sz w:val="24"/>
          <w:szCs w:val="24"/>
        </w:rPr>
        <w:t>Планови;</w:t>
      </w:r>
    </w:p>
    <w:p w:rsidR="00CB18AB" w:rsidRDefault="00CB18AB" w:rsidP="00CB18AB">
      <w:pPr>
        <w:spacing w:line="40" w:lineRule="exact"/>
        <w:rPr>
          <w:rFonts w:eastAsia="Times New Roman"/>
          <w:sz w:val="24"/>
          <w:szCs w:val="24"/>
        </w:rPr>
      </w:pPr>
    </w:p>
    <w:p w:rsidR="00CB18AB" w:rsidRDefault="00CB18AB" w:rsidP="00BF2867">
      <w:pPr>
        <w:numPr>
          <w:ilvl w:val="0"/>
          <w:numId w:val="180"/>
        </w:numPr>
        <w:tabs>
          <w:tab w:val="left" w:pos="980"/>
        </w:tabs>
        <w:ind w:left="980" w:hanging="140"/>
        <w:rPr>
          <w:rFonts w:eastAsia="Times New Roman"/>
          <w:sz w:val="24"/>
          <w:szCs w:val="24"/>
        </w:rPr>
      </w:pPr>
      <w:r>
        <w:rPr>
          <w:rFonts w:eastAsia="Times New Roman"/>
          <w:sz w:val="24"/>
          <w:szCs w:val="24"/>
        </w:rPr>
        <w:t>Програми и</w:t>
      </w:r>
    </w:p>
    <w:p w:rsidR="00CB18AB" w:rsidRDefault="00CB18AB" w:rsidP="00CB18AB">
      <w:pPr>
        <w:spacing w:line="40" w:lineRule="exact"/>
        <w:rPr>
          <w:rFonts w:eastAsia="Times New Roman"/>
          <w:sz w:val="24"/>
          <w:szCs w:val="24"/>
        </w:rPr>
      </w:pPr>
    </w:p>
    <w:p w:rsidR="00CB18AB" w:rsidRDefault="00CB18AB" w:rsidP="00BF2867">
      <w:pPr>
        <w:numPr>
          <w:ilvl w:val="0"/>
          <w:numId w:val="180"/>
        </w:numPr>
        <w:tabs>
          <w:tab w:val="left" w:pos="980"/>
        </w:tabs>
        <w:ind w:left="980" w:hanging="140"/>
        <w:rPr>
          <w:rFonts w:eastAsia="Times New Roman"/>
          <w:sz w:val="24"/>
          <w:szCs w:val="24"/>
        </w:rPr>
      </w:pPr>
      <w:r>
        <w:rPr>
          <w:rFonts w:eastAsia="Times New Roman"/>
          <w:sz w:val="24"/>
          <w:szCs w:val="24"/>
        </w:rPr>
        <w:t>Конкретни задаци.</w:t>
      </w:r>
    </w:p>
    <w:p w:rsidR="00CB18AB" w:rsidRDefault="00CB18AB" w:rsidP="00CB18AB">
      <w:pPr>
        <w:spacing w:line="360" w:lineRule="exact"/>
        <w:rPr>
          <w:sz w:val="20"/>
          <w:szCs w:val="20"/>
        </w:rPr>
      </w:pPr>
    </w:p>
    <w:p w:rsidR="00CB18AB" w:rsidRDefault="00CB18AB" w:rsidP="00CB18AB">
      <w:pPr>
        <w:ind w:left="120"/>
        <w:rPr>
          <w:sz w:val="20"/>
          <w:szCs w:val="20"/>
        </w:rPr>
      </w:pPr>
      <w:r>
        <w:rPr>
          <w:rFonts w:eastAsia="Times New Roman"/>
          <w:sz w:val="24"/>
          <w:szCs w:val="24"/>
        </w:rPr>
        <w:t>Одлуке се такође могу разврстати и по критеријуму места на којем се доносе, и то на:</w:t>
      </w:r>
    </w:p>
    <w:p w:rsidR="00CB18AB" w:rsidRDefault="00CB18AB" w:rsidP="00CB18AB">
      <w:pPr>
        <w:spacing w:line="53" w:lineRule="exact"/>
        <w:rPr>
          <w:sz w:val="20"/>
          <w:szCs w:val="20"/>
        </w:rPr>
      </w:pPr>
    </w:p>
    <w:p w:rsidR="00CB18AB" w:rsidRDefault="00CB18AB" w:rsidP="00BF2867">
      <w:pPr>
        <w:numPr>
          <w:ilvl w:val="0"/>
          <w:numId w:val="181"/>
        </w:numPr>
        <w:tabs>
          <w:tab w:val="left" w:pos="840"/>
        </w:tabs>
        <w:spacing w:line="253" w:lineRule="auto"/>
        <w:ind w:left="840" w:right="20" w:hanging="360"/>
        <w:jc w:val="both"/>
        <w:rPr>
          <w:rFonts w:eastAsia="Times New Roman"/>
          <w:sz w:val="24"/>
          <w:szCs w:val="24"/>
        </w:rPr>
      </w:pPr>
      <w:r>
        <w:rPr>
          <w:rFonts w:eastAsia="Times New Roman"/>
          <w:i/>
          <w:iCs/>
          <w:sz w:val="24"/>
          <w:szCs w:val="24"/>
        </w:rPr>
        <w:t>Стратешк</w:t>
      </w:r>
      <w:r>
        <w:rPr>
          <w:rFonts w:eastAsia="Times New Roman"/>
          <w:sz w:val="24"/>
          <w:szCs w:val="24"/>
        </w:rPr>
        <w:t>е (окренуте ка будућности и донете од стране највиших управљачких нивоа у предузећу - нпр. орјентисаност на одређено тржиште или купца, увођење новог производа или услуге и сл.);</w:t>
      </w:r>
    </w:p>
    <w:p w:rsidR="00CB18AB" w:rsidRDefault="00CB18AB" w:rsidP="00CB18AB">
      <w:pPr>
        <w:spacing w:line="20" w:lineRule="exact"/>
        <w:rPr>
          <w:rFonts w:eastAsia="Times New Roman"/>
          <w:sz w:val="24"/>
          <w:szCs w:val="24"/>
        </w:rPr>
      </w:pPr>
    </w:p>
    <w:p w:rsidR="00CB18AB" w:rsidRDefault="00CB18AB" w:rsidP="00BF2867">
      <w:pPr>
        <w:numPr>
          <w:ilvl w:val="0"/>
          <w:numId w:val="181"/>
        </w:numPr>
        <w:tabs>
          <w:tab w:val="left" w:pos="840"/>
        </w:tabs>
        <w:spacing w:line="248" w:lineRule="auto"/>
        <w:ind w:left="840" w:right="20" w:hanging="360"/>
        <w:rPr>
          <w:rFonts w:eastAsia="Times New Roman"/>
          <w:sz w:val="24"/>
          <w:szCs w:val="24"/>
        </w:rPr>
      </w:pPr>
      <w:r>
        <w:rPr>
          <w:rFonts w:eastAsia="Times New Roman"/>
          <w:i/>
          <w:iCs/>
          <w:sz w:val="24"/>
          <w:szCs w:val="24"/>
        </w:rPr>
        <w:t>Тактичке</w:t>
      </w:r>
      <w:r>
        <w:rPr>
          <w:rFonts w:eastAsia="Times New Roman"/>
          <w:sz w:val="24"/>
          <w:szCs w:val="24"/>
        </w:rPr>
        <w:t xml:space="preserve"> (које се користе за успешнију реализацију дефинисаних стратешких одлука) и</w:t>
      </w:r>
    </w:p>
    <w:p w:rsidR="00CB18AB" w:rsidRDefault="00CB18AB" w:rsidP="00CB18AB">
      <w:pPr>
        <w:spacing w:line="12" w:lineRule="exact"/>
        <w:rPr>
          <w:rFonts w:eastAsia="Times New Roman"/>
          <w:sz w:val="24"/>
          <w:szCs w:val="24"/>
        </w:rPr>
      </w:pPr>
    </w:p>
    <w:p w:rsidR="00CB18AB" w:rsidRDefault="00CB18AB" w:rsidP="00BF2867">
      <w:pPr>
        <w:numPr>
          <w:ilvl w:val="0"/>
          <w:numId w:val="181"/>
        </w:numPr>
        <w:tabs>
          <w:tab w:val="left" w:pos="840"/>
        </w:tabs>
        <w:ind w:left="840" w:hanging="360"/>
        <w:rPr>
          <w:rFonts w:eastAsia="Times New Roman"/>
          <w:sz w:val="24"/>
          <w:szCs w:val="24"/>
        </w:rPr>
      </w:pPr>
      <w:r>
        <w:rPr>
          <w:rFonts w:eastAsia="Times New Roman"/>
          <w:i/>
          <w:iCs/>
          <w:sz w:val="24"/>
          <w:szCs w:val="24"/>
        </w:rPr>
        <w:t>Оперативне</w:t>
      </w:r>
      <w:r>
        <w:rPr>
          <w:rFonts w:eastAsia="Times New Roman"/>
          <w:sz w:val="24"/>
          <w:szCs w:val="24"/>
        </w:rPr>
        <w:t xml:space="preserve"> (које се доносе на дневном нивоу при чему морају бити усклађене</w:t>
      </w:r>
    </w:p>
    <w:p w:rsidR="00CB18AB" w:rsidRDefault="00CB18AB" w:rsidP="00CB18AB">
      <w:pPr>
        <w:spacing w:line="22" w:lineRule="exact"/>
        <w:rPr>
          <w:sz w:val="20"/>
          <w:szCs w:val="20"/>
        </w:rPr>
      </w:pPr>
    </w:p>
    <w:p w:rsidR="00CB18AB" w:rsidRDefault="00CB18AB" w:rsidP="00CB18AB">
      <w:pPr>
        <w:ind w:left="840"/>
        <w:rPr>
          <w:sz w:val="20"/>
          <w:szCs w:val="20"/>
        </w:rPr>
      </w:pPr>
      <w:r>
        <w:rPr>
          <w:rFonts w:eastAsia="Times New Roman"/>
          <w:sz w:val="24"/>
          <w:szCs w:val="24"/>
        </w:rPr>
        <w:t>и са тактичким и са стратешким одлукама).</w:t>
      </w:r>
    </w:p>
    <w:p w:rsidR="00CB18AB" w:rsidRDefault="00CB18AB" w:rsidP="00CB18AB">
      <w:pPr>
        <w:spacing w:line="34" w:lineRule="exact"/>
        <w:rPr>
          <w:sz w:val="20"/>
          <w:szCs w:val="20"/>
        </w:rPr>
      </w:pPr>
    </w:p>
    <w:p w:rsidR="00CB18AB" w:rsidRDefault="00CB18AB" w:rsidP="00CB18AB">
      <w:pPr>
        <w:spacing w:line="269" w:lineRule="auto"/>
        <w:ind w:left="120" w:right="20"/>
        <w:rPr>
          <w:sz w:val="20"/>
          <w:szCs w:val="20"/>
        </w:rPr>
      </w:pPr>
      <w:r>
        <w:rPr>
          <w:rFonts w:eastAsia="Times New Roman"/>
          <w:sz w:val="24"/>
          <w:szCs w:val="24"/>
        </w:rPr>
        <w:t>Примена маркетинга у пословима везаним за промет и закуп непокретности, поред остварења главног циља који се односи на максимизацију профита компаније су:</w:t>
      </w:r>
    </w:p>
    <w:p w:rsidR="00CB18AB" w:rsidRDefault="00CB18AB" w:rsidP="00CB18AB">
      <w:pPr>
        <w:spacing w:line="204" w:lineRule="exact"/>
        <w:rPr>
          <w:sz w:val="20"/>
          <w:szCs w:val="20"/>
        </w:rPr>
      </w:pPr>
    </w:p>
    <w:p w:rsidR="00CB18AB" w:rsidRDefault="00CB18AB" w:rsidP="00BF2867">
      <w:pPr>
        <w:numPr>
          <w:ilvl w:val="1"/>
          <w:numId w:val="182"/>
        </w:numPr>
        <w:tabs>
          <w:tab w:val="left" w:pos="980"/>
        </w:tabs>
        <w:ind w:left="980" w:hanging="140"/>
        <w:rPr>
          <w:rFonts w:eastAsia="Times New Roman"/>
          <w:sz w:val="24"/>
          <w:szCs w:val="24"/>
        </w:rPr>
      </w:pPr>
      <w:r>
        <w:rPr>
          <w:rFonts w:eastAsia="Times New Roman"/>
          <w:sz w:val="24"/>
          <w:szCs w:val="24"/>
        </w:rPr>
        <w:lastRenderedPageBreak/>
        <w:t>Привлачење и анимирање купаца и продаваца непокретности;</w:t>
      </w:r>
    </w:p>
    <w:p w:rsidR="00CB18AB" w:rsidRDefault="00CB18AB" w:rsidP="00CB18AB">
      <w:pPr>
        <w:spacing w:line="53" w:lineRule="exact"/>
        <w:rPr>
          <w:rFonts w:eastAsia="Times New Roman"/>
          <w:sz w:val="24"/>
          <w:szCs w:val="24"/>
        </w:rPr>
      </w:pPr>
    </w:p>
    <w:p w:rsidR="00CB18AB" w:rsidRDefault="00CB18AB" w:rsidP="00BF2867">
      <w:pPr>
        <w:numPr>
          <w:ilvl w:val="1"/>
          <w:numId w:val="182"/>
        </w:numPr>
        <w:tabs>
          <w:tab w:val="left" w:pos="998"/>
        </w:tabs>
        <w:spacing w:line="271" w:lineRule="auto"/>
        <w:ind w:left="520" w:right="20" w:firstLine="320"/>
        <w:jc w:val="both"/>
        <w:rPr>
          <w:rFonts w:eastAsia="Times New Roman"/>
          <w:sz w:val="24"/>
          <w:szCs w:val="24"/>
        </w:rPr>
      </w:pPr>
      <w:r>
        <w:rPr>
          <w:rFonts w:eastAsia="Times New Roman"/>
          <w:sz w:val="24"/>
          <w:szCs w:val="24"/>
        </w:rPr>
        <w:t>Информисање тржишта о постојању посредника у промету непокретности и врсти услуге која се нуди, на начин да се понуда диференцира у односу на конкуренцију и то у суперлативу, како би се послала порука да је посредник бољи</w:t>
      </w:r>
    </w:p>
    <w:p w:rsidR="00CB18AB" w:rsidRDefault="00CB18AB" w:rsidP="00CB18AB">
      <w:pPr>
        <w:spacing w:line="5" w:lineRule="exact"/>
        <w:rPr>
          <w:rFonts w:eastAsia="Times New Roman"/>
          <w:sz w:val="24"/>
          <w:szCs w:val="24"/>
        </w:rPr>
      </w:pPr>
    </w:p>
    <w:p w:rsidR="00CB18AB" w:rsidRDefault="00CB18AB" w:rsidP="00BF2867">
      <w:pPr>
        <w:numPr>
          <w:ilvl w:val="0"/>
          <w:numId w:val="182"/>
        </w:numPr>
        <w:tabs>
          <w:tab w:val="left" w:pos="720"/>
        </w:tabs>
        <w:ind w:left="720" w:hanging="192"/>
        <w:rPr>
          <w:rFonts w:eastAsia="Times New Roman"/>
          <w:sz w:val="24"/>
          <w:szCs w:val="24"/>
        </w:rPr>
      </w:pPr>
      <w:r>
        <w:rPr>
          <w:rFonts w:eastAsia="Times New Roman"/>
          <w:sz w:val="24"/>
          <w:szCs w:val="24"/>
        </w:rPr>
        <w:t>успешнији од конкурената;</w:t>
      </w:r>
    </w:p>
    <w:p w:rsidR="00CB18AB" w:rsidRDefault="00CB18AB" w:rsidP="00CB18AB">
      <w:pPr>
        <w:spacing w:line="40" w:lineRule="exact"/>
        <w:rPr>
          <w:rFonts w:eastAsia="Times New Roman"/>
          <w:sz w:val="24"/>
          <w:szCs w:val="24"/>
        </w:rPr>
      </w:pPr>
    </w:p>
    <w:p w:rsidR="00CB18AB" w:rsidRDefault="00CB18AB" w:rsidP="00BF2867">
      <w:pPr>
        <w:numPr>
          <w:ilvl w:val="1"/>
          <w:numId w:val="182"/>
        </w:numPr>
        <w:tabs>
          <w:tab w:val="left" w:pos="980"/>
        </w:tabs>
        <w:ind w:left="980" w:hanging="140"/>
        <w:rPr>
          <w:rFonts w:eastAsia="Times New Roman"/>
          <w:sz w:val="24"/>
          <w:szCs w:val="24"/>
        </w:rPr>
      </w:pPr>
      <w:r>
        <w:rPr>
          <w:rFonts w:eastAsia="Times New Roman"/>
          <w:sz w:val="24"/>
          <w:szCs w:val="24"/>
        </w:rPr>
        <w:t>Унапређење имиџа компаније;</w:t>
      </w:r>
    </w:p>
    <w:p w:rsidR="00CB18AB" w:rsidRDefault="00CB18AB" w:rsidP="00CB18AB">
      <w:pPr>
        <w:spacing w:line="43" w:lineRule="exact"/>
        <w:rPr>
          <w:rFonts w:eastAsia="Times New Roman"/>
          <w:sz w:val="24"/>
          <w:szCs w:val="24"/>
        </w:rPr>
      </w:pPr>
    </w:p>
    <w:p w:rsidR="00CB18AB" w:rsidRDefault="00CB18AB" w:rsidP="00BF2867">
      <w:pPr>
        <w:numPr>
          <w:ilvl w:val="1"/>
          <w:numId w:val="182"/>
        </w:numPr>
        <w:tabs>
          <w:tab w:val="left" w:pos="980"/>
        </w:tabs>
        <w:ind w:left="980" w:hanging="140"/>
        <w:rPr>
          <w:rFonts w:eastAsia="Times New Roman"/>
          <w:sz w:val="24"/>
          <w:szCs w:val="24"/>
        </w:rPr>
      </w:pPr>
      <w:r>
        <w:rPr>
          <w:rFonts w:eastAsia="Times New Roman"/>
          <w:sz w:val="24"/>
          <w:szCs w:val="24"/>
        </w:rPr>
        <w:t>Информисање циљаног аудиторијума о активностима посредника;</w:t>
      </w:r>
    </w:p>
    <w:p w:rsidR="00CB18AB" w:rsidRDefault="00CB18AB" w:rsidP="00CB18AB">
      <w:pPr>
        <w:spacing w:line="41" w:lineRule="exact"/>
        <w:rPr>
          <w:rFonts w:eastAsia="Times New Roman"/>
          <w:sz w:val="24"/>
          <w:szCs w:val="24"/>
        </w:rPr>
      </w:pPr>
    </w:p>
    <w:p w:rsidR="00CB18AB" w:rsidRDefault="00CB18AB" w:rsidP="00BF2867">
      <w:pPr>
        <w:numPr>
          <w:ilvl w:val="1"/>
          <w:numId w:val="182"/>
        </w:numPr>
        <w:tabs>
          <w:tab w:val="left" w:pos="1060"/>
        </w:tabs>
        <w:ind w:left="1060" w:hanging="220"/>
        <w:rPr>
          <w:rFonts w:eastAsia="Times New Roman"/>
          <w:sz w:val="24"/>
          <w:szCs w:val="24"/>
        </w:rPr>
      </w:pPr>
      <w:r>
        <w:rPr>
          <w:rFonts w:eastAsia="Times New Roman"/>
          <w:sz w:val="24"/>
          <w:szCs w:val="24"/>
        </w:rPr>
        <w:t>Перманентно  оглашавање  на  различите  наачине  путем  разних  форми  и</w:t>
      </w:r>
    </w:p>
    <w:p w:rsidR="00CB18AB" w:rsidRDefault="00CB18AB" w:rsidP="00CB18AB">
      <w:pPr>
        <w:spacing w:line="41" w:lineRule="exact"/>
        <w:rPr>
          <w:sz w:val="20"/>
          <w:szCs w:val="20"/>
        </w:rPr>
      </w:pPr>
    </w:p>
    <w:p w:rsidR="00CB18AB" w:rsidRDefault="00CB18AB" w:rsidP="00CB18AB">
      <w:pPr>
        <w:ind w:left="520"/>
        <w:rPr>
          <w:sz w:val="20"/>
          <w:szCs w:val="20"/>
        </w:rPr>
      </w:pPr>
      <w:r>
        <w:rPr>
          <w:rFonts w:eastAsia="Times New Roman"/>
          <w:sz w:val="24"/>
          <w:szCs w:val="24"/>
        </w:rPr>
        <w:t>различитог садржаја;</w:t>
      </w:r>
    </w:p>
    <w:p w:rsidR="00CB18AB" w:rsidRDefault="00CB18AB" w:rsidP="00CB18AB">
      <w:pPr>
        <w:spacing w:line="17" w:lineRule="exact"/>
        <w:rPr>
          <w:sz w:val="20"/>
          <w:szCs w:val="20"/>
        </w:rPr>
      </w:pPr>
    </w:p>
    <w:p w:rsidR="00CB18AB" w:rsidRDefault="00CB18AB" w:rsidP="00BF2867">
      <w:pPr>
        <w:numPr>
          <w:ilvl w:val="0"/>
          <w:numId w:val="183"/>
        </w:numPr>
        <w:tabs>
          <w:tab w:val="left" w:pos="980"/>
        </w:tabs>
        <w:ind w:left="980" w:hanging="140"/>
        <w:rPr>
          <w:rFonts w:eastAsia="Times New Roman"/>
          <w:sz w:val="24"/>
          <w:szCs w:val="24"/>
        </w:rPr>
      </w:pPr>
      <w:r>
        <w:rPr>
          <w:rFonts w:eastAsia="Times New Roman"/>
          <w:sz w:val="24"/>
          <w:szCs w:val="24"/>
        </w:rPr>
        <w:t>Постизање сатисфакције клијената;</w:t>
      </w:r>
    </w:p>
    <w:p w:rsidR="00CB18AB" w:rsidRDefault="00CB18AB" w:rsidP="00CB18AB">
      <w:pPr>
        <w:spacing w:line="41" w:lineRule="exact"/>
        <w:rPr>
          <w:rFonts w:eastAsia="Times New Roman"/>
          <w:sz w:val="24"/>
          <w:szCs w:val="24"/>
        </w:rPr>
      </w:pPr>
    </w:p>
    <w:p w:rsidR="00CB18AB" w:rsidRDefault="00CB18AB" w:rsidP="00BF2867">
      <w:pPr>
        <w:numPr>
          <w:ilvl w:val="0"/>
          <w:numId w:val="183"/>
        </w:numPr>
        <w:tabs>
          <w:tab w:val="left" w:pos="980"/>
        </w:tabs>
        <w:ind w:left="980" w:hanging="140"/>
        <w:rPr>
          <w:rFonts w:eastAsia="Times New Roman"/>
          <w:sz w:val="24"/>
          <w:szCs w:val="24"/>
        </w:rPr>
      </w:pPr>
      <w:r>
        <w:rPr>
          <w:rFonts w:eastAsia="Times New Roman"/>
          <w:sz w:val="24"/>
          <w:szCs w:val="24"/>
        </w:rPr>
        <w:t>Утврђивање потреба и жеља потенцијалних клијената; и</w:t>
      </w:r>
    </w:p>
    <w:p w:rsidR="00CB18AB" w:rsidRDefault="00CB18AB" w:rsidP="00CB18AB">
      <w:pPr>
        <w:spacing w:line="53" w:lineRule="exact"/>
        <w:rPr>
          <w:rFonts w:eastAsia="Times New Roman"/>
          <w:sz w:val="24"/>
          <w:szCs w:val="24"/>
        </w:rPr>
      </w:pPr>
    </w:p>
    <w:p w:rsidR="00CB18AB" w:rsidRDefault="00CB18AB" w:rsidP="00BF2867">
      <w:pPr>
        <w:numPr>
          <w:ilvl w:val="0"/>
          <w:numId w:val="183"/>
        </w:numPr>
        <w:tabs>
          <w:tab w:val="left" w:pos="1062"/>
        </w:tabs>
        <w:spacing w:line="264" w:lineRule="auto"/>
        <w:ind w:left="520" w:right="20" w:firstLine="320"/>
        <w:rPr>
          <w:rFonts w:eastAsia="Times New Roman"/>
          <w:sz w:val="24"/>
          <w:szCs w:val="24"/>
        </w:rPr>
      </w:pPr>
      <w:r>
        <w:rPr>
          <w:rFonts w:eastAsia="Times New Roman"/>
          <w:sz w:val="24"/>
          <w:szCs w:val="24"/>
        </w:rPr>
        <w:t>Одржавање добрих контаката и пружање подршке клијентима и након реализације путем постпродајних активности.</w:t>
      </w:r>
    </w:p>
    <w:p w:rsidR="00CB18AB" w:rsidRDefault="00CB18AB" w:rsidP="00CB18AB">
      <w:pPr>
        <w:spacing w:line="338" w:lineRule="exact"/>
        <w:rPr>
          <w:sz w:val="20"/>
          <w:szCs w:val="20"/>
        </w:rPr>
      </w:pPr>
    </w:p>
    <w:p w:rsidR="00CB18AB" w:rsidRDefault="00CB18AB" w:rsidP="00CB18AB">
      <w:pPr>
        <w:ind w:left="120"/>
        <w:rPr>
          <w:sz w:val="20"/>
          <w:szCs w:val="20"/>
        </w:rPr>
      </w:pPr>
      <w:r>
        <w:rPr>
          <w:rFonts w:eastAsia="Times New Roman"/>
          <w:b/>
          <w:bCs/>
          <w:sz w:val="24"/>
          <w:szCs w:val="24"/>
        </w:rPr>
        <w:t>Израда маркетинг плана</w:t>
      </w:r>
    </w:p>
    <w:p w:rsidR="00CB18AB" w:rsidRDefault="00CB18AB" w:rsidP="00CB18AB">
      <w:pPr>
        <w:spacing w:line="365"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sz w:val="24"/>
          <w:szCs w:val="24"/>
        </w:rPr>
        <w:t>Планирање има за циљ да изврши пројекцију расположивих и потребних ресурса како би се остварили дефинисани циљеви, смањили ризици у пословању и прилагодили унутрашњим и спољним променама. Дефинисати циљеве, почетни је корак сваког планског процеса и израде маркетинг плана.</w:t>
      </w:r>
    </w:p>
    <w:p w:rsidR="00CB18AB" w:rsidRDefault="00CB18AB" w:rsidP="00CB18AB">
      <w:pPr>
        <w:spacing w:line="206" w:lineRule="exact"/>
        <w:rPr>
          <w:sz w:val="20"/>
          <w:szCs w:val="20"/>
        </w:rPr>
      </w:pPr>
    </w:p>
    <w:p w:rsidR="00CB18AB" w:rsidRDefault="00CB18AB" w:rsidP="00CB18AB">
      <w:pPr>
        <w:ind w:left="120"/>
        <w:rPr>
          <w:sz w:val="20"/>
          <w:szCs w:val="20"/>
        </w:rPr>
      </w:pPr>
      <w:r>
        <w:rPr>
          <w:rFonts w:eastAsia="Times New Roman"/>
          <w:sz w:val="24"/>
          <w:szCs w:val="24"/>
        </w:rPr>
        <w:t>Планови се по дужини периода на које се односе деле на:</w:t>
      </w:r>
    </w:p>
    <w:p w:rsidR="00CB18AB" w:rsidRDefault="00CB18AB" w:rsidP="00CB18AB">
      <w:pPr>
        <w:spacing w:line="250" w:lineRule="exact"/>
        <w:rPr>
          <w:sz w:val="20"/>
          <w:szCs w:val="20"/>
        </w:rPr>
      </w:pPr>
    </w:p>
    <w:p w:rsidR="00CB18AB" w:rsidRDefault="00CB18AB" w:rsidP="00BF2867">
      <w:pPr>
        <w:numPr>
          <w:ilvl w:val="0"/>
          <w:numId w:val="184"/>
        </w:numPr>
        <w:tabs>
          <w:tab w:val="left" w:pos="840"/>
        </w:tabs>
        <w:spacing w:line="253" w:lineRule="auto"/>
        <w:ind w:left="840" w:right="20" w:hanging="360"/>
        <w:jc w:val="both"/>
        <w:rPr>
          <w:rFonts w:eastAsia="Times New Roman"/>
          <w:sz w:val="24"/>
          <w:szCs w:val="24"/>
        </w:rPr>
      </w:pPr>
      <w:r>
        <w:rPr>
          <w:rFonts w:eastAsia="Times New Roman"/>
          <w:i/>
          <w:iCs/>
          <w:sz w:val="24"/>
          <w:szCs w:val="24"/>
        </w:rPr>
        <w:t>Краткорочне</w:t>
      </w:r>
      <w:r>
        <w:rPr>
          <w:rFonts w:eastAsia="Times New Roman"/>
          <w:sz w:val="24"/>
          <w:szCs w:val="24"/>
        </w:rPr>
        <w:t xml:space="preserve"> (до годину дана) - представљају основу за дефинисање конретних активности које треба да доведу до остварења дефинисаних циљева у наведеном року;</w:t>
      </w:r>
    </w:p>
    <w:p w:rsidR="00CB18AB" w:rsidRDefault="00CB18AB" w:rsidP="00CB18AB">
      <w:pPr>
        <w:spacing w:line="20" w:lineRule="exact"/>
        <w:rPr>
          <w:rFonts w:eastAsia="Times New Roman"/>
          <w:sz w:val="24"/>
          <w:szCs w:val="24"/>
        </w:rPr>
      </w:pPr>
    </w:p>
    <w:p w:rsidR="00CB18AB" w:rsidRDefault="00CB18AB" w:rsidP="00BF2867">
      <w:pPr>
        <w:numPr>
          <w:ilvl w:val="0"/>
          <w:numId w:val="184"/>
        </w:numPr>
        <w:tabs>
          <w:tab w:val="left" w:pos="840"/>
        </w:tabs>
        <w:spacing w:line="250" w:lineRule="auto"/>
        <w:ind w:left="840" w:right="20" w:hanging="360"/>
        <w:jc w:val="both"/>
        <w:rPr>
          <w:rFonts w:eastAsia="Times New Roman"/>
          <w:sz w:val="24"/>
          <w:szCs w:val="24"/>
        </w:rPr>
      </w:pPr>
      <w:r>
        <w:rPr>
          <w:rFonts w:eastAsia="Times New Roman"/>
          <w:i/>
          <w:iCs/>
          <w:sz w:val="24"/>
          <w:szCs w:val="24"/>
        </w:rPr>
        <w:t>Средњорочне</w:t>
      </w:r>
      <w:r>
        <w:rPr>
          <w:rFonts w:eastAsia="Times New Roman"/>
          <w:sz w:val="24"/>
          <w:szCs w:val="24"/>
        </w:rPr>
        <w:t xml:space="preserve"> (од 1 до 5 година) - представљају конкретизацију дугорочних планова и имају циљ да етапно доведу до њихових остварења;</w:t>
      </w:r>
    </w:p>
    <w:p w:rsidR="00CB18AB" w:rsidRDefault="00CB18AB" w:rsidP="00CB18AB">
      <w:pPr>
        <w:spacing w:line="10" w:lineRule="exact"/>
        <w:jc w:val="both"/>
        <w:rPr>
          <w:rFonts w:eastAsia="Times New Roman"/>
          <w:sz w:val="24"/>
          <w:szCs w:val="24"/>
        </w:rPr>
      </w:pPr>
    </w:p>
    <w:p w:rsidR="00CB18AB" w:rsidRDefault="00CB18AB" w:rsidP="00BF2867">
      <w:pPr>
        <w:numPr>
          <w:ilvl w:val="0"/>
          <w:numId w:val="184"/>
        </w:numPr>
        <w:tabs>
          <w:tab w:val="left" w:pos="840"/>
        </w:tabs>
        <w:ind w:left="840" w:hanging="360"/>
        <w:rPr>
          <w:rFonts w:eastAsia="Times New Roman"/>
          <w:sz w:val="24"/>
          <w:szCs w:val="24"/>
        </w:rPr>
      </w:pPr>
      <w:r>
        <w:rPr>
          <w:rFonts w:eastAsia="Times New Roman"/>
          <w:i/>
          <w:iCs/>
          <w:sz w:val="24"/>
          <w:szCs w:val="24"/>
        </w:rPr>
        <w:t>Дугорочне или стратегијске</w:t>
      </w:r>
      <w:r>
        <w:rPr>
          <w:rFonts w:eastAsia="Times New Roman"/>
          <w:sz w:val="24"/>
          <w:szCs w:val="24"/>
        </w:rPr>
        <w:t xml:space="preserve"> (5 и више година) - односе се на правце раста и</w:t>
      </w:r>
    </w:p>
    <w:p w:rsidR="00CB18AB" w:rsidRDefault="00CB18AB" w:rsidP="00CB18AB">
      <w:pPr>
        <w:spacing w:line="22" w:lineRule="exact"/>
        <w:rPr>
          <w:sz w:val="20"/>
          <w:szCs w:val="20"/>
        </w:rPr>
      </w:pPr>
    </w:p>
    <w:p w:rsidR="00CB18AB" w:rsidRDefault="00CB18AB" w:rsidP="00CB18AB">
      <w:pPr>
        <w:ind w:left="840"/>
        <w:rPr>
          <w:rFonts w:eastAsia="Times New Roman"/>
          <w:sz w:val="24"/>
          <w:szCs w:val="24"/>
          <w:lang w:val="sr-Cyrl-RS"/>
        </w:rPr>
      </w:pPr>
      <w:r>
        <w:rPr>
          <w:rFonts w:eastAsia="Times New Roman"/>
          <w:sz w:val="24"/>
          <w:szCs w:val="24"/>
        </w:rPr>
        <w:t>развоја предузећа, одабир тржишта и друге стратешке одлуке.</w:t>
      </w:r>
    </w:p>
    <w:p w:rsidR="00CB18AB" w:rsidRPr="001C0B7B" w:rsidRDefault="00CB18AB" w:rsidP="00CB18AB">
      <w:pPr>
        <w:ind w:left="840"/>
        <w:rPr>
          <w:sz w:val="20"/>
          <w:szCs w:val="20"/>
          <w:lang w:val="sr-Cyrl-RS"/>
        </w:rPr>
      </w:pPr>
    </w:p>
    <w:p w:rsidR="00CB18AB" w:rsidRDefault="00CB18AB" w:rsidP="00CB18AB">
      <w:pPr>
        <w:spacing w:line="34" w:lineRule="exact"/>
        <w:rPr>
          <w:sz w:val="20"/>
          <w:szCs w:val="20"/>
        </w:rPr>
      </w:pPr>
    </w:p>
    <w:p w:rsidR="00CB18AB" w:rsidRDefault="00CB18AB" w:rsidP="00CB18AB">
      <w:pPr>
        <w:spacing w:line="237" w:lineRule="auto"/>
        <w:ind w:left="120"/>
        <w:jc w:val="both"/>
        <w:rPr>
          <w:sz w:val="20"/>
          <w:szCs w:val="20"/>
        </w:rPr>
      </w:pPr>
      <w:r>
        <w:rPr>
          <w:rFonts w:eastAsia="Times New Roman"/>
          <w:sz w:val="24"/>
          <w:szCs w:val="24"/>
          <w:u w:val="single"/>
        </w:rPr>
        <w:t>Интерни маркетинг план</w:t>
      </w:r>
      <w:r>
        <w:rPr>
          <w:rFonts w:eastAsia="Times New Roman"/>
          <w:sz w:val="24"/>
          <w:szCs w:val="24"/>
        </w:rPr>
        <w:t xml:space="preserve"> треба да омогући да свако од запослених буде упознат са: тржишним принципима, вредностима за које се залаже компанија, потребама купаца и јачини конкуренције. </w:t>
      </w:r>
      <w:r>
        <w:rPr>
          <w:rFonts w:eastAsia="Times New Roman"/>
          <w:sz w:val="24"/>
          <w:szCs w:val="24"/>
          <w:u w:val="single"/>
        </w:rPr>
        <w:t>Екстерни план маркетинга</w:t>
      </w:r>
      <w:r>
        <w:rPr>
          <w:rFonts w:eastAsia="Times New Roman"/>
          <w:sz w:val="24"/>
          <w:szCs w:val="24"/>
        </w:rPr>
        <w:t xml:space="preserve"> користи масовна средства комуникације (новине, сајтови и сл.) и средства личне комуникације (е-пошта, писма итд.)</w:t>
      </w:r>
    </w:p>
    <w:p w:rsidR="00CB18AB" w:rsidRDefault="00CB18AB" w:rsidP="00CB18AB">
      <w:pPr>
        <w:spacing w:line="217" w:lineRule="exact"/>
        <w:rPr>
          <w:sz w:val="20"/>
          <w:szCs w:val="20"/>
          <w:lang w:val="sr-Cyrl-RS"/>
        </w:rPr>
      </w:pPr>
    </w:p>
    <w:p w:rsidR="00CB18AB" w:rsidRDefault="00CB18AB" w:rsidP="00CB18AB">
      <w:pPr>
        <w:spacing w:line="217" w:lineRule="exact"/>
        <w:rPr>
          <w:sz w:val="20"/>
          <w:szCs w:val="20"/>
          <w:lang w:val="sr-Cyrl-RS"/>
        </w:rPr>
      </w:pPr>
    </w:p>
    <w:p w:rsidR="00CB18AB" w:rsidRDefault="00CB18AB" w:rsidP="00CB18AB">
      <w:pPr>
        <w:spacing w:line="217" w:lineRule="exact"/>
        <w:rPr>
          <w:sz w:val="20"/>
          <w:szCs w:val="20"/>
          <w:lang w:val="sr-Cyrl-RS"/>
        </w:rPr>
      </w:pPr>
    </w:p>
    <w:p w:rsidR="00CB18AB" w:rsidRDefault="00CB18AB" w:rsidP="00CB18AB">
      <w:pPr>
        <w:spacing w:line="217" w:lineRule="exact"/>
        <w:rPr>
          <w:sz w:val="20"/>
          <w:szCs w:val="20"/>
          <w:lang w:val="sr-Cyrl-RS"/>
        </w:rPr>
      </w:pPr>
    </w:p>
    <w:p w:rsidR="00CB18AB" w:rsidRDefault="00CB18AB" w:rsidP="00CB18AB">
      <w:pPr>
        <w:spacing w:line="217" w:lineRule="exact"/>
        <w:rPr>
          <w:sz w:val="20"/>
          <w:szCs w:val="20"/>
          <w:lang w:val="sr-Cyrl-RS"/>
        </w:rPr>
      </w:pPr>
    </w:p>
    <w:p w:rsidR="00CB18AB" w:rsidRDefault="00CB18AB" w:rsidP="00CB18AB">
      <w:pPr>
        <w:spacing w:line="217" w:lineRule="exact"/>
        <w:rPr>
          <w:sz w:val="20"/>
          <w:szCs w:val="20"/>
          <w:lang w:val="sr-Cyrl-RS"/>
        </w:rPr>
      </w:pPr>
    </w:p>
    <w:p w:rsidR="00CB18AB" w:rsidRDefault="00CB18AB" w:rsidP="00CB18AB">
      <w:pPr>
        <w:spacing w:line="217" w:lineRule="exact"/>
        <w:rPr>
          <w:sz w:val="20"/>
          <w:szCs w:val="20"/>
          <w:lang w:val="sr-Cyrl-RS"/>
        </w:rPr>
      </w:pPr>
    </w:p>
    <w:p w:rsidR="00CB18AB" w:rsidRDefault="00CB18AB" w:rsidP="00CB18AB">
      <w:pPr>
        <w:spacing w:line="217" w:lineRule="exact"/>
        <w:rPr>
          <w:sz w:val="20"/>
          <w:szCs w:val="20"/>
          <w:lang w:val="sr-Cyrl-RS"/>
        </w:rPr>
      </w:pPr>
    </w:p>
    <w:p w:rsidR="00CB18AB" w:rsidRPr="001C0B7B" w:rsidRDefault="00CB18AB" w:rsidP="00CB18AB">
      <w:pPr>
        <w:spacing w:line="217" w:lineRule="exact"/>
        <w:jc w:val="center"/>
        <w:rPr>
          <w:sz w:val="24"/>
          <w:szCs w:val="24"/>
          <w:lang w:val="sr-Cyrl-RS"/>
        </w:rPr>
      </w:pPr>
      <w:r w:rsidRPr="001C0B7B">
        <w:rPr>
          <w:sz w:val="24"/>
          <w:szCs w:val="24"/>
          <w:lang w:val="sr-Cyrl-RS"/>
        </w:rPr>
        <w:t>97</w:t>
      </w:r>
    </w:p>
    <w:p w:rsidR="00CB18AB" w:rsidRDefault="00CB18AB" w:rsidP="00CB18AB">
      <w:pPr>
        <w:spacing w:line="266" w:lineRule="auto"/>
        <w:ind w:left="120" w:right="20"/>
        <w:jc w:val="both"/>
        <w:rPr>
          <w:sz w:val="20"/>
          <w:szCs w:val="20"/>
        </w:rPr>
      </w:pPr>
      <w:r>
        <w:rPr>
          <w:rFonts w:eastAsia="Times New Roman"/>
          <w:i/>
          <w:iCs/>
          <w:sz w:val="24"/>
          <w:szCs w:val="24"/>
        </w:rPr>
        <w:t>Маркетинг план</w:t>
      </w:r>
      <w:r>
        <w:rPr>
          <w:rFonts w:eastAsia="Times New Roman"/>
          <w:sz w:val="24"/>
          <w:szCs w:val="24"/>
        </w:rPr>
        <w:t xml:space="preserve"> обухвата све битне аспекте пословања и у начелу садржи следеће методолошке ставке:</w:t>
      </w:r>
    </w:p>
    <w:p w:rsidR="00CB18AB" w:rsidRDefault="00CB18AB" w:rsidP="00CB18AB">
      <w:pPr>
        <w:spacing w:line="211" w:lineRule="exact"/>
        <w:rPr>
          <w:sz w:val="20"/>
          <w:szCs w:val="20"/>
        </w:rPr>
      </w:pPr>
    </w:p>
    <w:p w:rsidR="00CB18AB" w:rsidRDefault="00CB18AB" w:rsidP="00BF2867">
      <w:pPr>
        <w:numPr>
          <w:ilvl w:val="0"/>
          <w:numId w:val="185"/>
        </w:numPr>
        <w:tabs>
          <w:tab w:val="left" w:pos="840"/>
        </w:tabs>
        <w:ind w:left="840" w:hanging="360"/>
        <w:rPr>
          <w:rFonts w:eastAsia="Times New Roman"/>
          <w:sz w:val="24"/>
          <w:szCs w:val="24"/>
        </w:rPr>
      </w:pPr>
      <w:r>
        <w:rPr>
          <w:rFonts w:eastAsia="Times New Roman"/>
          <w:sz w:val="24"/>
          <w:szCs w:val="24"/>
        </w:rPr>
        <w:t>Увод (опис производа тј. услуге);</w:t>
      </w:r>
    </w:p>
    <w:p w:rsidR="00CB18AB" w:rsidRDefault="00CB18AB" w:rsidP="00CB18AB">
      <w:pPr>
        <w:spacing w:line="21" w:lineRule="exact"/>
        <w:rPr>
          <w:rFonts w:eastAsia="Times New Roman"/>
          <w:sz w:val="24"/>
          <w:szCs w:val="24"/>
        </w:rPr>
      </w:pPr>
    </w:p>
    <w:p w:rsidR="00CB18AB" w:rsidRDefault="00CB18AB" w:rsidP="00BF2867">
      <w:pPr>
        <w:numPr>
          <w:ilvl w:val="0"/>
          <w:numId w:val="185"/>
        </w:numPr>
        <w:tabs>
          <w:tab w:val="left" w:pos="840"/>
        </w:tabs>
        <w:ind w:left="840" w:hanging="360"/>
        <w:rPr>
          <w:rFonts w:eastAsia="Times New Roman"/>
          <w:sz w:val="24"/>
          <w:szCs w:val="24"/>
        </w:rPr>
      </w:pPr>
      <w:r>
        <w:rPr>
          <w:rFonts w:eastAsia="Times New Roman"/>
          <w:sz w:val="24"/>
          <w:szCs w:val="24"/>
        </w:rPr>
        <w:t>Ситауциона анализа;</w:t>
      </w:r>
    </w:p>
    <w:p w:rsidR="00CB18AB" w:rsidRPr="001C0B7B" w:rsidRDefault="00CB18AB" w:rsidP="00CB18AB">
      <w:pPr>
        <w:spacing w:line="33" w:lineRule="exact"/>
        <w:rPr>
          <w:rFonts w:eastAsia="Times New Roman"/>
          <w:sz w:val="24"/>
          <w:szCs w:val="24"/>
          <w:lang w:val="sr-Cyrl-RS"/>
        </w:rPr>
      </w:pPr>
      <w:r>
        <w:rPr>
          <w:rFonts w:eastAsia="Times New Roman"/>
          <w:sz w:val="24"/>
          <w:szCs w:val="24"/>
          <w:lang w:val="sr-Cyrl-RS"/>
        </w:rPr>
        <w:t>9</w:t>
      </w:r>
    </w:p>
    <w:p w:rsidR="00CB18AB" w:rsidRDefault="00CB18AB" w:rsidP="00BF2867">
      <w:pPr>
        <w:numPr>
          <w:ilvl w:val="1"/>
          <w:numId w:val="185"/>
        </w:numPr>
        <w:tabs>
          <w:tab w:val="left" w:pos="1332"/>
        </w:tabs>
        <w:spacing w:line="272" w:lineRule="auto"/>
        <w:ind w:left="1200" w:right="20"/>
        <w:jc w:val="both"/>
        <w:rPr>
          <w:rFonts w:eastAsia="Times New Roman"/>
          <w:sz w:val="24"/>
          <w:szCs w:val="24"/>
        </w:rPr>
      </w:pPr>
      <w:r>
        <w:rPr>
          <w:rFonts w:eastAsia="Times New Roman"/>
          <w:sz w:val="24"/>
          <w:szCs w:val="24"/>
        </w:rPr>
        <w:lastRenderedPageBreak/>
        <w:t>Ситуационо окружење (тражња и трендови, социјални и културни фактори, демографске карактеристике, економски и пословни услови, политички услови, закон и правна регулатива);</w:t>
      </w:r>
    </w:p>
    <w:p w:rsidR="00CB18AB" w:rsidRDefault="00CB18AB" w:rsidP="00CB18AB">
      <w:pPr>
        <w:spacing w:line="214" w:lineRule="exact"/>
        <w:rPr>
          <w:rFonts w:eastAsia="Times New Roman"/>
          <w:sz w:val="24"/>
          <w:szCs w:val="24"/>
        </w:rPr>
      </w:pPr>
    </w:p>
    <w:p w:rsidR="00CB18AB" w:rsidRDefault="00CB18AB" w:rsidP="00BF2867">
      <w:pPr>
        <w:numPr>
          <w:ilvl w:val="1"/>
          <w:numId w:val="185"/>
        </w:numPr>
        <w:tabs>
          <w:tab w:val="left" w:pos="1411"/>
        </w:tabs>
        <w:spacing w:line="266" w:lineRule="auto"/>
        <w:ind w:left="1200" w:right="20"/>
        <w:jc w:val="both"/>
        <w:rPr>
          <w:rFonts w:eastAsia="Times New Roman"/>
          <w:sz w:val="24"/>
          <w:szCs w:val="24"/>
        </w:rPr>
      </w:pPr>
      <w:r>
        <w:rPr>
          <w:rFonts w:eastAsia="Times New Roman"/>
          <w:sz w:val="24"/>
          <w:szCs w:val="24"/>
        </w:rPr>
        <w:t>Неутрално окружење (финансијско окружење, Влада, медији, посебне групе заинтересоване за пословање предузећа);</w:t>
      </w:r>
    </w:p>
    <w:p w:rsidR="00CB18AB" w:rsidRDefault="00CB18AB" w:rsidP="00CB18AB">
      <w:pPr>
        <w:spacing w:line="223" w:lineRule="exact"/>
        <w:rPr>
          <w:rFonts w:eastAsia="Times New Roman"/>
          <w:sz w:val="24"/>
          <w:szCs w:val="24"/>
        </w:rPr>
      </w:pPr>
    </w:p>
    <w:p w:rsidR="00CB18AB" w:rsidRDefault="00CB18AB" w:rsidP="00BF2867">
      <w:pPr>
        <w:numPr>
          <w:ilvl w:val="1"/>
          <w:numId w:val="185"/>
        </w:numPr>
        <w:tabs>
          <w:tab w:val="left" w:pos="1337"/>
        </w:tabs>
        <w:spacing w:line="266" w:lineRule="auto"/>
        <w:ind w:left="1200" w:right="20"/>
        <w:jc w:val="both"/>
        <w:rPr>
          <w:rFonts w:eastAsia="Times New Roman"/>
          <w:sz w:val="24"/>
          <w:szCs w:val="24"/>
        </w:rPr>
      </w:pPr>
      <w:r>
        <w:rPr>
          <w:rFonts w:eastAsia="Times New Roman"/>
          <w:sz w:val="24"/>
          <w:szCs w:val="24"/>
        </w:rPr>
        <w:t>Конкуренција (опис главних конкурената, конкурентски планови, искуства конкурената);</w:t>
      </w:r>
    </w:p>
    <w:p w:rsidR="00CB18AB" w:rsidRDefault="00CB18AB" w:rsidP="00CB18AB">
      <w:pPr>
        <w:spacing w:line="223" w:lineRule="exact"/>
        <w:jc w:val="both"/>
        <w:rPr>
          <w:rFonts w:eastAsia="Times New Roman"/>
          <w:sz w:val="24"/>
          <w:szCs w:val="24"/>
        </w:rPr>
      </w:pPr>
    </w:p>
    <w:p w:rsidR="00CB18AB" w:rsidRDefault="00CB18AB" w:rsidP="00BF2867">
      <w:pPr>
        <w:numPr>
          <w:ilvl w:val="1"/>
          <w:numId w:val="185"/>
        </w:numPr>
        <w:tabs>
          <w:tab w:val="left" w:pos="1390"/>
        </w:tabs>
        <w:spacing w:line="266" w:lineRule="auto"/>
        <w:ind w:left="1200" w:right="20"/>
        <w:jc w:val="both"/>
        <w:rPr>
          <w:rFonts w:eastAsia="Times New Roman"/>
          <w:sz w:val="24"/>
          <w:szCs w:val="24"/>
        </w:rPr>
      </w:pPr>
      <w:r>
        <w:rPr>
          <w:rFonts w:eastAsia="Times New Roman"/>
          <w:sz w:val="24"/>
          <w:szCs w:val="24"/>
        </w:rPr>
        <w:t>Унутрашње окружење (сопствени производ, план, искуства, финансије, ресурси, снаге и слабости).</w:t>
      </w:r>
    </w:p>
    <w:p w:rsidR="00CB18AB" w:rsidRDefault="00CB18AB" w:rsidP="00CB18AB">
      <w:pPr>
        <w:spacing w:line="223" w:lineRule="exact"/>
        <w:rPr>
          <w:rFonts w:eastAsia="Times New Roman"/>
          <w:sz w:val="24"/>
          <w:szCs w:val="24"/>
        </w:rPr>
      </w:pPr>
    </w:p>
    <w:p w:rsidR="00CB18AB" w:rsidRDefault="00CB18AB" w:rsidP="00BF2867">
      <w:pPr>
        <w:numPr>
          <w:ilvl w:val="0"/>
          <w:numId w:val="185"/>
        </w:numPr>
        <w:tabs>
          <w:tab w:val="left" w:pos="840"/>
        </w:tabs>
        <w:spacing w:line="248" w:lineRule="auto"/>
        <w:ind w:left="840" w:right="20" w:hanging="360"/>
        <w:jc w:val="both"/>
        <w:rPr>
          <w:rFonts w:eastAsia="Times New Roman"/>
          <w:sz w:val="24"/>
          <w:szCs w:val="24"/>
        </w:rPr>
      </w:pPr>
      <w:r>
        <w:rPr>
          <w:rFonts w:eastAsia="Times New Roman"/>
          <w:sz w:val="24"/>
          <w:szCs w:val="24"/>
        </w:rPr>
        <w:t>Циљна тржишта (опис тржишних сегмената и њихов демографски, психографски, географски и бихејвиористички карактер и профил и величина);</w:t>
      </w:r>
    </w:p>
    <w:p w:rsidR="00CB18AB" w:rsidRDefault="00CB18AB" w:rsidP="00CB18AB">
      <w:pPr>
        <w:spacing w:line="25" w:lineRule="exact"/>
        <w:jc w:val="both"/>
        <w:rPr>
          <w:rFonts w:eastAsia="Times New Roman"/>
          <w:sz w:val="24"/>
          <w:szCs w:val="24"/>
        </w:rPr>
      </w:pPr>
    </w:p>
    <w:p w:rsidR="00CB18AB" w:rsidRDefault="00CB18AB" w:rsidP="00BF2867">
      <w:pPr>
        <w:numPr>
          <w:ilvl w:val="0"/>
          <w:numId w:val="185"/>
        </w:numPr>
        <w:tabs>
          <w:tab w:val="left" w:pos="840"/>
        </w:tabs>
        <w:spacing w:line="248" w:lineRule="auto"/>
        <w:ind w:left="840" w:right="20" w:hanging="360"/>
        <w:jc w:val="both"/>
        <w:rPr>
          <w:rFonts w:eastAsia="Times New Roman"/>
          <w:sz w:val="24"/>
          <w:szCs w:val="24"/>
        </w:rPr>
      </w:pPr>
      <w:r>
        <w:rPr>
          <w:rFonts w:eastAsia="Times New Roman"/>
          <w:sz w:val="24"/>
          <w:szCs w:val="24"/>
        </w:rPr>
        <w:t>Проблеми и шансе (aнализа свих проблема и шанси и јасно дефинисање конкурентских предности);</w:t>
      </w:r>
    </w:p>
    <w:p w:rsidR="00CB18AB" w:rsidRDefault="00CB18AB" w:rsidP="00CB18AB">
      <w:pPr>
        <w:spacing w:line="30" w:lineRule="exact"/>
        <w:jc w:val="both"/>
        <w:rPr>
          <w:sz w:val="20"/>
          <w:szCs w:val="20"/>
        </w:rPr>
      </w:pPr>
    </w:p>
    <w:p w:rsidR="00CB18AB" w:rsidRDefault="00CB18AB" w:rsidP="00BF2867">
      <w:pPr>
        <w:numPr>
          <w:ilvl w:val="0"/>
          <w:numId w:val="186"/>
        </w:numPr>
        <w:tabs>
          <w:tab w:val="left" w:pos="840"/>
        </w:tabs>
        <w:spacing w:line="248" w:lineRule="auto"/>
        <w:ind w:left="840" w:hanging="360"/>
        <w:jc w:val="both"/>
        <w:rPr>
          <w:rFonts w:eastAsia="Times New Roman"/>
          <w:sz w:val="24"/>
          <w:szCs w:val="24"/>
        </w:rPr>
      </w:pPr>
      <w:r>
        <w:rPr>
          <w:rFonts w:eastAsia="Times New Roman"/>
          <w:sz w:val="24"/>
          <w:szCs w:val="24"/>
        </w:rPr>
        <w:t>Маркетинг циљеви (дефинисање свих маркетинг циљева - обим продаје и тржишни удео и рокови у којима их треба реализовати);</w:t>
      </w:r>
    </w:p>
    <w:p w:rsidR="00CB18AB" w:rsidRDefault="00CB18AB" w:rsidP="00CB18AB">
      <w:pPr>
        <w:spacing w:line="25" w:lineRule="exact"/>
        <w:jc w:val="both"/>
        <w:rPr>
          <w:rFonts w:eastAsia="Times New Roman"/>
          <w:sz w:val="24"/>
          <w:szCs w:val="24"/>
        </w:rPr>
      </w:pPr>
    </w:p>
    <w:p w:rsidR="00CB18AB" w:rsidRDefault="00CB18AB" w:rsidP="00BF2867">
      <w:pPr>
        <w:numPr>
          <w:ilvl w:val="0"/>
          <w:numId w:val="186"/>
        </w:numPr>
        <w:tabs>
          <w:tab w:val="left" w:pos="840"/>
        </w:tabs>
        <w:spacing w:line="248" w:lineRule="auto"/>
        <w:ind w:left="840" w:right="20" w:hanging="360"/>
        <w:jc w:val="both"/>
        <w:rPr>
          <w:rFonts w:eastAsia="Times New Roman"/>
          <w:sz w:val="24"/>
          <w:szCs w:val="24"/>
        </w:rPr>
      </w:pPr>
      <w:r>
        <w:rPr>
          <w:rFonts w:eastAsia="Times New Roman"/>
          <w:sz w:val="24"/>
          <w:szCs w:val="24"/>
        </w:rPr>
        <w:t>Маркетинг стратегије (разматрање различитих алтернатива и избор одговарајуће);</w:t>
      </w:r>
    </w:p>
    <w:p w:rsidR="00CB18AB" w:rsidRDefault="00CB18AB" w:rsidP="00CB18AB">
      <w:pPr>
        <w:spacing w:line="24" w:lineRule="exact"/>
        <w:jc w:val="both"/>
        <w:rPr>
          <w:rFonts w:eastAsia="Times New Roman"/>
          <w:sz w:val="24"/>
          <w:szCs w:val="24"/>
        </w:rPr>
      </w:pPr>
    </w:p>
    <w:p w:rsidR="00CB18AB" w:rsidRDefault="00CB18AB" w:rsidP="00BF2867">
      <w:pPr>
        <w:numPr>
          <w:ilvl w:val="0"/>
          <w:numId w:val="186"/>
        </w:numPr>
        <w:tabs>
          <w:tab w:val="left" w:pos="840"/>
        </w:tabs>
        <w:spacing w:line="248" w:lineRule="auto"/>
        <w:ind w:left="840" w:right="20" w:hanging="360"/>
        <w:jc w:val="both"/>
        <w:rPr>
          <w:rFonts w:eastAsia="Times New Roman"/>
          <w:sz w:val="24"/>
          <w:szCs w:val="24"/>
        </w:rPr>
      </w:pPr>
      <w:r>
        <w:rPr>
          <w:rFonts w:eastAsia="Times New Roman"/>
          <w:sz w:val="24"/>
          <w:szCs w:val="24"/>
        </w:rPr>
        <w:t>Маркетинг тактике (oпис како ће маркетинг стратегија бити примењена кроз производ, цену дистрибуцију и промоцију и друге тактичке варијабле);</w:t>
      </w:r>
    </w:p>
    <w:p w:rsidR="00CB18AB" w:rsidRDefault="00CB18AB" w:rsidP="00CB18AB">
      <w:pPr>
        <w:spacing w:line="24" w:lineRule="exact"/>
        <w:jc w:val="both"/>
        <w:rPr>
          <w:rFonts w:eastAsia="Times New Roman"/>
          <w:sz w:val="24"/>
          <w:szCs w:val="24"/>
        </w:rPr>
      </w:pPr>
    </w:p>
    <w:p w:rsidR="00CB18AB" w:rsidRDefault="00CB18AB" w:rsidP="00BF2867">
      <w:pPr>
        <w:numPr>
          <w:ilvl w:val="0"/>
          <w:numId w:val="186"/>
        </w:numPr>
        <w:tabs>
          <w:tab w:val="left" w:pos="840"/>
        </w:tabs>
        <w:spacing w:line="248" w:lineRule="auto"/>
        <w:ind w:left="840" w:right="20" w:hanging="360"/>
        <w:jc w:val="both"/>
        <w:rPr>
          <w:rFonts w:eastAsia="Times New Roman"/>
          <w:sz w:val="24"/>
          <w:szCs w:val="24"/>
        </w:rPr>
      </w:pPr>
      <w:r>
        <w:rPr>
          <w:rFonts w:eastAsia="Times New Roman"/>
          <w:sz w:val="24"/>
          <w:szCs w:val="24"/>
        </w:rPr>
        <w:t xml:space="preserve">Примена и контрола (финансијски показатељи, преломна тачка рентабилности, новчани токови и трошкови) </w:t>
      </w:r>
      <w:r>
        <w:rPr>
          <w:rFonts w:eastAsia="Times New Roman"/>
          <w:sz w:val="24"/>
          <w:szCs w:val="24"/>
          <w:lang w:val="sr-Cyrl-RS"/>
        </w:rPr>
        <w:t>и</w:t>
      </w:r>
    </w:p>
    <w:p w:rsidR="00CB18AB" w:rsidRDefault="00CB18AB" w:rsidP="00CB18AB">
      <w:pPr>
        <w:spacing w:line="12" w:lineRule="exact"/>
        <w:jc w:val="both"/>
        <w:rPr>
          <w:rFonts w:eastAsia="Times New Roman"/>
          <w:sz w:val="24"/>
          <w:szCs w:val="24"/>
        </w:rPr>
      </w:pPr>
    </w:p>
    <w:p w:rsidR="00CB18AB" w:rsidRDefault="00CB18AB" w:rsidP="00BF2867">
      <w:pPr>
        <w:numPr>
          <w:ilvl w:val="0"/>
          <w:numId w:val="186"/>
        </w:numPr>
        <w:tabs>
          <w:tab w:val="left" w:pos="840"/>
        </w:tabs>
        <w:ind w:left="840" w:hanging="360"/>
        <w:jc w:val="both"/>
        <w:rPr>
          <w:rFonts w:eastAsia="Times New Roman"/>
          <w:sz w:val="24"/>
          <w:szCs w:val="24"/>
        </w:rPr>
      </w:pPr>
      <w:r>
        <w:rPr>
          <w:rFonts w:eastAsia="Times New Roman"/>
          <w:sz w:val="24"/>
          <w:szCs w:val="24"/>
        </w:rPr>
        <w:t>Закључак   (сумирање   предности,   трошкова,   профита   и   конкурентских</w:t>
      </w:r>
    </w:p>
    <w:p w:rsidR="00CB18AB" w:rsidRDefault="00CB18AB" w:rsidP="00CB18AB">
      <w:pPr>
        <w:spacing w:line="24" w:lineRule="exact"/>
        <w:jc w:val="both"/>
        <w:rPr>
          <w:sz w:val="20"/>
          <w:szCs w:val="20"/>
        </w:rPr>
      </w:pPr>
    </w:p>
    <w:p w:rsidR="00CB18AB" w:rsidRDefault="00CB18AB" w:rsidP="00CB18AB">
      <w:pPr>
        <w:ind w:left="840"/>
        <w:jc w:val="both"/>
        <w:rPr>
          <w:sz w:val="20"/>
          <w:szCs w:val="20"/>
        </w:rPr>
      </w:pPr>
      <w:r>
        <w:rPr>
          <w:rFonts w:eastAsia="Times New Roman"/>
          <w:sz w:val="24"/>
          <w:szCs w:val="24"/>
        </w:rPr>
        <w:t>предности, конкурентског плана и процена успешности плана).</w:t>
      </w:r>
    </w:p>
    <w:p w:rsidR="00CB18AB" w:rsidRDefault="00CB18AB" w:rsidP="00CB18AB">
      <w:pPr>
        <w:spacing w:line="34" w:lineRule="exact"/>
        <w:rPr>
          <w:sz w:val="20"/>
          <w:szCs w:val="20"/>
        </w:rPr>
      </w:pPr>
    </w:p>
    <w:p w:rsidR="00CB18AB" w:rsidRDefault="00CB18AB" w:rsidP="00CB18AB">
      <w:pPr>
        <w:spacing w:line="274" w:lineRule="auto"/>
        <w:ind w:left="120" w:firstLine="360"/>
        <w:jc w:val="both"/>
        <w:rPr>
          <w:sz w:val="20"/>
          <w:szCs w:val="20"/>
        </w:rPr>
      </w:pPr>
      <w:r>
        <w:rPr>
          <w:rFonts w:eastAsia="Times New Roman"/>
          <w:sz w:val="24"/>
          <w:szCs w:val="24"/>
        </w:rPr>
        <w:t xml:space="preserve">Како се може видети из претходно наведеног садржаја маркетинг плана, подјаднако се третирају како </w:t>
      </w:r>
      <w:r>
        <w:rPr>
          <w:rFonts w:eastAsia="Times New Roman"/>
          <w:i/>
          <w:iCs/>
          <w:sz w:val="24"/>
          <w:szCs w:val="24"/>
        </w:rPr>
        <w:t>интерни</w:t>
      </w:r>
      <w:r>
        <w:rPr>
          <w:rFonts w:eastAsia="Times New Roman"/>
          <w:sz w:val="24"/>
          <w:szCs w:val="24"/>
        </w:rPr>
        <w:t xml:space="preserve"> (способност самог предузећа и/или агенције, снаге и слабости, финансијска ситуација и обученост тима ...) тако и </w:t>
      </w:r>
      <w:r>
        <w:rPr>
          <w:rFonts w:eastAsia="Times New Roman"/>
          <w:i/>
          <w:iCs/>
          <w:sz w:val="24"/>
          <w:szCs w:val="24"/>
        </w:rPr>
        <w:t>екстерни фактори</w:t>
      </w:r>
      <w:r>
        <w:rPr>
          <w:rFonts w:eastAsia="Times New Roman"/>
          <w:sz w:val="24"/>
          <w:szCs w:val="24"/>
        </w:rPr>
        <w:t xml:space="preserve"> који утичу на резултат пословања (утицај окружења, преференције потрошача, утицај конкуренције итд.).</w:t>
      </w:r>
    </w:p>
    <w:p w:rsidR="00CB18AB" w:rsidRDefault="00CB18AB" w:rsidP="00CB18AB">
      <w:pPr>
        <w:spacing w:line="211" w:lineRule="exact"/>
        <w:rPr>
          <w:sz w:val="20"/>
          <w:szCs w:val="20"/>
        </w:rPr>
      </w:pPr>
    </w:p>
    <w:p w:rsidR="00CB18AB" w:rsidRDefault="00CB18AB" w:rsidP="00CB18AB">
      <w:pPr>
        <w:spacing w:line="272" w:lineRule="auto"/>
        <w:ind w:left="120" w:right="20" w:firstLine="360"/>
        <w:jc w:val="both"/>
        <w:rPr>
          <w:sz w:val="20"/>
          <w:szCs w:val="20"/>
        </w:rPr>
      </w:pPr>
      <w:r>
        <w:rPr>
          <w:rFonts w:eastAsia="Times New Roman"/>
          <w:sz w:val="24"/>
          <w:szCs w:val="24"/>
        </w:rPr>
        <w:t>Истраживање тржишта и тржишних могућности први је задатак који се мора обавити у циљу доношења квалитетне и финансијски исплативе одлуке о пословима посредника у промету непокретности. Битно је сазнати што више информација о:</w:t>
      </w:r>
    </w:p>
    <w:p w:rsidR="00CB18AB" w:rsidRDefault="00CB18AB" w:rsidP="00CB18AB">
      <w:pPr>
        <w:spacing w:line="201" w:lineRule="exact"/>
        <w:rPr>
          <w:sz w:val="20"/>
          <w:szCs w:val="20"/>
        </w:rPr>
      </w:pPr>
    </w:p>
    <w:p w:rsidR="00CB18AB" w:rsidRDefault="00CB18AB" w:rsidP="00BF2867">
      <w:pPr>
        <w:numPr>
          <w:ilvl w:val="0"/>
          <w:numId w:val="187"/>
        </w:numPr>
        <w:tabs>
          <w:tab w:val="left" w:pos="980"/>
        </w:tabs>
        <w:ind w:left="980" w:hanging="140"/>
        <w:rPr>
          <w:rFonts w:eastAsia="Times New Roman"/>
          <w:sz w:val="24"/>
          <w:szCs w:val="24"/>
        </w:rPr>
      </w:pPr>
      <w:r>
        <w:rPr>
          <w:rFonts w:eastAsia="Times New Roman"/>
          <w:sz w:val="24"/>
          <w:szCs w:val="24"/>
        </w:rPr>
        <w:t>Жељама налогодаваца;</w:t>
      </w:r>
    </w:p>
    <w:p w:rsidR="00CB18AB" w:rsidRDefault="00CB18AB" w:rsidP="00CB18AB">
      <w:pPr>
        <w:spacing w:line="40" w:lineRule="exact"/>
        <w:rPr>
          <w:rFonts w:eastAsia="Times New Roman"/>
          <w:sz w:val="24"/>
          <w:szCs w:val="24"/>
        </w:rPr>
      </w:pPr>
    </w:p>
    <w:p w:rsidR="00CB18AB" w:rsidRDefault="00CB18AB" w:rsidP="00BF2867">
      <w:pPr>
        <w:numPr>
          <w:ilvl w:val="0"/>
          <w:numId w:val="187"/>
        </w:numPr>
        <w:tabs>
          <w:tab w:val="left" w:pos="980"/>
        </w:tabs>
        <w:ind w:left="980" w:hanging="140"/>
        <w:rPr>
          <w:rFonts w:eastAsia="Times New Roman"/>
          <w:sz w:val="24"/>
          <w:szCs w:val="24"/>
        </w:rPr>
      </w:pPr>
      <w:r>
        <w:rPr>
          <w:rFonts w:eastAsia="Times New Roman"/>
          <w:sz w:val="24"/>
          <w:szCs w:val="24"/>
        </w:rPr>
        <w:t>Потребама тржишта;</w:t>
      </w:r>
    </w:p>
    <w:p w:rsidR="00CB18AB" w:rsidRDefault="00CB18AB" w:rsidP="00CB18AB">
      <w:pPr>
        <w:spacing w:line="43" w:lineRule="exact"/>
        <w:rPr>
          <w:rFonts w:eastAsia="Times New Roman"/>
          <w:sz w:val="24"/>
          <w:szCs w:val="24"/>
        </w:rPr>
      </w:pPr>
    </w:p>
    <w:p w:rsidR="00CB18AB" w:rsidRDefault="00CB18AB" w:rsidP="00BF2867">
      <w:pPr>
        <w:numPr>
          <w:ilvl w:val="0"/>
          <w:numId w:val="187"/>
        </w:numPr>
        <w:tabs>
          <w:tab w:val="left" w:pos="980"/>
        </w:tabs>
        <w:ind w:left="980" w:hanging="140"/>
        <w:rPr>
          <w:rFonts w:eastAsia="Times New Roman"/>
          <w:sz w:val="24"/>
          <w:szCs w:val="24"/>
        </w:rPr>
      </w:pPr>
      <w:r>
        <w:rPr>
          <w:rFonts w:eastAsia="Times New Roman"/>
          <w:sz w:val="24"/>
          <w:szCs w:val="24"/>
        </w:rPr>
        <w:t>Конкуренцији;</w:t>
      </w:r>
    </w:p>
    <w:p w:rsidR="00CB18AB" w:rsidRDefault="00CB18AB" w:rsidP="00CB18AB">
      <w:pPr>
        <w:spacing w:line="22" w:lineRule="exact"/>
        <w:rPr>
          <w:rFonts w:eastAsia="Times New Roman"/>
          <w:sz w:val="24"/>
          <w:szCs w:val="24"/>
        </w:rPr>
      </w:pPr>
    </w:p>
    <w:p w:rsidR="00CB18AB" w:rsidRDefault="00CB18AB" w:rsidP="00BF2867">
      <w:pPr>
        <w:numPr>
          <w:ilvl w:val="0"/>
          <w:numId w:val="187"/>
        </w:numPr>
        <w:tabs>
          <w:tab w:val="left" w:pos="980"/>
        </w:tabs>
        <w:ind w:left="980" w:hanging="140"/>
        <w:rPr>
          <w:rFonts w:eastAsia="Times New Roman"/>
          <w:sz w:val="24"/>
          <w:szCs w:val="24"/>
        </w:rPr>
      </w:pPr>
      <w:r>
        <w:rPr>
          <w:rFonts w:eastAsia="Times New Roman"/>
          <w:sz w:val="24"/>
          <w:szCs w:val="24"/>
        </w:rPr>
        <w:t>Цени услуга;</w:t>
      </w:r>
    </w:p>
    <w:p w:rsidR="00CB18AB" w:rsidRDefault="00CB18AB" w:rsidP="00CB18AB">
      <w:pPr>
        <w:spacing w:line="21" w:lineRule="exact"/>
        <w:rPr>
          <w:rFonts w:eastAsia="Times New Roman"/>
          <w:sz w:val="24"/>
          <w:szCs w:val="24"/>
        </w:rPr>
      </w:pPr>
    </w:p>
    <w:p w:rsidR="00CB18AB" w:rsidRPr="001C0B7B" w:rsidRDefault="00CB18AB" w:rsidP="00BF2867">
      <w:pPr>
        <w:numPr>
          <w:ilvl w:val="0"/>
          <w:numId w:val="187"/>
        </w:numPr>
        <w:tabs>
          <w:tab w:val="left" w:pos="980"/>
        </w:tabs>
        <w:ind w:left="980" w:hanging="140"/>
        <w:rPr>
          <w:rFonts w:eastAsia="Times New Roman"/>
          <w:sz w:val="24"/>
          <w:szCs w:val="24"/>
        </w:rPr>
      </w:pPr>
      <w:r>
        <w:rPr>
          <w:rFonts w:eastAsia="Times New Roman"/>
          <w:sz w:val="24"/>
          <w:szCs w:val="24"/>
        </w:rPr>
        <w:t>Врсти услуга.</w:t>
      </w:r>
    </w:p>
    <w:p w:rsidR="00CB18AB" w:rsidRDefault="00CB18AB" w:rsidP="00CB18AB">
      <w:pPr>
        <w:pStyle w:val="ListParagraph"/>
        <w:rPr>
          <w:rFonts w:eastAsia="Times New Roman"/>
          <w:sz w:val="24"/>
          <w:szCs w:val="24"/>
        </w:rPr>
      </w:pPr>
    </w:p>
    <w:p w:rsidR="00CB18AB" w:rsidRDefault="00CB18AB" w:rsidP="00CB18AB">
      <w:pPr>
        <w:spacing w:line="273" w:lineRule="auto"/>
        <w:ind w:left="120" w:right="20" w:firstLine="720"/>
        <w:jc w:val="both"/>
        <w:rPr>
          <w:sz w:val="20"/>
          <w:szCs w:val="20"/>
        </w:rPr>
      </w:pPr>
      <w:r>
        <w:rPr>
          <w:rFonts w:eastAsia="Times New Roman"/>
          <w:sz w:val="24"/>
          <w:szCs w:val="24"/>
        </w:rPr>
        <w:t>Треба имати у виду да се послови везани за промет непокретности не одвијају у идеалним условима већ на исте утиче већи број фактора који могу бити под контролом или потпуно ван контроле посредника. Фактори који се могу контролисати и на које компанија може утицати креирају микроокружење док фактори који су ван домашаја контроле и утицаја конкретних компанија представњају макроокружење.</w:t>
      </w:r>
    </w:p>
    <w:p w:rsidR="00CB18AB" w:rsidRDefault="00CB18AB" w:rsidP="00CB18AB">
      <w:pPr>
        <w:spacing w:line="206" w:lineRule="exact"/>
        <w:rPr>
          <w:sz w:val="20"/>
          <w:szCs w:val="20"/>
        </w:rPr>
      </w:pPr>
    </w:p>
    <w:p w:rsidR="00CB18AB" w:rsidRDefault="00CB18AB" w:rsidP="00CB18AB">
      <w:pPr>
        <w:ind w:left="120"/>
        <w:rPr>
          <w:sz w:val="20"/>
          <w:szCs w:val="20"/>
        </w:rPr>
      </w:pPr>
      <w:r>
        <w:rPr>
          <w:rFonts w:eastAsia="Times New Roman"/>
          <w:i/>
          <w:iCs/>
          <w:sz w:val="24"/>
          <w:szCs w:val="24"/>
        </w:rPr>
        <w:t>Микроокружење</w:t>
      </w:r>
      <w:r>
        <w:rPr>
          <w:rFonts w:eastAsia="Times New Roman"/>
          <w:sz w:val="24"/>
          <w:szCs w:val="24"/>
        </w:rPr>
        <w:t xml:space="preserve"> чине:</w:t>
      </w:r>
    </w:p>
    <w:p w:rsidR="00CB18AB" w:rsidRDefault="00CB18AB" w:rsidP="00CB18AB">
      <w:pPr>
        <w:spacing w:line="241" w:lineRule="exact"/>
        <w:rPr>
          <w:sz w:val="20"/>
          <w:szCs w:val="20"/>
        </w:rPr>
      </w:pPr>
    </w:p>
    <w:p w:rsidR="00CB18AB" w:rsidRDefault="00CB18AB" w:rsidP="00BF2867">
      <w:pPr>
        <w:numPr>
          <w:ilvl w:val="0"/>
          <w:numId w:val="188"/>
        </w:numPr>
        <w:tabs>
          <w:tab w:val="left" w:pos="980"/>
        </w:tabs>
        <w:ind w:left="980" w:hanging="140"/>
        <w:rPr>
          <w:rFonts w:eastAsia="Times New Roman"/>
          <w:sz w:val="24"/>
          <w:szCs w:val="24"/>
        </w:rPr>
      </w:pPr>
      <w:r>
        <w:rPr>
          <w:rFonts w:eastAsia="Times New Roman"/>
          <w:sz w:val="24"/>
          <w:szCs w:val="24"/>
        </w:rPr>
        <w:lastRenderedPageBreak/>
        <w:t>Купци;</w:t>
      </w:r>
    </w:p>
    <w:p w:rsidR="00CB18AB" w:rsidRDefault="00CB18AB" w:rsidP="00CB18AB">
      <w:pPr>
        <w:spacing w:line="21" w:lineRule="exact"/>
        <w:rPr>
          <w:rFonts w:eastAsia="Times New Roman"/>
          <w:sz w:val="24"/>
          <w:szCs w:val="24"/>
        </w:rPr>
      </w:pPr>
    </w:p>
    <w:p w:rsidR="00CB18AB" w:rsidRDefault="00CB18AB" w:rsidP="00BF2867">
      <w:pPr>
        <w:numPr>
          <w:ilvl w:val="0"/>
          <w:numId w:val="188"/>
        </w:numPr>
        <w:tabs>
          <w:tab w:val="left" w:pos="980"/>
        </w:tabs>
        <w:ind w:left="980" w:hanging="140"/>
        <w:rPr>
          <w:rFonts w:eastAsia="Times New Roman"/>
          <w:sz w:val="24"/>
          <w:szCs w:val="24"/>
        </w:rPr>
      </w:pPr>
      <w:r>
        <w:rPr>
          <w:rFonts w:eastAsia="Times New Roman"/>
          <w:sz w:val="24"/>
          <w:szCs w:val="24"/>
        </w:rPr>
        <w:t>Добављачи;</w:t>
      </w:r>
    </w:p>
    <w:p w:rsidR="00CB18AB" w:rsidRDefault="00CB18AB" w:rsidP="00CB18AB">
      <w:pPr>
        <w:spacing w:line="21" w:lineRule="exact"/>
        <w:rPr>
          <w:rFonts w:eastAsia="Times New Roman"/>
          <w:sz w:val="24"/>
          <w:szCs w:val="24"/>
        </w:rPr>
      </w:pPr>
    </w:p>
    <w:p w:rsidR="00CB18AB" w:rsidRDefault="00CB18AB" w:rsidP="00BF2867">
      <w:pPr>
        <w:numPr>
          <w:ilvl w:val="0"/>
          <w:numId w:val="188"/>
        </w:numPr>
        <w:tabs>
          <w:tab w:val="left" w:pos="980"/>
        </w:tabs>
        <w:ind w:left="980" w:hanging="140"/>
        <w:rPr>
          <w:rFonts w:eastAsia="Times New Roman"/>
          <w:sz w:val="24"/>
          <w:szCs w:val="24"/>
        </w:rPr>
      </w:pPr>
      <w:r>
        <w:rPr>
          <w:rFonts w:eastAsia="Times New Roman"/>
          <w:sz w:val="24"/>
          <w:szCs w:val="24"/>
        </w:rPr>
        <w:t>Конкуренти;</w:t>
      </w:r>
    </w:p>
    <w:p w:rsidR="00CB18AB" w:rsidRDefault="00CB18AB" w:rsidP="00CB18AB">
      <w:pPr>
        <w:spacing w:line="21" w:lineRule="exact"/>
        <w:rPr>
          <w:rFonts w:eastAsia="Times New Roman"/>
          <w:sz w:val="24"/>
          <w:szCs w:val="24"/>
        </w:rPr>
      </w:pPr>
    </w:p>
    <w:p w:rsidR="00CB18AB" w:rsidRDefault="00CB18AB" w:rsidP="00BF2867">
      <w:pPr>
        <w:numPr>
          <w:ilvl w:val="0"/>
          <w:numId w:val="188"/>
        </w:numPr>
        <w:tabs>
          <w:tab w:val="left" w:pos="980"/>
        </w:tabs>
        <w:ind w:left="980" w:hanging="140"/>
        <w:rPr>
          <w:rFonts w:eastAsia="Times New Roman"/>
          <w:sz w:val="24"/>
          <w:szCs w:val="24"/>
        </w:rPr>
      </w:pPr>
      <w:r>
        <w:rPr>
          <w:rFonts w:eastAsia="Times New Roman"/>
          <w:sz w:val="24"/>
          <w:szCs w:val="24"/>
        </w:rPr>
        <w:t>Дистрибутери, док</w:t>
      </w:r>
    </w:p>
    <w:p w:rsidR="00CB18AB" w:rsidRDefault="00CB18AB" w:rsidP="00CB18AB">
      <w:pPr>
        <w:spacing w:line="200" w:lineRule="exact"/>
        <w:rPr>
          <w:sz w:val="20"/>
          <w:szCs w:val="20"/>
        </w:rPr>
      </w:pPr>
    </w:p>
    <w:p w:rsidR="00CB18AB" w:rsidRDefault="00CB18AB" w:rsidP="00CB18AB">
      <w:pPr>
        <w:spacing w:line="342" w:lineRule="exact"/>
        <w:rPr>
          <w:sz w:val="20"/>
          <w:szCs w:val="20"/>
        </w:rPr>
      </w:pPr>
    </w:p>
    <w:p w:rsidR="00CB18AB" w:rsidRDefault="00CB18AB" w:rsidP="00CB18AB">
      <w:pPr>
        <w:ind w:left="120"/>
        <w:rPr>
          <w:sz w:val="20"/>
          <w:szCs w:val="20"/>
        </w:rPr>
      </w:pPr>
      <w:r>
        <w:rPr>
          <w:rFonts w:eastAsia="Times New Roman"/>
          <w:i/>
          <w:iCs/>
          <w:sz w:val="24"/>
          <w:szCs w:val="24"/>
        </w:rPr>
        <w:t>Макроокружење</w:t>
      </w:r>
      <w:r>
        <w:rPr>
          <w:rFonts w:eastAsia="Times New Roman"/>
          <w:sz w:val="24"/>
          <w:szCs w:val="24"/>
        </w:rPr>
        <w:t xml:space="preserve"> чине:</w:t>
      </w:r>
    </w:p>
    <w:p w:rsidR="00CB18AB" w:rsidRDefault="00CB18AB" w:rsidP="00CB18AB">
      <w:pPr>
        <w:spacing w:line="238" w:lineRule="exact"/>
        <w:rPr>
          <w:sz w:val="20"/>
          <w:szCs w:val="20"/>
        </w:rPr>
      </w:pPr>
    </w:p>
    <w:p w:rsidR="00CB18AB" w:rsidRDefault="00CB18AB" w:rsidP="00BF2867">
      <w:pPr>
        <w:numPr>
          <w:ilvl w:val="0"/>
          <w:numId w:val="189"/>
        </w:numPr>
        <w:tabs>
          <w:tab w:val="left" w:pos="980"/>
        </w:tabs>
        <w:ind w:left="980" w:hanging="140"/>
        <w:rPr>
          <w:rFonts w:eastAsia="Times New Roman"/>
          <w:sz w:val="24"/>
          <w:szCs w:val="24"/>
        </w:rPr>
      </w:pPr>
      <w:r>
        <w:rPr>
          <w:rFonts w:eastAsia="Times New Roman"/>
          <w:sz w:val="24"/>
          <w:szCs w:val="24"/>
        </w:rPr>
        <w:t>Демографски;</w:t>
      </w:r>
    </w:p>
    <w:p w:rsidR="00CB18AB" w:rsidRDefault="00CB18AB" w:rsidP="00CB18AB">
      <w:pPr>
        <w:spacing w:line="21" w:lineRule="exact"/>
        <w:rPr>
          <w:rFonts w:eastAsia="Times New Roman"/>
          <w:sz w:val="24"/>
          <w:szCs w:val="24"/>
        </w:rPr>
      </w:pPr>
    </w:p>
    <w:p w:rsidR="00CB18AB" w:rsidRDefault="00CB18AB" w:rsidP="00BF2867">
      <w:pPr>
        <w:numPr>
          <w:ilvl w:val="0"/>
          <w:numId w:val="189"/>
        </w:numPr>
        <w:tabs>
          <w:tab w:val="left" w:pos="980"/>
        </w:tabs>
        <w:ind w:left="980" w:hanging="140"/>
        <w:rPr>
          <w:rFonts w:eastAsia="Times New Roman"/>
          <w:sz w:val="24"/>
          <w:szCs w:val="24"/>
        </w:rPr>
      </w:pPr>
      <w:r>
        <w:rPr>
          <w:rFonts w:eastAsia="Times New Roman"/>
          <w:sz w:val="24"/>
          <w:szCs w:val="24"/>
        </w:rPr>
        <w:t>Економски;</w:t>
      </w:r>
    </w:p>
    <w:p w:rsidR="00CB18AB" w:rsidRDefault="00CB18AB" w:rsidP="00CB18AB">
      <w:pPr>
        <w:spacing w:line="21" w:lineRule="exact"/>
        <w:rPr>
          <w:rFonts w:eastAsia="Times New Roman"/>
          <w:sz w:val="24"/>
          <w:szCs w:val="24"/>
        </w:rPr>
      </w:pPr>
    </w:p>
    <w:p w:rsidR="00CB18AB" w:rsidRDefault="00CB18AB" w:rsidP="00BF2867">
      <w:pPr>
        <w:numPr>
          <w:ilvl w:val="0"/>
          <w:numId w:val="189"/>
        </w:numPr>
        <w:tabs>
          <w:tab w:val="left" w:pos="980"/>
        </w:tabs>
        <w:ind w:left="980" w:hanging="140"/>
        <w:rPr>
          <w:rFonts w:eastAsia="Times New Roman"/>
          <w:sz w:val="24"/>
          <w:szCs w:val="24"/>
        </w:rPr>
      </w:pPr>
      <w:r>
        <w:rPr>
          <w:rFonts w:eastAsia="Times New Roman"/>
          <w:sz w:val="24"/>
          <w:szCs w:val="24"/>
        </w:rPr>
        <w:t>Политички;</w:t>
      </w:r>
    </w:p>
    <w:p w:rsidR="00CB18AB" w:rsidRDefault="00CB18AB" w:rsidP="00CB18AB">
      <w:pPr>
        <w:spacing w:line="21" w:lineRule="exact"/>
        <w:rPr>
          <w:rFonts w:eastAsia="Times New Roman"/>
          <w:sz w:val="24"/>
          <w:szCs w:val="24"/>
        </w:rPr>
      </w:pPr>
    </w:p>
    <w:p w:rsidR="00CB18AB" w:rsidRDefault="00CB18AB" w:rsidP="00BF2867">
      <w:pPr>
        <w:numPr>
          <w:ilvl w:val="0"/>
          <w:numId w:val="189"/>
        </w:numPr>
        <w:tabs>
          <w:tab w:val="left" w:pos="980"/>
        </w:tabs>
        <w:ind w:left="980" w:hanging="140"/>
        <w:rPr>
          <w:rFonts w:eastAsia="Times New Roman"/>
          <w:sz w:val="24"/>
          <w:szCs w:val="24"/>
        </w:rPr>
      </w:pPr>
      <w:r>
        <w:rPr>
          <w:rFonts w:eastAsia="Times New Roman"/>
          <w:sz w:val="24"/>
          <w:szCs w:val="24"/>
        </w:rPr>
        <w:t>Социјални и културни;</w:t>
      </w:r>
    </w:p>
    <w:p w:rsidR="00CB18AB" w:rsidRDefault="00CB18AB" w:rsidP="00CB18AB">
      <w:pPr>
        <w:spacing w:line="24" w:lineRule="exact"/>
        <w:rPr>
          <w:rFonts w:eastAsia="Times New Roman"/>
          <w:sz w:val="24"/>
          <w:szCs w:val="24"/>
        </w:rPr>
      </w:pPr>
    </w:p>
    <w:p w:rsidR="00CB18AB" w:rsidRPr="001C0B7B" w:rsidRDefault="00CB18AB" w:rsidP="00BF2867">
      <w:pPr>
        <w:numPr>
          <w:ilvl w:val="0"/>
          <w:numId w:val="189"/>
        </w:numPr>
        <w:tabs>
          <w:tab w:val="left" w:pos="980"/>
        </w:tabs>
        <w:ind w:left="980" w:hanging="140"/>
        <w:rPr>
          <w:rFonts w:eastAsia="Times New Roman"/>
          <w:sz w:val="24"/>
          <w:szCs w:val="24"/>
        </w:rPr>
      </w:pPr>
      <w:r>
        <w:rPr>
          <w:rFonts w:eastAsia="Times New Roman"/>
          <w:sz w:val="24"/>
          <w:szCs w:val="24"/>
        </w:rPr>
        <w:t>Законски и други фактори.</w:t>
      </w:r>
    </w:p>
    <w:p w:rsidR="00CB18AB" w:rsidRPr="001C0B7B" w:rsidRDefault="00CB18AB" w:rsidP="00CB18AB">
      <w:pPr>
        <w:tabs>
          <w:tab w:val="left" w:pos="980"/>
        </w:tabs>
        <w:rPr>
          <w:rFonts w:eastAsia="Times New Roman"/>
          <w:sz w:val="24"/>
          <w:szCs w:val="24"/>
        </w:rPr>
      </w:pPr>
    </w:p>
    <w:p w:rsidR="00CB18AB" w:rsidRPr="00602344" w:rsidRDefault="00CB18AB" w:rsidP="00CB18AB">
      <w:pPr>
        <w:spacing w:line="288" w:lineRule="auto"/>
        <w:ind w:left="120" w:firstLine="720"/>
        <w:jc w:val="both"/>
        <w:rPr>
          <w:sz w:val="24"/>
          <w:szCs w:val="24"/>
        </w:rPr>
      </w:pPr>
      <w:r w:rsidRPr="00602344">
        <w:rPr>
          <w:rFonts w:eastAsia="Times New Roman"/>
          <w:sz w:val="24"/>
          <w:szCs w:val="24"/>
        </w:rPr>
        <w:t>Узимајући у обзир претходно наведене факторе, посредници у промету и закупу непокретности треба да донесу низ одлука које ће детерминисати правац у коме желе да развијају свој посао, циљну групу купаца којој теже, начин диференцирања у односу на конкуренцију и вредности путем којих би привукли клијенте ка себи, постигли њихову лојалност и изазвали њихову сатисфакцију. Процес препознавања преференција купаца као налогодаваца је основни корак у сегментацији тржишта.</w:t>
      </w:r>
    </w:p>
    <w:p w:rsidR="00CB18AB" w:rsidRPr="00602344" w:rsidRDefault="00CB18AB" w:rsidP="00CB18AB">
      <w:pPr>
        <w:spacing w:line="201" w:lineRule="exact"/>
        <w:rPr>
          <w:sz w:val="24"/>
          <w:szCs w:val="24"/>
        </w:rPr>
      </w:pPr>
    </w:p>
    <w:p w:rsidR="00CB18AB" w:rsidRPr="00602344" w:rsidRDefault="00CB18AB" w:rsidP="00CB18AB">
      <w:pPr>
        <w:spacing w:line="271" w:lineRule="auto"/>
        <w:ind w:left="120" w:firstLine="360"/>
        <w:jc w:val="both"/>
        <w:rPr>
          <w:sz w:val="24"/>
          <w:szCs w:val="24"/>
        </w:rPr>
      </w:pPr>
      <w:r w:rsidRPr="00602344">
        <w:rPr>
          <w:rFonts w:eastAsia="Times New Roman"/>
          <w:sz w:val="24"/>
          <w:szCs w:val="24"/>
        </w:rPr>
        <w:t xml:space="preserve">Група одлука која мора бити донета у том правцу назива се </w:t>
      </w:r>
      <w:r w:rsidRPr="00602344">
        <w:rPr>
          <w:rFonts w:eastAsia="Times New Roman"/>
          <w:i/>
          <w:iCs/>
          <w:sz w:val="24"/>
          <w:szCs w:val="24"/>
        </w:rPr>
        <w:t>маркетинг микс</w:t>
      </w:r>
      <w:r w:rsidRPr="00602344">
        <w:rPr>
          <w:rFonts w:eastAsia="Times New Roman"/>
          <w:sz w:val="24"/>
          <w:szCs w:val="24"/>
        </w:rPr>
        <w:t xml:space="preserve"> и јавља се у основној и проширеној форми. У основној форми маркетинг микс се састоји од одлука које се односе на:</w:t>
      </w:r>
    </w:p>
    <w:p w:rsidR="00CB18AB" w:rsidRPr="00602344" w:rsidRDefault="00CB18AB" w:rsidP="00CB18AB">
      <w:pPr>
        <w:spacing w:line="206" w:lineRule="exact"/>
        <w:rPr>
          <w:sz w:val="24"/>
          <w:szCs w:val="24"/>
        </w:rPr>
      </w:pPr>
    </w:p>
    <w:p w:rsidR="00CB18AB" w:rsidRDefault="00CB18AB" w:rsidP="00BF2867">
      <w:pPr>
        <w:numPr>
          <w:ilvl w:val="0"/>
          <w:numId w:val="190"/>
        </w:numPr>
        <w:tabs>
          <w:tab w:val="left" w:pos="840"/>
        </w:tabs>
        <w:ind w:left="840" w:hanging="360"/>
        <w:rPr>
          <w:rFonts w:eastAsia="Times New Roman"/>
          <w:sz w:val="24"/>
          <w:szCs w:val="24"/>
        </w:rPr>
      </w:pPr>
      <w:r>
        <w:rPr>
          <w:rFonts w:eastAsia="Times New Roman"/>
          <w:sz w:val="24"/>
          <w:szCs w:val="24"/>
        </w:rPr>
        <w:t>Производ;</w:t>
      </w:r>
    </w:p>
    <w:p w:rsidR="00CB18AB" w:rsidRDefault="00CB18AB" w:rsidP="00CB18AB">
      <w:pPr>
        <w:spacing w:line="21" w:lineRule="exact"/>
        <w:rPr>
          <w:rFonts w:eastAsia="Times New Roman"/>
          <w:sz w:val="24"/>
          <w:szCs w:val="24"/>
        </w:rPr>
      </w:pPr>
    </w:p>
    <w:p w:rsidR="00CB18AB" w:rsidRDefault="00CB18AB" w:rsidP="00BF2867">
      <w:pPr>
        <w:numPr>
          <w:ilvl w:val="0"/>
          <w:numId w:val="190"/>
        </w:numPr>
        <w:tabs>
          <w:tab w:val="left" w:pos="840"/>
        </w:tabs>
        <w:ind w:left="840" w:hanging="360"/>
        <w:rPr>
          <w:rFonts w:eastAsia="Times New Roman"/>
          <w:sz w:val="24"/>
          <w:szCs w:val="24"/>
        </w:rPr>
      </w:pPr>
      <w:r>
        <w:rPr>
          <w:rFonts w:eastAsia="Times New Roman"/>
          <w:sz w:val="24"/>
          <w:szCs w:val="24"/>
        </w:rPr>
        <w:t>Цену;</w:t>
      </w:r>
    </w:p>
    <w:p w:rsidR="00CB18AB" w:rsidRDefault="00CB18AB" w:rsidP="00CB18AB">
      <w:pPr>
        <w:spacing w:line="21" w:lineRule="exact"/>
        <w:rPr>
          <w:rFonts w:eastAsia="Times New Roman"/>
          <w:sz w:val="24"/>
          <w:szCs w:val="24"/>
        </w:rPr>
      </w:pPr>
    </w:p>
    <w:p w:rsidR="00CB18AB" w:rsidRDefault="00CB18AB" w:rsidP="00BF2867">
      <w:pPr>
        <w:numPr>
          <w:ilvl w:val="0"/>
          <w:numId w:val="190"/>
        </w:numPr>
        <w:tabs>
          <w:tab w:val="left" w:pos="840"/>
        </w:tabs>
        <w:ind w:left="840" w:hanging="360"/>
        <w:rPr>
          <w:rFonts w:eastAsia="Times New Roman"/>
          <w:sz w:val="24"/>
          <w:szCs w:val="24"/>
        </w:rPr>
      </w:pPr>
      <w:r>
        <w:rPr>
          <w:rFonts w:eastAsia="Times New Roman"/>
          <w:sz w:val="24"/>
          <w:szCs w:val="24"/>
        </w:rPr>
        <w:t>Дистрибуцију и</w:t>
      </w:r>
    </w:p>
    <w:p w:rsidR="00CB18AB" w:rsidRDefault="00CB18AB" w:rsidP="00CB18AB">
      <w:pPr>
        <w:spacing w:line="21" w:lineRule="exact"/>
        <w:rPr>
          <w:rFonts w:eastAsia="Times New Roman"/>
          <w:sz w:val="24"/>
          <w:szCs w:val="24"/>
        </w:rPr>
      </w:pPr>
    </w:p>
    <w:p w:rsidR="00CB18AB" w:rsidRDefault="00CB18AB" w:rsidP="00BF2867">
      <w:pPr>
        <w:numPr>
          <w:ilvl w:val="0"/>
          <w:numId w:val="190"/>
        </w:numPr>
        <w:tabs>
          <w:tab w:val="left" w:pos="840"/>
        </w:tabs>
        <w:ind w:left="840" w:hanging="360"/>
        <w:rPr>
          <w:rFonts w:eastAsia="Times New Roman"/>
          <w:sz w:val="24"/>
          <w:szCs w:val="24"/>
        </w:rPr>
      </w:pPr>
      <w:r>
        <w:rPr>
          <w:rFonts w:eastAsia="Times New Roman"/>
          <w:sz w:val="24"/>
          <w:szCs w:val="24"/>
        </w:rPr>
        <w:t>Промоцију.</w:t>
      </w:r>
    </w:p>
    <w:p w:rsidR="00CB18AB" w:rsidRDefault="00CB18AB" w:rsidP="00CB18AB">
      <w:pPr>
        <w:spacing w:line="34" w:lineRule="exact"/>
        <w:rPr>
          <w:sz w:val="20"/>
          <w:szCs w:val="20"/>
        </w:rPr>
      </w:pPr>
    </w:p>
    <w:p w:rsidR="00CB18AB" w:rsidRDefault="00CB18AB" w:rsidP="00CB18AB">
      <w:pPr>
        <w:spacing w:line="272" w:lineRule="auto"/>
        <w:ind w:left="120" w:right="20" w:firstLine="360"/>
        <w:jc w:val="both"/>
        <w:rPr>
          <w:sz w:val="20"/>
          <w:szCs w:val="20"/>
        </w:rPr>
      </w:pPr>
      <w:r>
        <w:rPr>
          <w:rFonts w:eastAsia="Times New Roman"/>
          <w:sz w:val="24"/>
          <w:szCs w:val="24"/>
        </w:rPr>
        <w:t>Овакав маркетинг микс прикладан је пре свега предузећима која се баве производњом и продајом производа док је услужна предузећа прикладнија његова развијена форма која се јавља у следећем облику:</w:t>
      </w:r>
    </w:p>
    <w:p w:rsidR="00CB18AB" w:rsidRDefault="00CB18AB" w:rsidP="00CB18AB">
      <w:pPr>
        <w:spacing w:line="201" w:lineRule="exact"/>
        <w:rPr>
          <w:sz w:val="20"/>
          <w:szCs w:val="20"/>
        </w:rPr>
      </w:pPr>
    </w:p>
    <w:p w:rsidR="00CB18AB" w:rsidRDefault="00CB18AB" w:rsidP="00BF2867">
      <w:pPr>
        <w:numPr>
          <w:ilvl w:val="0"/>
          <w:numId w:val="191"/>
        </w:numPr>
        <w:tabs>
          <w:tab w:val="left" w:pos="840"/>
        </w:tabs>
        <w:ind w:left="840" w:hanging="360"/>
        <w:rPr>
          <w:rFonts w:eastAsia="Times New Roman"/>
          <w:sz w:val="24"/>
          <w:szCs w:val="24"/>
        </w:rPr>
      </w:pPr>
      <w:r>
        <w:rPr>
          <w:rFonts w:eastAsia="Times New Roman"/>
          <w:sz w:val="24"/>
          <w:szCs w:val="24"/>
        </w:rPr>
        <w:t>Производ;</w:t>
      </w:r>
    </w:p>
    <w:p w:rsidR="00CB18AB" w:rsidRDefault="00CB18AB" w:rsidP="00CB18AB">
      <w:pPr>
        <w:spacing w:line="21" w:lineRule="exact"/>
        <w:rPr>
          <w:rFonts w:eastAsia="Times New Roman"/>
          <w:sz w:val="24"/>
          <w:szCs w:val="24"/>
        </w:rPr>
      </w:pPr>
    </w:p>
    <w:p w:rsidR="00CB18AB" w:rsidRDefault="00CB18AB" w:rsidP="00BF2867">
      <w:pPr>
        <w:numPr>
          <w:ilvl w:val="0"/>
          <w:numId w:val="191"/>
        </w:numPr>
        <w:tabs>
          <w:tab w:val="left" w:pos="840"/>
        </w:tabs>
        <w:ind w:left="840" w:hanging="360"/>
        <w:rPr>
          <w:rFonts w:eastAsia="Times New Roman"/>
          <w:sz w:val="24"/>
          <w:szCs w:val="24"/>
        </w:rPr>
      </w:pPr>
      <w:r>
        <w:rPr>
          <w:rFonts w:eastAsia="Times New Roman"/>
          <w:sz w:val="24"/>
          <w:szCs w:val="24"/>
        </w:rPr>
        <w:t>Цена;</w:t>
      </w:r>
    </w:p>
    <w:p w:rsidR="00CB18AB" w:rsidRDefault="00CB18AB" w:rsidP="00CB18AB">
      <w:pPr>
        <w:spacing w:line="22" w:lineRule="exact"/>
        <w:rPr>
          <w:rFonts w:eastAsia="Times New Roman"/>
          <w:sz w:val="24"/>
          <w:szCs w:val="24"/>
        </w:rPr>
      </w:pPr>
    </w:p>
    <w:p w:rsidR="00CB18AB" w:rsidRDefault="00CB18AB" w:rsidP="00BF2867">
      <w:pPr>
        <w:numPr>
          <w:ilvl w:val="0"/>
          <w:numId w:val="191"/>
        </w:numPr>
        <w:tabs>
          <w:tab w:val="left" w:pos="840"/>
        </w:tabs>
        <w:ind w:left="840" w:hanging="360"/>
        <w:rPr>
          <w:rFonts w:eastAsia="Times New Roman"/>
          <w:sz w:val="24"/>
          <w:szCs w:val="24"/>
        </w:rPr>
      </w:pPr>
      <w:r>
        <w:rPr>
          <w:rFonts w:eastAsia="Times New Roman"/>
          <w:sz w:val="24"/>
          <w:szCs w:val="24"/>
        </w:rPr>
        <w:t>Дистрибуција;</w:t>
      </w:r>
    </w:p>
    <w:p w:rsidR="00CB18AB" w:rsidRDefault="00CB18AB" w:rsidP="00CB18AB">
      <w:pPr>
        <w:spacing w:line="21" w:lineRule="exact"/>
        <w:rPr>
          <w:rFonts w:eastAsia="Times New Roman"/>
          <w:sz w:val="24"/>
          <w:szCs w:val="24"/>
        </w:rPr>
      </w:pPr>
    </w:p>
    <w:p w:rsidR="00CB18AB" w:rsidRDefault="00CB18AB" w:rsidP="00BF2867">
      <w:pPr>
        <w:numPr>
          <w:ilvl w:val="0"/>
          <w:numId w:val="191"/>
        </w:numPr>
        <w:tabs>
          <w:tab w:val="left" w:pos="840"/>
        </w:tabs>
        <w:ind w:left="840" w:hanging="360"/>
        <w:rPr>
          <w:rFonts w:eastAsia="Times New Roman"/>
          <w:sz w:val="24"/>
          <w:szCs w:val="24"/>
        </w:rPr>
      </w:pPr>
      <w:r>
        <w:rPr>
          <w:rFonts w:eastAsia="Times New Roman"/>
          <w:sz w:val="24"/>
          <w:szCs w:val="24"/>
        </w:rPr>
        <w:t>Промоција;</w:t>
      </w:r>
    </w:p>
    <w:p w:rsidR="00CB18AB" w:rsidRDefault="00CB18AB" w:rsidP="00CB18AB">
      <w:pPr>
        <w:spacing w:line="21" w:lineRule="exact"/>
        <w:rPr>
          <w:rFonts w:eastAsia="Times New Roman"/>
          <w:sz w:val="24"/>
          <w:szCs w:val="24"/>
        </w:rPr>
      </w:pPr>
    </w:p>
    <w:p w:rsidR="00CB18AB" w:rsidRDefault="00CB18AB" w:rsidP="00BF2867">
      <w:pPr>
        <w:numPr>
          <w:ilvl w:val="0"/>
          <w:numId w:val="191"/>
        </w:numPr>
        <w:tabs>
          <w:tab w:val="left" w:pos="840"/>
        </w:tabs>
        <w:ind w:left="840" w:hanging="360"/>
        <w:rPr>
          <w:rFonts w:eastAsia="Times New Roman"/>
          <w:sz w:val="24"/>
          <w:szCs w:val="24"/>
        </w:rPr>
      </w:pPr>
      <w:r>
        <w:rPr>
          <w:rFonts w:eastAsia="Times New Roman"/>
          <w:sz w:val="24"/>
          <w:szCs w:val="24"/>
        </w:rPr>
        <w:t>Људи;</w:t>
      </w:r>
    </w:p>
    <w:p w:rsidR="00CB18AB" w:rsidRDefault="00CB18AB" w:rsidP="00CB18AB">
      <w:pPr>
        <w:spacing w:line="24" w:lineRule="exact"/>
        <w:rPr>
          <w:rFonts w:eastAsia="Times New Roman"/>
          <w:sz w:val="24"/>
          <w:szCs w:val="24"/>
        </w:rPr>
      </w:pPr>
    </w:p>
    <w:p w:rsidR="00CB18AB" w:rsidRDefault="00CB18AB" w:rsidP="00BF2867">
      <w:pPr>
        <w:numPr>
          <w:ilvl w:val="0"/>
          <w:numId w:val="191"/>
        </w:numPr>
        <w:tabs>
          <w:tab w:val="left" w:pos="840"/>
        </w:tabs>
        <w:ind w:left="840" w:hanging="360"/>
        <w:rPr>
          <w:rFonts w:eastAsia="Times New Roman"/>
          <w:sz w:val="24"/>
          <w:szCs w:val="24"/>
        </w:rPr>
      </w:pPr>
      <w:r>
        <w:rPr>
          <w:rFonts w:eastAsia="Times New Roman"/>
          <w:sz w:val="24"/>
          <w:szCs w:val="24"/>
        </w:rPr>
        <w:t>Физичка средина и</w:t>
      </w:r>
    </w:p>
    <w:p w:rsidR="00CB18AB" w:rsidRDefault="00CB18AB" w:rsidP="00CB18AB">
      <w:pPr>
        <w:spacing w:line="21" w:lineRule="exact"/>
        <w:rPr>
          <w:rFonts w:eastAsia="Times New Roman"/>
          <w:sz w:val="24"/>
          <w:szCs w:val="24"/>
        </w:rPr>
      </w:pPr>
    </w:p>
    <w:p w:rsidR="00CB18AB" w:rsidRPr="00AA6963" w:rsidRDefault="00CB18AB" w:rsidP="00BF2867">
      <w:pPr>
        <w:numPr>
          <w:ilvl w:val="0"/>
          <w:numId w:val="191"/>
        </w:numPr>
        <w:tabs>
          <w:tab w:val="left" w:pos="840"/>
        </w:tabs>
        <w:ind w:left="840" w:hanging="360"/>
        <w:rPr>
          <w:rFonts w:eastAsia="Times New Roman"/>
          <w:sz w:val="24"/>
          <w:szCs w:val="24"/>
        </w:rPr>
      </w:pPr>
      <w:r>
        <w:rPr>
          <w:rFonts w:eastAsia="Times New Roman"/>
          <w:sz w:val="24"/>
          <w:szCs w:val="24"/>
        </w:rPr>
        <w:t>Процес.</w:t>
      </w:r>
    </w:p>
    <w:p w:rsidR="00CB18AB" w:rsidRDefault="00CB18AB" w:rsidP="00CB18AB">
      <w:pPr>
        <w:tabs>
          <w:tab w:val="left" w:pos="840"/>
        </w:tabs>
        <w:ind w:left="840"/>
        <w:rPr>
          <w:rFonts w:eastAsia="Times New Roman"/>
          <w:sz w:val="24"/>
          <w:szCs w:val="24"/>
        </w:rPr>
      </w:pPr>
    </w:p>
    <w:p w:rsidR="00CB18AB" w:rsidRDefault="00CB18AB" w:rsidP="00CB18AB">
      <w:pPr>
        <w:spacing w:line="34" w:lineRule="exact"/>
        <w:rPr>
          <w:sz w:val="20"/>
          <w:szCs w:val="20"/>
        </w:rPr>
      </w:pPr>
    </w:p>
    <w:p w:rsidR="00CB18AB" w:rsidRDefault="00CB18AB" w:rsidP="00CB18AB">
      <w:pPr>
        <w:spacing w:line="275" w:lineRule="auto"/>
        <w:ind w:left="120" w:firstLine="600"/>
        <w:jc w:val="both"/>
        <w:rPr>
          <w:sz w:val="20"/>
          <w:szCs w:val="20"/>
        </w:rPr>
      </w:pPr>
      <w:r>
        <w:rPr>
          <w:rFonts w:eastAsia="Times New Roman"/>
          <w:sz w:val="24"/>
          <w:szCs w:val="24"/>
        </w:rPr>
        <w:t xml:space="preserve">Посредовање у промету и закупу непокретности представља услужну делатност. Са маркетиншког аспекта нема неке велике разлике у томе да ли се бавите продајом производа или пружањем услуга јер се и услуга сматра производом, с том разликом што уместо материјалне компоненте иманентне производима који се могу изразити физичким јединицама мере, услуга има нематеријалну компоненту. Услед тога, са услугама је теже радити јер се услуге по својој природи теже стандардизују, не могу се лагеровати и није могуће одложити период продукције услуге од периода њене конзумације. Отуда се и маркетинг микс јавља у проширеној форми када су услуге у питању јер је за успешно пружање услуга изузетно важан људски фактор (људи - </w:t>
      </w:r>
      <w:r>
        <w:rPr>
          <w:rFonts w:eastAsia="Times New Roman"/>
          <w:sz w:val="24"/>
          <w:szCs w:val="24"/>
        </w:rPr>
        <w:lastRenderedPageBreak/>
        <w:t>посредници), физичка средина (агенција и канцеларијски простор као и простор непокретности која се издаје или купује) и процес (начин вођења разговора, ефикасност и поузданост приликом асистирања у закључивању трансакција и сл.).</w:t>
      </w:r>
    </w:p>
    <w:p w:rsidR="00CB18AB" w:rsidRDefault="00CB18AB" w:rsidP="00CB18AB">
      <w:pPr>
        <w:spacing w:line="214" w:lineRule="exact"/>
        <w:rPr>
          <w:sz w:val="20"/>
          <w:szCs w:val="20"/>
        </w:rPr>
      </w:pPr>
    </w:p>
    <w:p w:rsidR="00CB18AB" w:rsidRDefault="00CB18AB" w:rsidP="00CB18AB">
      <w:pPr>
        <w:spacing w:line="282" w:lineRule="auto"/>
        <w:ind w:left="120" w:firstLine="600"/>
        <w:jc w:val="both"/>
        <w:rPr>
          <w:sz w:val="24"/>
          <w:szCs w:val="24"/>
          <w:lang w:val="sr-Cyrl-RS"/>
        </w:rPr>
      </w:pPr>
      <w:r w:rsidRPr="00E24792">
        <w:rPr>
          <w:rFonts w:eastAsia="Times New Roman"/>
          <w:sz w:val="24"/>
          <w:szCs w:val="24"/>
        </w:rPr>
        <w:t xml:space="preserve">Што се самог </w:t>
      </w:r>
      <w:r w:rsidRPr="00E24792">
        <w:rPr>
          <w:rFonts w:eastAsia="Times New Roman"/>
          <w:b/>
          <w:bCs/>
          <w:sz w:val="24"/>
          <w:szCs w:val="24"/>
        </w:rPr>
        <w:t>производа тј. услуге тиче</w:t>
      </w:r>
      <w:r w:rsidRPr="00E24792">
        <w:rPr>
          <w:rFonts w:eastAsia="Times New Roman"/>
          <w:sz w:val="24"/>
          <w:szCs w:val="24"/>
        </w:rPr>
        <w:t>, схваћених као елемент маркетиннг микса, исти су основа за брендирање и због тога имају велики значај за сваког посредника а са</w:t>
      </w:r>
      <w:r>
        <w:rPr>
          <w:rFonts w:eastAsia="Times New Roman"/>
          <w:sz w:val="24"/>
          <w:szCs w:val="24"/>
        </w:rPr>
        <w:t>мим тим и за потенцијалне купце/</w:t>
      </w:r>
      <w:r w:rsidRPr="00E24792">
        <w:rPr>
          <w:rFonts w:eastAsia="Times New Roman"/>
          <w:sz w:val="24"/>
          <w:szCs w:val="24"/>
        </w:rPr>
        <w:t>закупце. Брендирање по дефиницији представља издвајање ваше понуде у односу на конкурентске понуде на начин да се исте прикажу као боље и успешније у односу на конкуренцију. Боља понуда станова, брза и ефикасна услуга приликом посредовања, издвајају једне агенције од других у очима клијената.</w:t>
      </w:r>
    </w:p>
    <w:p w:rsidR="00CB18AB" w:rsidRDefault="00CB18AB" w:rsidP="00CB18AB">
      <w:pPr>
        <w:spacing w:line="282" w:lineRule="auto"/>
        <w:ind w:left="120" w:firstLine="600"/>
        <w:jc w:val="both"/>
        <w:rPr>
          <w:sz w:val="24"/>
          <w:szCs w:val="24"/>
          <w:lang w:val="sr-Cyrl-RS"/>
        </w:rPr>
      </w:pPr>
      <w:r>
        <w:rPr>
          <w:rFonts w:eastAsia="Times New Roman"/>
          <w:b/>
          <w:bCs/>
          <w:sz w:val="24"/>
          <w:szCs w:val="24"/>
        </w:rPr>
        <w:t>Ценом</w:t>
      </w:r>
      <w:r>
        <w:rPr>
          <w:rFonts w:eastAsia="Times New Roman"/>
          <w:sz w:val="24"/>
          <w:szCs w:val="24"/>
        </w:rPr>
        <w:t xml:space="preserve"> као елементом маркетинг микса такође се могу постићи значајни резултати. Две основне ценовне стратегије управо воде у том правцу. Применом стратегије</w:t>
      </w:r>
      <w:r>
        <w:rPr>
          <w:rFonts w:eastAsia="Times New Roman"/>
          <w:i/>
          <w:iCs/>
          <w:sz w:val="24"/>
          <w:szCs w:val="24"/>
        </w:rPr>
        <w:t xml:space="preserve"> ценовног диференцирања</w:t>
      </w:r>
      <w:r>
        <w:rPr>
          <w:rFonts w:eastAsia="Times New Roman"/>
          <w:sz w:val="24"/>
          <w:szCs w:val="24"/>
        </w:rPr>
        <w:t xml:space="preserve">, цене услуга се дефинишу на вишем нивоу од конкурентских. Тиме се постиже ефекат ексклузивитета и посредник гравитира клијентима веће платежне способности. Са друге стране, посредник може применити и </w:t>
      </w:r>
      <w:r>
        <w:rPr>
          <w:rFonts w:eastAsia="Times New Roman"/>
          <w:i/>
          <w:iCs/>
          <w:sz w:val="24"/>
          <w:szCs w:val="24"/>
        </w:rPr>
        <w:t>стратегију вођства у трошковима</w:t>
      </w:r>
      <w:r>
        <w:rPr>
          <w:rFonts w:eastAsia="Times New Roman"/>
          <w:sz w:val="24"/>
          <w:szCs w:val="24"/>
        </w:rPr>
        <w:t xml:space="preserve"> у смислу дефинисања цена на нижем нивоу од конкурентских, што га доводи у ситуацију да калкулише минималну зараду по појединачној трансакцији али му омогућава масовност јер је за очекивати да има више купаца са ограниченим финансијским могућностима од оних других којима пар процената провизије агенту не представљају проблем.</w:t>
      </w:r>
    </w:p>
    <w:p w:rsidR="00CB18AB" w:rsidRDefault="00CB18AB" w:rsidP="00CB18AB">
      <w:pPr>
        <w:spacing w:line="282" w:lineRule="auto"/>
        <w:ind w:left="120" w:firstLine="600"/>
        <w:jc w:val="both"/>
        <w:rPr>
          <w:sz w:val="24"/>
          <w:szCs w:val="24"/>
          <w:lang w:val="sr-Cyrl-RS"/>
        </w:rPr>
      </w:pPr>
      <w:r>
        <w:rPr>
          <w:rFonts w:eastAsia="Times New Roman"/>
          <w:sz w:val="24"/>
          <w:szCs w:val="24"/>
        </w:rPr>
        <w:t xml:space="preserve">Од посебног је значаја да се посредници придржавају веома важног правила приликом дефинисања њихових пословних одлука које се материјализују у дефинисању елемената њиховог маркетинг микса а које гласи: </w:t>
      </w:r>
      <w:r>
        <w:rPr>
          <w:rFonts w:eastAsia="Times New Roman"/>
          <w:i/>
          <w:iCs/>
          <w:sz w:val="24"/>
          <w:szCs w:val="24"/>
        </w:rPr>
        <w:t>Одлуке морају бити међусобно повезане и усаглашене</w:t>
      </w:r>
      <w:r>
        <w:rPr>
          <w:rFonts w:eastAsia="Times New Roman"/>
          <w:sz w:val="24"/>
          <w:szCs w:val="24"/>
        </w:rPr>
        <w:t>. На пример, уколико би се реномирана посредничка</w:t>
      </w:r>
      <w:r>
        <w:rPr>
          <w:rFonts w:eastAsia="Times New Roman"/>
          <w:i/>
          <w:iCs/>
          <w:sz w:val="24"/>
          <w:szCs w:val="24"/>
        </w:rPr>
        <w:t xml:space="preserve"> </w:t>
      </w:r>
      <w:r>
        <w:rPr>
          <w:rFonts w:eastAsia="Times New Roman"/>
          <w:sz w:val="24"/>
          <w:szCs w:val="24"/>
        </w:rPr>
        <w:t>агенција, која у свом портфолију има ексклузивне непокретности и која се позиционирала као најбоља на тржишту, одлучила да дефинише цену својих услуга на нивоу који је исти или нижи од онога који је присутан код ниже рангираних посредника, изазвао би се лош ефекат јер би тиме деградирали перцепцију клијената да се ради о реномираном и ексклузивном посреднику који има најбољу понуду и пружа највећи степен заштите својим клијентима. Важи и обрнуто, уколико би ниже рангирана компанија која се бави посредовањем у промету непокретности донела одлуку да повећа цену својих услуга а са својом понудом и квалитетом рада остала на истом нивоу не би постигла позитиван ефекат у смислу да би се репозиционирала у свести потрошача који би почели да је третирају као ексклузивну већ би изазвала незадовољство клијената који би се осећали превареним.</w:t>
      </w:r>
    </w:p>
    <w:p w:rsidR="00CB18AB" w:rsidRDefault="00CB18AB" w:rsidP="00CB18AB">
      <w:pPr>
        <w:spacing w:line="282" w:lineRule="auto"/>
        <w:ind w:left="120" w:firstLine="600"/>
        <w:jc w:val="both"/>
        <w:rPr>
          <w:sz w:val="24"/>
          <w:szCs w:val="24"/>
          <w:lang w:val="sr-Cyrl-RS"/>
        </w:rPr>
      </w:pPr>
      <w:r>
        <w:rPr>
          <w:rFonts w:eastAsia="Times New Roman"/>
          <w:b/>
          <w:bCs/>
          <w:sz w:val="24"/>
          <w:szCs w:val="24"/>
        </w:rPr>
        <w:t>Дистрибуција</w:t>
      </w:r>
      <w:r>
        <w:rPr>
          <w:rFonts w:eastAsia="Times New Roman"/>
          <w:sz w:val="24"/>
          <w:szCs w:val="24"/>
        </w:rPr>
        <w:t xml:space="preserve"> представља активност која обухвата све послове који су неопходни да наша услуга дође од произвођача (у конкретном случају продавца стана) до потрошача (купца стана) и обрнуто. Циљ је да крајњи корисник буде услужен на најбржи и најквалитетнији начин уз најмање трошкове. Овде избор најефикаснијег канала дистрибуције информација има доминантан значај. Складиштење робе (у конкретном случају стварање квалитетне и тачне базе података) представља основу не само за остваривање значајних уштеда већ и за повећање тражње тако да ефикасност канала дистрибуције информација има веома важну улогу у успешности рада посредника.</w:t>
      </w:r>
    </w:p>
    <w:p w:rsidR="00CB18AB" w:rsidRPr="00CD4B55" w:rsidRDefault="00CB18AB" w:rsidP="00CB18AB">
      <w:pPr>
        <w:spacing w:line="282" w:lineRule="auto"/>
        <w:ind w:left="120" w:firstLine="600"/>
        <w:jc w:val="both"/>
        <w:rPr>
          <w:sz w:val="24"/>
          <w:szCs w:val="24"/>
        </w:rPr>
      </w:pPr>
      <w:r>
        <w:rPr>
          <w:rFonts w:eastAsia="Times New Roman"/>
          <w:b/>
          <w:bCs/>
          <w:sz w:val="24"/>
          <w:szCs w:val="24"/>
        </w:rPr>
        <w:lastRenderedPageBreak/>
        <w:t>Промоција</w:t>
      </w:r>
      <w:r>
        <w:rPr>
          <w:rFonts w:eastAsia="Times New Roman"/>
          <w:sz w:val="24"/>
          <w:szCs w:val="24"/>
        </w:rPr>
        <w:t xml:space="preserve"> обухвата све активности које имају за циљ да створе позитиван став о производима и услугама са циљем поспешивања продаје и прихватања предложених идеја. Промоција може бити ефикасна само укилико остали претходно поменути елементи маркетинг микса (производ, цена, дистрибуција) ефикасно обављају своју улогу. Самим тим, погрешно је очекивати да промоција може да компензира недостатке осталих елемената маркетинг микса. Промоција представља начин комуницирања предузећа тј. посредника са купцима односно налогодавцима.</w:t>
      </w:r>
    </w:p>
    <w:p w:rsidR="00CB18AB" w:rsidRDefault="00CB18AB" w:rsidP="00CB18AB">
      <w:pPr>
        <w:rPr>
          <w:lang w:val="sr-Cyrl-RS"/>
        </w:rPr>
      </w:pPr>
    </w:p>
    <w:p w:rsidR="00CB18AB" w:rsidRDefault="00CB18AB" w:rsidP="00CB18AB">
      <w:pPr>
        <w:spacing w:line="272" w:lineRule="auto"/>
        <w:ind w:left="120" w:firstLine="600"/>
        <w:jc w:val="both"/>
        <w:rPr>
          <w:sz w:val="20"/>
          <w:szCs w:val="20"/>
        </w:rPr>
      </w:pPr>
      <w:r>
        <w:rPr>
          <w:rFonts w:eastAsia="Times New Roman"/>
          <w:sz w:val="24"/>
          <w:szCs w:val="24"/>
        </w:rPr>
        <w:t>Под комуницирањем подразумевамо преношење информација, размену идеја и процес успостављања заједничког мишљења. Постоји пет основних компоненти у комуницирању: (1) пошиљалац, (2) прималац, (3) медији, (4) порука и (5) повратна информација.</w:t>
      </w:r>
    </w:p>
    <w:p w:rsidR="00CB18AB" w:rsidRDefault="00CB18AB" w:rsidP="00CB18AB">
      <w:pPr>
        <w:spacing w:line="206" w:lineRule="exact"/>
        <w:rPr>
          <w:sz w:val="20"/>
          <w:szCs w:val="20"/>
        </w:rPr>
      </w:pPr>
    </w:p>
    <w:p w:rsidR="00CB18AB" w:rsidRDefault="00CB18AB" w:rsidP="00CB18AB">
      <w:pPr>
        <w:ind w:left="120"/>
        <w:rPr>
          <w:sz w:val="20"/>
          <w:szCs w:val="20"/>
        </w:rPr>
      </w:pPr>
      <w:r>
        <w:rPr>
          <w:rFonts w:eastAsia="Times New Roman"/>
          <w:sz w:val="24"/>
          <w:szCs w:val="24"/>
        </w:rPr>
        <w:t>Постоје четири облика промоционе активности и то су:</w:t>
      </w:r>
    </w:p>
    <w:p w:rsidR="00CB18AB" w:rsidRDefault="00CB18AB" w:rsidP="00BF2867">
      <w:pPr>
        <w:numPr>
          <w:ilvl w:val="0"/>
          <w:numId w:val="192"/>
        </w:numPr>
        <w:tabs>
          <w:tab w:val="left" w:pos="840"/>
        </w:tabs>
        <w:ind w:left="840" w:hanging="360"/>
        <w:rPr>
          <w:rFonts w:ascii="Verdana" w:eastAsia="Verdana" w:hAnsi="Verdana" w:cs="Verdana"/>
          <w:sz w:val="24"/>
          <w:szCs w:val="24"/>
        </w:rPr>
      </w:pPr>
      <w:r>
        <w:rPr>
          <w:rFonts w:eastAsia="Times New Roman"/>
          <w:sz w:val="24"/>
          <w:szCs w:val="24"/>
        </w:rPr>
        <w:t>Привредна пропаганда;</w:t>
      </w:r>
    </w:p>
    <w:p w:rsidR="00CB18AB" w:rsidRDefault="00CB18AB" w:rsidP="00BF2867">
      <w:pPr>
        <w:numPr>
          <w:ilvl w:val="0"/>
          <w:numId w:val="192"/>
        </w:numPr>
        <w:tabs>
          <w:tab w:val="left" w:pos="840"/>
        </w:tabs>
        <w:ind w:left="840" w:hanging="360"/>
        <w:rPr>
          <w:rFonts w:ascii="Verdana" w:eastAsia="Verdana" w:hAnsi="Verdana" w:cs="Verdana"/>
          <w:sz w:val="24"/>
          <w:szCs w:val="24"/>
        </w:rPr>
      </w:pPr>
      <w:r>
        <w:rPr>
          <w:rFonts w:eastAsia="Times New Roman"/>
          <w:sz w:val="24"/>
          <w:szCs w:val="24"/>
        </w:rPr>
        <w:t>Публицитет;</w:t>
      </w:r>
    </w:p>
    <w:p w:rsidR="00CB18AB" w:rsidRDefault="00CB18AB" w:rsidP="00BF2867">
      <w:pPr>
        <w:numPr>
          <w:ilvl w:val="0"/>
          <w:numId w:val="192"/>
        </w:numPr>
        <w:tabs>
          <w:tab w:val="left" w:pos="840"/>
        </w:tabs>
        <w:ind w:left="840" w:hanging="360"/>
        <w:rPr>
          <w:rFonts w:ascii="Verdana" w:eastAsia="Verdana" w:hAnsi="Verdana" w:cs="Verdana"/>
          <w:sz w:val="24"/>
          <w:szCs w:val="24"/>
        </w:rPr>
      </w:pPr>
      <w:r>
        <w:rPr>
          <w:rFonts w:eastAsia="Times New Roman"/>
          <w:sz w:val="24"/>
          <w:szCs w:val="24"/>
        </w:rPr>
        <w:t>Лична продаја;</w:t>
      </w:r>
    </w:p>
    <w:p w:rsidR="00CB18AB" w:rsidRDefault="00CB18AB" w:rsidP="00BF2867">
      <w:pPr>
        <w:numPr>
          <w:ilvl w:val="0"/>
          <w:numId w:val="192"/>
        </w:numPr>
        <w:tabs>
          <w:tab w:val="left" w:pos="840"/>
        </w:tabs>
        <w:ind w:left="840" w:hanging="360"/>
        <w:rPr>
          <w:rFonts w:ascii="Verdana" w:eastAsia="Verdana" w:hAnsi="Verdana" w:cs="Verdana"/>
          <w:sz w:val="24"/>
          <w:szCs w:val="24"/>
        </w:rPr>
      </w:pPr>
      <w:r>
        <w:rPr>
          <w:rFonts w:eastAsia="Times New Roman"/>
          <w:sz w:val="24"/>
          <w:szCs w:val="24"/>
        </w:rPr>
        <w:t>Унапређење продаје.</w:t>
      </w:r>
    </w:p>
    <w:p w:rsidR="00CB18AB" w:rsidRDefault="00CB18AB" w:rsidP="00CB18AB">
      <w:pPr>
        <w:spacing w:line="290" w:lineRule="exact"/>
        <w:rPr>
          <w:sz w:val="20"/>
          <w:szCs w:val="20"/>
        </w:rPr>
      </w:pPr>
    </w:p>
    <w:p w:rsidR="00CB18AB" w:rsidRDefault="00CB18AB" w:rsidP="00CB18AB">
      <w:pPr>
        <w:spacing w:line="234" w:lineRule="auto"/>
        <w:ind w:left="120" w:right="20" w:firstLine="600"/>
        <w:jc w:val="both"/>
        <w:rPr>
          <w:sz w:val="20"/>
          <w:szCs w:val="20"/>
        </w:rPr>
      </w:pPr>
      <w:r>
        <w:rPr>
          <w:rFonts w:eastAsia="Times New Roman"/>
          <w:sz w:val="24"/>
          <w:szCs w:val="24"/>
          <w:u w:val="single"/>
        </w:rPr>
        <w:t>Привредна пропаганда</w:t>
      </w:r>
      <w:r>
        <w:rPr>
          <w:rFonts w:eastAsia="Times New Roman"/>
          <w:sz w:val="24"/>
          <w:szCs w:val="24"/>
        </w:rPr>
        <w:t xml:space="preserve"> је плаћени облик комуницирања намењен да информише и/или утиче на једну или више особа.</w:t>
      </w:r>
    </w:p>
    <w:p w:rsidR="00CB18AB" w:rsidRDefault="00CB18AB" w:rsidP="00CB18AB">
      <w:pPr>
        <w:spacing w:line="278" w:lineRule="exact"/>
        <w:rPr>
          <w:sz w:val="20"/>
          <w:szCs w:val="20"/>
        </w:rPr>
      </w:pPr>
    </w:p>
    <w:p w:rsidR="00CB18AB" w:rsidRDefault="00CB18AB" w:rsidP="00BF2867">
      <w:pPr>
        <w:numPr>
          <w:ilvl w:val="0"/>
          <w:numId w:val="193"/>
        </w:numPr>
        <w:tabs>
          <w:tab w:val="left" w:pos="360"/>
        </w:tabs>
        <w:ind w:left="360" w:hanging="240"/>
        <w:rPr>
          <w:rFonts w:eastAsia="Times New Roman"/>
          <w:sz w:val="24"/>
          <w:szCs w:val="24"/>
        </w:rPr>
      </w:pPr>
      <w:r>
        <w:rPr>
          <w:rFonts w:eastAsia="Times New Roman"/>
          <w:sz w:val="24"/>
          <w:szCs w:val="24"/>
        </w:rPr>
        <w:t>зависности од врсте тражње постоје:</w:t>
      </w:r>
    </w:p>
    <w:p w:rsidR="00CB18AB" w:rsidRDefault="00CB18AB" w:rsidP="00CB18AB">
      <w:pPr>
        <w:spacing w:line="53" w:lineRule="exact"/>
        <w:rPr>
          <w:rFonts w:eastAsia="Times New Roman"/>
          <w:sz w:val="24"/>
          <w:szCs w:val="24"/>
        </w:rPr>
      </w:pPr>
    </w:p>
    <w:p w:rsidR="00CB18AB" w:rsidRDefault="00CB18AB" w:rsidP="00BF2867">
      <w:pPr>
        <w:numPr>
          <w:ilvl w:val="1"/>
          <w:numId w:val="193"/>
        </w:numPr>
        <w:tabs>
          <w:tab w:val="left" w:pos="1010"/>
        </w:tabs>
        <w:spacing w:line="253" w:lineRule="auto"/>
        <w:ind w:left="840" w:right="20"/>
        <w:jc w:val="both"/>
        <w:rPr>
          <w:rFonts w:eastAsia="Times New Roman"/>
          <w:i/>
          <w:iCs/>
          <w:sz w:val="24"/>
          <w:szCs w:val="24"/>
        </w:rPr>
      </w:pPr>
      <w:r>
        <w:rPr>
          <w:rFonts w:eastAsia="Times New Roman"/>
          <w:i/>
          <w:iCs/>
          <w:sz w:val="24"/>
          <w:szCs w:val="24"/>
        </w:rPr>
        <w:t>Стимулација селективне тражње</w:t>
      </w:r>
      <w:r>
        <w:rPr>
          <w:rFonts w:eastAsia="Times New Roman"/>
          <w:sz w:val="24"/>
          <w:szCs w:val="24"/>
        </w:rPr>
        <w:t xml:space="preserve"> - када пружалац услуге настоји да убеди купца путем средстава јавног комуницирања да купи одређени производ (стан) у одређеном делу државе или града и</w:t>
      </w:r>
    </w:p>
    <w:p w:rsidR="00CB18AB" w:rsidRDefault="00CB18AB" w:rsidP="00CB18AB">
      <w:pPr>
        <w:spacing w:line="20" w:lineRule="exact"/>
        <w:rPr>
          <w:rFonts w:eastAsia="Times New Roman"/>
          <w:i/>
          <w:iCs/>
          <w:sz w:val="24"/>
          <w:szCs w:val="24"/>
        </w:rPr>
      </w:pPr>
    </w:p>
    <w:p w:rsidR="00CB18AB" w:rsidRPr="00B21722" w:rsidRDefault="00CB18AB" w:rsidP="00BF2867">
      <w:pPr>
        <w:numPr>
          <w:ilvl w:val="1"/>
          <w:numId w:val="193"/>
        </w:numPr>
        <w:tabs>
          <w:tab w:val="left" w:pos="991"/>
        </w:tabs>
        <w:spacing w:line="253" w:lineRule="auto"/>
        <w:ind w:left="840"/>
        <w:jc w:val="both"/>
        <w:rPr>
          <w:rFonts w:eastAsia="Times New Roman"/>
          <w:i/>
          <w:iCs/>
          <w:sz w:val="24"/>
          <w:szCs w:val="24"/>
        </w:rPr>
      </w:pPr>
      <w:r>
        <w:rPr>
          <w:rFonts w:eastAsia="Times New Roman"/>
          <w:i/>
          <w:iCs/>
          <w:sz w:val="24"/>
          <w:szCs w:val="24"/>
        </w:rPr>
        <w:t>Стимулација примарне тражње</w:t>
      </w:r>
      <w:r>
        <w:rPr>
          <w:rFonts w:eastAsia="Times New Roman"/>
          <w:sz w:val="24"/>
          <w:szCs w:val="24"/>
        </w:rPr>
        <w:t xml:space="preserve"> – када оглашивач жели да повећа генералну тражњу за производом без обзира на географску одредницу и конкретан део тржишта у смислу локације.</w:t>
      </w:r>
    </w:p>
    <w:p w:rsidR="00CB18AB" w:rsidRDefault="00CB18AB" w:rsidP="00CB18AB">
      <w:pPr>
        <w:tabs>
          <w:tab w:val="left" w:pos="991"/>
        </w:tabs>
        <w:spacing w:line="253" w:lineRule="auto"/>
        <w:jc w:val="both"/>
        <w:rPr>
          <w:rFonts w:eastAsia="Times New Roman"/>
          <w:i/>
          <w:iCs/>
          <w:sz w:val="24"/>
          <w:szCs w:val="24"/>
        </w:rPr>
      </w:pPr>
    </w:p>
    <w:p w:rsidR="00CB18AB" w:rsidRDefault="00CB18AB" w:rsidP="00CB18AB">
      <w:pPr>
        <w:spacing w:line="7" w:lineRule="exact"/>
        <w:rPr>
          <w:rFonts w:eastAsia="Times New Roman"/>
          <w:i/>
          <w:iCs/>
          <w:sz w:val="24"/>
          <w:szCs w:val="24"/>
        </w:rPr>
      </w:pPr>
    </w:p>
    <w:p w:rsidR="00CB18AB" w:rsidRDefault="00CB18AB" w:rsidP="00CB18AB">
      <w:pPr>
        <w:ind w:left="840"/>
        <w:rPr>
          <w:rFonts w:eastAsia="Times New Roman"/>
          <w:i/>
          <w:iCs/>
          <w:sz w:val="24"/>
          <w:szCs w:val="24"/>
        </w:rPr>
      </w:pPr>
      <w:r>
        <w:rPr>
          <w:rFonts w:eastAsia="Times New Roman"/>
          <w:sz w:val="24"/>
          <w:szCs w:val="24"/>
        </w:rPr>
        <w:t>Комплексност пословања у домену промета и закупа непокретности огледа се у</w:t>
      </w:r>
    </w:p>
    <w:p w:rsidR="00CB18AB" w:rsidRDefault="00CB18AB" w:rsidP="00CB18AB">
      <w:pPr>
        <w:spacing w:line="55" w:lineRule="exact"/>
        <w:rPr>
          <w:sz w:val="20"/>
          <w:szCs w:val="20"/>
        </w:rPr>
      </w:pPr>
    </w:p>
    <w:p w:rsidR="00CB18AB" w:rsidRDefault="00CB18AB" w:rsidP="00CB18AB">
      <w:pPr>
        <w:spacing w:line="274" w:lineRule="auto"/>
        <w:ind w:left="120"/>
        <w:jc w:val="both"/>
        <w:rPr>
          <w:sz w:val="20"/>
          <w:szCs w:val="20"/>
        </w:rPr>
      </w:pPr>
      <w:r>
        <w:rPr>
          <w:rFonts w:eastAsia="Times New Roman"/>
          <w:sz w:val="24"/>
          <w:szCs w:val="24"/>
        </w:rPr>
        <w:t xml:space="preserve">начину задовољавања тражње јер често постоји потреба за обезбеђењем бројних додатних садржаја од постпродајних активности попут укњижбе на име купца, плаћања пореза, до рентирања и наплате станарине, контроле рачуна и сл. Претходно наведени пример је одлична илустрација како функционише унапређење продаје. </w:t>
      </w:r>
      <w:r>
        <w:rPr>
          <w:rFonts w:eastAsia="Times New Roman"/>
          <w:sz w:val="24"/>
          <w:szCs w:val="24"/>
          <w:u w:val="single"/>
        </w:rPr>
        <w:t>Унапређење продаје</w:t>
      </w:r>
      <w:r>
        <w:rPr>
          <w:rFonts w:eastAsia="Times New Roman"/>
          <w:sz w:val="24"/>
          <w:szCs w:val="24"/>
        </w:rPr>
        <w:t xml:space="preserve"> обухвата низ активности које се предузимају са циљем да се </w:t>
      </w:r>
      <w:r w:rsidRPr="00B21722">
        <w:rPr>
          <w:rFonts w:eastAsia="Times New Roman"/>
          <w:sz w:val="24"/>
          <w:szCs w:val="24"/>
        </w:rPr>
        <w:t>подстакну</w:t>
      </w:r>
      <w:r w:rsidRPr="00B21722">
        <w:rPr>
          <w:rFonts w:eastAsia="Times New Roman"/>
          <w:sz w:val="24"/>
          <w:szCs w:val="24"/>
          <w:lang w:val="sr-Cyrl-RS"/>
        </w:rPr>
        <w:t xml:space="preserve"> </w:t>
      </w:r>
      <w:r w:rsidRPr="00B21722">
        <w:rPr>
          <w:rFonts w:eastAsia="Times New Roman"/>
          <w:sz w:val="24"/>
          <w:szCs w:val="24"/>
        </w:rPr>
        <w:t>трговина</w:t>
      </w:r>
      <w:r>
        <w:rPr>
          <w:rFonts w:eastAsia="Times New Roman"/>
          <w:sz w:val="24"/>
          <w:szCs w:val="24"/>
        </w:rPr>
        <w:t xml:space="preserve"> и купци на бржу и већу куповину. У вези са претходним, агент може пружити аву потребну подршку, претходно описану као додатну услугу која не улази у цену услуге тј. провизију и на тај начин додатно стимулисати купце да се одлуче на сарадњу са њим.</w:t>
      </w:r>
    </w:p>
    <w:p w:rsidR="00CB18AB" w:rsidRDefault="00CB18AB" w:rsidP="00CB18AB">
      <w:pPr>
        <w:spacing w:line="220" w:lineRule="exact"/>
        <w:rPr>
          <w:sz w:val="20"/>
          <w:szCs w:val="20"/>
        </w:rPr>
      </w:pPr>
    </w:p>
    <w:p w:rsidR="00CB18AB" w:rsidRDefault="00CB18AB" w:rsidP="00CB18AB">
      <w:pPr>
        <w:spacing w:line="234" w:lineRule="auto"/>
        <w:ind w:left="120" w:firstLine="720"/>
        <w:jc w:val="both"/>
        <w:rPr>
          <w:rFonts w:eastAsia="Times New Roman"/>
          <w:sz w:val="24"/>
          <w:szCs w:val="24"/>
          <w:lang w:val="sr-Cyrl-RS"/>
        </w:rPr>
      </w:pPr>
      <w:r>
        <w:rPr>
          <w:rFonts w:eastAsia="Times New Roman"/>
          <w:sz w:val="24"/>
          <w:szCs w:val="24"/>
          <w:u w:val="single"/>
        </w:rPr>
        <w:t>Лична продаја</w:t>
      </w:r>
      <w:r>
        <w:rPr>
          <w:rFonts w:eastAsia="Times New Roman"/>
          <w:sz w:val="24"/>
          <w:szCs w:val="24"/>
        </w:rPr>
        <w:t xml:space="preserve"> је усмена презентација у конверзацији са једним или више будућих купаца у циљу стварања понуде.</w:t>
      </w:r>
    </w:p>
    <w:p w:rsidR="00CB18AB" w:rsidRDefault="00CB18AB" w:rsidP="00CB18AB">
      <w:pPr>
        <w:spacing w:line="234" w:lineRule="auto"/>
        <w:ind w:left="120" w:firstLine="720"/>
        <w:jc w:val="both"/>
        <w:rPr>
          <w:sz w:val="20"/>
          <w:szCs w:val="20"/>
          <w:lang w:val="sr-Cyrl-RS"/>
        </w:rPr>
      </w:pPr>
    </w:p>
    <w:p w:rsidR="00CB18AB" w:rsidRPr="00CD4B55" w:rsidRDefault="00CB18AB" w:rsidP="00CB18AB">
      <w:pPr>
        <w:spacing w:line="234" w:lineRule="auto"/>
        <w:ind w:left="120" w:firstLine="720"/>
        <w:jc w:val="both"/>
        <w:rPr>
          <w:sz w:val="20"/>
          <w:szCs w:val="20"/>
          <w:lang w:val="sr-Cyrl-RS"/>
        </w:rPr>
      </w:pPr>
    </w:p>
    <w:p w:rsidR="00CB18AB" w:rsidRDefault="00CB18AB" w:rsidP="00CB18AB">
      <w:pPr>
        <w:spacing w:line="209" w:lineRule="exact"/>
        <w:rPr>
          <w:sz w:val="20"/>
          <w:szCs w:val="20"/>
        </w:rPr>
      </w:pPr>
    </w:p>
    <w:p w:rsidR="00CB18AB" w:rsidRDefault="00CB18AB" w:rsidP="00CB18AB">
      <w:pPr>
        <w:ind w:left="120"/>
        <w:rPr>
          <w:sz w:val="20"/>
          <w:szCs w:val="20"/>
        </w:rPr>
      </w:pPr>
      <w:r>
        <w:rPr>
          <w:rFonts w:eastAsia="Times New Roman"/>
          <w:b/>
          <w:bCs/>
          <w:sz w:val="24"/>
          <w:szCs w:val="24"/>
        </w:rPr>
        <w:t>Оглашавање непокретности</w:t>
      </w:r>
    </w:p>
    <w:p w:rsidR="00CB18AB" w:rsidRDefault="00CB18AB" w:rsidP="00CB18AB">
      <w:pPr>
        <w:spacing w:line="247"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 xml:space="preserve">Да би информација имала своју вредност иста мора бити правовремена, истинита и релевантна. Само уз претходну испуњеност наведених услова информације могу постићи жељени ефекат и бити основа за доношење пословних и личних одлука. Међутим, данас се информације наменски користе и да се утиче на емоције, ставове, </w:t>
      </w:r>
      <w:r>
        <w:rPr>
          <w:rFonts w:eastAsia="Times New Roman"/>
          <w:sz w:val="24"/>
          <w:szCs w:val="24"/>
        </w:rPr>
        <w:lastRenderedPageBreak/>
        <w:t>уверења и акције циљаног тржишног сегмента или целокупног тржишта у циљу комерцијалне индоктринације. Наведени утицај се врши, пре свега, путем слања порука масовним и директним каналима комуникације.</w:t>
      </w:r>
    </w:p>
    <w:p w:rsidR="00CB18AB" w:rsidRDefault="00CB18AB" w:rsidP="00CB18AB">
      <w:pPr>
        <w:spacing w:line="216" w:lineRule="exact"/>
        <w:rPr>
          <w:sz w:val="20"/>
          <w:szCs w:val="20"/>
        </w:rPr>
      </w:pPr>
    </w:p>
    <w:p w:rsidR="00CB18AB" w:rsidRDefault="00CB18AB" w:rsidP="00CB18AB">
      <w:pPr>
        <w:spacing w:line="270" w:lineRule="auto"/>
        <w:ind w:left="120" w:right="20" w:firstLine="720"/>
        <w:jc w:val="both"/>
        <w:rPr>
          <w:sz w:val="20"/>
          <w:szCs w:val="20"/>
        </w:rPr>
      </w:pPr>
      <w:r>
        <w:rPr>
          <w:rFonts w:eastAsia="Times New Roman"/>
          <w:sz w:val="24"/>
          <w:szCs w:val="24"/>
        </w:rPr>
        <w:t>Постоји два основна канала комуникације која се разликују по томе да ли су усмерена на тржиште у целини или на појединачне купце тј. таргетиране (одабране) тржишне сегменте. У првом случају, када се пошиљалац поруке обраћа не селективно</w:t>
      </w:r>
      <w:r>
        <w:rPr>
          <w:sz w:val="20"/>
          <w:szCs w:val="20"/>
          <w:lang w:val="sr-Cyrl-RS"/>
        </w:rPr>
        <w:t xml:space="preserve"> </w:t>
      </w:r>
      <w:r>
        <w:rPr>
          <w:rFonts w:eastAsia="Times New Roman"/>
          <w:sz w:val="24"/>
          <w:szCs w:val="24"/>
        </w:rPr>
        <w:t xml:space="preserve">целом тржишту, користиће се средствима </w:t>
      </w:r>
      <w:r>
        <w:rPr>
          <w:rFonts w:eastAsia="Times New Roman"/>
          <w:i/>
          <w:iCs/>
          <w:sz w:val="24"/>
          <w:szCs w:val="24"/>
        </w:rPr>
        <w:t>масовног комуницирања</w:t>
      </w:r>
      <w:r>
        <w:rPr>
          <w:rFonts w:eastAsia="Times New Roman"/>
          <w:sz w:val="24"/>
          <w:szCs w:val="24"/>
        </w:rPr>
        <w:t xml:space="preserve">, док уколико има за циљ да поруку пошаље тачно одређеном тржишном сегменту или појединачном купцу, користиће средства и технике </w:t>
      </w:r>
      <w:r>
        <w:rPr>
          <w:rFonts w:eastAsia="Times New Roman"/>
          <w:i/>
          <w:iCs/>
          <w:sz w:val="24"/>
          <w:szCs w:val="24"/>
        </w:rPr>
        <w:t>директне комуникације</w:t>
      </w:r>
      <w:r>
        <w:rPr>
          <w:rFonts w:eastAsia="Times New Roman"/>
          <w:sz w:val="24"/>
          <w:szCs w:val="24"/>
        </w:rPr>
        <w:t>.</w:t>
      </w:r>
    </w:p>
    <w:p w:rsidR="00CB18AB" w:rsidRDefault="00CB18AB" w:rsidP="00CB18AB">
      <w:pPr>
        <w:spacing w:line="218" w:lineRule="exact"/>
        <w:rPr>
          <w:sz w:val="20"/>
          <w:szCs w:val="20"/>
        </w:rPr>
      </w:pPr>
    </w:p>
    <w:p w:rsidR="00CB18AB" w:rsidRPr="006C31D2" w:rsidRDefault="00CB18AB" w:rsidP="00CB18AB">
      <w:pPr>
        <w:spacing w:line="271" w:lineRule="auto"/>
        <w:ind w:left="120" w:firstLine="720"/>
        <w:jc w:val="both"/>
        <w:rPr>
          <w:sz w:val="24"/>
          <w:szCs w:val="24"/>
        </w:rPr>
      </w:pPr>
      <w:r w:rsidRPr="006C31D2">
        <w:rPr>
          <w:rFonts w:eastAsia="Times New Roman"/>
          <w:sz w:val="24"/>
          <w:szCs w:val="24"/>
        </w:rPr>
        <w:t xml:space="preserve">Уколико се сагледају заједно, средства и технике масовне и директне комуникације сачињавају шири теоријски концепт поунат под називом </w:t>
      </w:r>
      <w:r w:rsidRPr="006C31D2">
        <w:rPr>
          <w:rFonts w:eastAsia="Times New Roman"/>
          <w:i/>
          <w:iCs/>
          <w:sz w:val="24"/>
          <w:szCs w:val="24"/>
        </w:rPr>
        <w:t>интегрисане маркетиншке комуникације (</w:t>
      </w:r>
      <w:r w:rsidRPr="006C31D2">
        <w:rPr>
          <w:rFonts w:eastAsia="Times New Roman"/>
          <w:sz w:val="24"/>
          <w:szCs w:val="24"/>
        </w:rPr>
        <w:t>у даљем тексту: ИМК</w:t>
      </w:r>
      <w:r w:rsidRPr="006C31D2">
        <w:rPr>
          <w:rFonts w:eastAsia="Times New Roman"/>
          <w:i/>
          <w:iCs/>
          <w:sz w:val="24"/>
          <w:szCs w:val="24"/>
        </w:rPr>
        <w:t>)</w:t>
      </w:r>
      <w:r w:rsidRPr="006C31D2">
        <w:rPr>
          <w:rFonts w:eastAsia="Times New Roman"/>
          <w:sz w:val="24"/>
          <w:szCs w:val="24"/>
        </w:rPr>
        <w:t>.</w:t>
      </w:r>
    </w:p>
    <w:p w:rsidR="00CB18AB" w:rsidRPr="006C31D2" w:rsidRDefault="00CB18AB" w:rsidP="00CB18AB">
      <w:pPr>
        <w:spacing w:line="217" w:lineRule="exact"/>
        <w:rPr>
          <w:sz w:val="24"/>
          <w:szCs w:val="24"/>
        </w:rPr>
      </w:pPr>
    </w:p>
    <w:p w:rsidR="00CB18AB" w:rsidRPr="006C31D2" w:rsidRDefault="00CB18AB" w:rsidP="00CB18AB">
      <w:pPr>
        <w:spacing w:line="288" w:lineRule="auto"/>
        <w:ind w:left="120" w:firstLine="720"/>
        <w:jc w:val="both"/>
        <w:rPr>
          <w:sz w:val="24"/>
          <w:szCs w:val="24"/>
        </w:rPr>
      </w:pPr>
      <w:r w:rsidRPr="006C31D2">
        <w:rPr>
          <w:rFonts w:eastAsia="Times New Roman"/>
          <w:sz w:val="24"/>
          <w:szCs w:val="24"/>
        </w:rPr>
        <w:t>ИМК представља концепт у чијем је називу садржана његова суштина и главна порука. И - интегрисано, значи да предузеће било да користи средства масовног комуницирања или средства директне комуникације, порука која се једним или другим путем шаље мора се заснивати на истим вредностима. Конкретно, уколико вам је циљ да пошаљете поруку целом тржишту (путем средстава масовног комуницирања) да је ваша компанија најсигурнија у погледу заштите интереса купаца, онда би та порука требала да буде присутна и у средствима директног комуницирања. Грешка би била да се путем масовног комуницирања акценат ставља на сигурност а путем директног комуницирања акценат ставља на нпр. ширину понуде, јер у том случају може доћи до селективне дисторзије, односно колебања купца и дилеме која информација је од две понуђене тачна. М - маркетиншке, има за циљ да укаже да је комуницирање окренуто према тржишту, док. К - комуникације имплицира да се ради о двосмерном процесу. Један смер комуницирања води од пошиљаоца поруке ка примаоцу, док други смер представља повратну реакцију која од примаоца информације иде ка пошиљаоцу.</w:t>
      </w:r>
    </w:p>
    <w:p w:rsidR="00CB18AB" w:rsidRDefault="00CB18AB" w:rsidP="00CB18AB">
      <w:pPr>
        <w:spacing w:line="190" w:lineRule="exact"/>
        <w:rPr>
          <w:sz w:val="20"/>
          <w:szCs w:val="20"/>
        </w:rPr>
      </w:pPr>
    </w:p>
    <w:p w:rsidR="00CB18AB" w:rsidRDefault="00CB18AB" w:rsidP="00BF2867">
      <w:pPr>
        <w:numPr>
          <w:ilvl w:val="0"/>
          <w:numId w:val="194"/>
        </w:numPr>
        <w:tabs>
          <w:tab w:val="left" w:pos="360"/>
        </w:tabs>
        <w:ind w:left="360" w:hanging="240"/>
        <w:rPr>
          <w:rFonts w:eastAsia="Times New Roman"/>
          <w:sz w:val="24"/>
          <w:szCs w:val="24"/>
        </w:rPr>
      </w:pPr>
      <w:r>
        <w:rPr>
          <w:rFonts w:eastAsia="Times New Roman"/>
          <w:sz w:val="24"/>
          <w:szCs w:val="24"/>
        </w:rPr>
        <w:t xml:space="preserve">средства и технике </w:t>
      </w:r>
      <w:r>
        <w:rPr>
          <w:rFonts w:eastAsia="Times New Roman"/>
          <w:i/>
          <w:iCs/>
          <w:sz w:val="24"/>
          <w:szCs w:val="24"/>
        </w:rPr>
        <w:t>масовног комуницирања</w:t>
      </w:r>
      <w:r>
        <w:rPr>
          <w:rFonts w:eastAsia="Times New Roman"/>
          <w:sz w:val="24"/>
          <w:szCs w:val="24"/>
        </w:rPr>
        <w:t xml:space="preserve"> спадају:</w:t>
      </w:r>
    </w:p>
    <w:p w:rsidR="00CB18AB" w:rsidRDefault="00CB18AB" w:rsidP="00CB18AB">
      <w:pPr>
        <w:spacing w:line="240" w:lineRule="exact"/>
        <w:rPr>
          <w:rFonts w:eastAsia="Times New Roman"/>
          <w:sz w:val="24"/>
          <w:szCs w:val="24"/>
        </w:rPr>
      </w:pPr>
    </w:p>
    <w:p w:rsidR="00CB18AB"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Реклама;</w:t>
      </w:r>
    </w:p>
    <w:p w:rsidR="00CB18AB" w:rsidRDefault="00CB18AB" w:rsidP="00CB18AB">
      <w:pPr>
        <w:spacing w:line="40" w:lineRule="exact"/>
        <w:rPr>
          <w:rFonts w:eastAsia="Times New Roman"/>
          <w:sz w:val="24"/>
          <w:szCs w:val="24"/>
        </w:rPr>
      </w:pPr>
    </w:p>
    <w:p w:rsidR="00CB18AB"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Пропаганда;</w:t>
      </w:r>
    </w:p>
    <w:p w:rsidR="00CB18AB" w:rsidRDefault="00CB18AB" w:rsidP="00CB18AB">
      <w:pPr>
        <w:spacing w:line="40" w:lineRule="exact"/>
        <w:rPr>
          <w:rFonts w:eastAsia="Times New Roman"/>
          <w:sz w:val="24"/>
          <w:szCs w:val="24"/>
        </w:rPr>
      </w:pPr>
    </w:p>
    <w:p w:rsidR="00CB18AB"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Публицитет;</w:t>
      </w:r>
    </w:p>
    <w:p w:rsidR="00CB18AB" w:rsidRDefault="00CB18AB" w:rsidP="00CB18AB">
      <w:pPr>
        <w:spacing w:line="43" w:lineRule="exact"/>
        <w:rPr>
          <w:rFonts w:eastAsia="Times New Roman"/>
          <w:sz w:val="24"/>
          <w:szCs w:val="24"/>
        </w:rPr>
      </w:pPr>
    </w:p>
    <w:p w:rsidR="00CB18AB"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Спонзорство;</w:t>
      </w:r>
    </w:p>
    <w:p w:rsidR="00CB18AB" w:rsidRDefault="00CB18AB" w:rsidP="00CB18AB">
      <w:pPr>
        <w:spacing w:line="40" w:lineRule="exact"/>
        <w:rPr>
          <w:rFonts w:eastAsia="Times New Roman"/>
          <w:sz w:val="24"/>
          <w:szCs w:val="24"/>
        </w:rPr>
      </w:pPr>
    </w:p>
    <w:p w:rsidR="00CB18AB"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Унапређење продаје;</w:t>
      </w:r>
    </w:p>
    <w:p w:rsidR="00CB18AB" w:rsidRDefault="00CB18AB" w:rsidP="00CB18AB">
      <w:pPr>
        <w:spacing w:line="40" w:lineRule="exact"/>
        <w:rPr>
          <w:rFonts w:eastAsia="Times New Roman"/>
          <w:sz w:val="24"/>
          <w:szCs w:val="24"/>
        </w:rPr>
      </w:pPr>
    </w:p>
    <w:p w:rsidR="00CB18AB" w:rsidRPr="006C31D2"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Интернет.</w:t>
      </w:r>
    </w:p>
    <w:p w:rsidR="00CB18AB" w:rsidRDefault="00CB18AB" w:rsidP="00CB18AB">
      <w:pPr>
        <w:tabs>
          <w:tab w:val="left" w:pos="620"/>
        </w:tabs>
        <w:rPr>
          <w:rFonts w:eastAsia="Times New Roman"/>
          <w:sz w:val="24"/>
          <w:szCs w:val="24"/>
          <w:lang w:val="sr-Cyrl-RS"/>
        </w:rPr>
      </w:pPr>
    </w:p>
    <w:p w:rsidR="00CB18AB" w:rsidRDefault="00CB18AB" w:rsidP="00CB18AB">
      <w:pPr>
        <w:tabs>
          <w:tab w:val="left" w:pos="620"/>
        </w:tabs>
        <w:rPr>
          <w:rFonts w:eastAsia="Times New Roman"/>
          <w:sz w:val="24"/>
          <w:szCs w:val="24"/>
          <w:lang w:val="sr-Cyrl-RS"/>
        </w:rPr>
      </w:pPr>
    </w:p>
    <w:p w:rsidR="00CB18AB" w:rsidRPr="00CD4B55" w:rsidRDefault="00CB18AB" w:rsidP="00CB18AB">
      <w:pPr>
        <w:tabs>
          <w:tab w:val="left" w:pos="620"/>
        </w:tabs>
        <w:jc w:val="center"/>
        <w:rPr>
          <w:rFonts w:eastAsia="Times New Roman"/>
          <w:sz w:val="24"/>
          <w:szCs w:val="24"/>
          <w:lang w:val="sr-Cyrl-RS"/>
        </w:rPr>
      </w:pPr>
      <w:r>
        <w:rPr>
          <w:rFonts w:eastAsia="Times New Roman"/>
          <w:sz w:val="24"/>
          <w:szCs w:val="24"/>
          <w:lang w:val="sr-Cyrl-RS"/>
        </w:rPr>
        <w:t>102</w:t>
      </w:r>
    </w:p>
    <w:p w:rsidR="00CB18AB" w:rsidRDefault="00CB18AB" w:rsidP="00CB18AB">
      <w:pPr>
        <w:spacing w:line="43" w:lineRule="exact"/>
        <w:rPr>
          <w:rFonts w:eastAsia="Times New Roman"/>
          <w:sz w:val="24"/>
          <w:szCs w:val="24"/>
          <w:lang w:val="sr-Cyrl-RS"/>
        </w:rPr>
      </w:pPr>
    </w:p>
    <w:p w:rsidR="00CB18AB" w:rsidRDefault="00CB18AB" w:rsidP="00CB18AB">
      <w:pPr>
        <w:spacing w:line="43" w:lineRule="exact"/>
        <w:rPr>
          <w:rFonts w:eastAsia="Times New Roman"/>
          <w:sz w:val="24"/>
          <w:szCs w:val="24"/>
          <w:lang w:val="sr-Cyrl-RS"/>
        </w:rPr>
      </w:pPr>
    </w:p>
    <w:p w:rsidR="00CB18AB" w:rsidRDefault="00CB18AB" w:rsidP="00CB18AB">
      <w:pPr>
        <w:spacing w:line="43" w:lineRule="exact"/>
        <w:rPr>
          <w:rFonts w:eastAsia="Times New Roman"/>
          <w:sz w:val="24"/>
          <w:szCs w:val="24"/>
          <w:lang w:val="sr-Cyrl-RS"/>
        </w:rPr>
      </w:pPr>
    </w:p>
    <w:p w:rsidR="00CB18AB" w:rsidRDefault="00CB18AB" w:rsidP="00CB18AB">
      <w:pPr>
        <w:spacing w:line="43" w:lineRule="exact"/>
        <w:rPr>
          <w:rFonts w:eastAsia="Times New Roman"/>
          <w:sz w:val="24"/>
          <w:szCs w:val="24"/>
          <w:lang w:val="sr-Cyrl-RS"/>
        </w:rPr>
      </w:pPr>
    </w:p>
    <w:p w:rsidR="00CB18AB" w:rsidRPr="00CD4B55" w:rsidRDefault="00CB18AB" w:rsidP="00CB18AB">
      <w:pPr>
        <w:spacing w:line="43" w:lineRule="exact"/>
        <w:rPr>
          <w:rFonts w:eastAsia="Times New Roman"/>
          <w:sz w:val="24"/>
          <w:szCs w:val="24"/>
          <w:lang w:val="sr-Cyrl-RS"/>
        </w:rPr>
      </w:pPr>
    </w:p>
    <w:p w:rsidR="00CB18AB" w:rsidRDefault="00CB18AB" w:rsidP="00BF2867">
      <w:pPr>
        <w:numPr>
          <w:ilvl w:val="0"/>
          <w:numId w:val="194"/>
        </w:numPr>
        <w:tabs>
          <w:tab w:val="left" w:pos="360"/>
        </w:tabs>
        <w:ind w:left="360" w:hanging="240"/>
        <w:rPr>
          <w:rFonts w:eastAsia="Times New Roman"/>
          <w:sz w:val="24"/>
          <w:szCs w:val="24"/>
        </w:rPr>
      </w:pPr>
      <w:r>
        <w:rPr>
          <w:rFonts w:eastAsia="Times New Roman"/>
          <w:sz w:val="24"/>
          <w:szCs w:val="24"/>
        </w:rPr>
        <w:t xml:space="preserve">средства и технике </w:t>
      </w:r>
      <w:r>
        <w:rPr>
          <w:rFonts w:eastAsia="Times New Roman"/>
          <w:i/>
          <w:iCs/>
          <w:sz w:val="24"/>
          <w:szCs w:val="24"/>
        </w:rPr>
        <w:t>директног комуницирања</w:t>
      </w:r>
      <w:r>
        <w:rPr>
          <w:rFonts w:eastAsia="Times New Roman"/>
          <w:sz w:val="24"/>
          <w:szCs w:val="24"/>
        </w:rPr>
        <w:t xml:space="preserve"> спадају:</w:t>
      </w:r>
    </w:p>
    <w:p w:rsidR="00CB18AB" w:rsidRDefault="00CB18AB" w:rsidP="00CB18AB">
      <w:pPr>
        <w:spacing w:line="240" w:lineRule="exact"/>
        <w:rPr>
          <w:rFonts w:eastAsia="Times New Roman"/>
          <w:sz w:val="24"/>
          <w:szCs w:val="24"/>
        </w:rPr>
      </w:pPr>
    </w:p>
    <w:p w:rsidR="00CB18AB"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Лична продаја;</w:t>
      </w:r>
    </w:p>
    <w:p w:rsidR="00CB18AB" w:rsidRDefault="00CB18AB" w:rsidP="00CB18AB">
      <w:pPr>
        <w:spacing w:line="41" w:lineRule="exact"/>
        <w:rPr>
          <w:rFonts w:eastAsia="Times New Roman"/>
          <w:sz w:val="24"/>
          <w:szCs w:val="24"/>
        </w:rPr>
      </w:pPr>
    </w:p>
    <w:p w:rsidR="00CB18AB"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Директни маркетинг и</w:t>
      </w:r>
    </w:p>
    <w:p w:rsidR="00CB18AB" w:rsidRDefault="00CB18AB" w:rsidP="00CB18AB">
      <w:pPr>
        <w:spacing w:line="40" w:lineRule="exact"/>
        <w:rPr>
          <w:rFonts w:eastAsia="Times New Roman"/>
          <w:sz w:val="24"/>
          <w:szCs w:val="24"/>
        </w:rPr>
      </w:pPr>
    </w:p>
    <w:p w:rsidR="00CB18AB" w:rsidRDefault="00CB18AB" w:rsidP="00BF2867">
      <w:pPr>
        <w:numPr>
          <w:ilvl w:val="1"/>
          <w:numId w:val="194"/>
        </w:numPr>
        <w:tabs>
          <w:tab w:val="left" w:pos="620"/>
        </w:tabs>
        <w:ind w:left="620" w:hanging="140"/>
        <w:rPr>
          <w:rFonts w:eastAsia="Times New Roman"/>
          <w:sz w:val="24"/>
          <w:szCs w:val="24"/>
        </w:rPr>
      </w:pPr>
      <w:r>
        <w:rPr>
          <w:rFonts w:eastAsia="Times New Roman"/>
          <w:sz w:val="24"/>
          <w:szCs w:val="24"/>
        </w:rPr>
        <w:t>Интернет.</w:t>
      </w:r>
    </w:p>
    <w:p w:rsidR="00CB18AB" w:rsidRDefault="00CB18AB" w:rsidP="00CB18AB">
      <w:pPr>
        <w:spacing w:line="372" w:lineRule="exact"/>
        <w:rPr>
          <w:sz w:val="20"/>
          <w:szCs w:val="20"/>
        </w:rPr>
      </w:pPr>
    </w:p>
    <w:p w:rsidR="00CB18AB" w:rsidRPr="00447DBD" w:rsidRDefault="00CB18AB" w:rsidP="00CB18AB">
      <w:pPr>
        <w:spacing w:line="288" w:lineRule="auto"/>
        <w:ind w:left="120" w:right="20" w:firstLine="360"/>
        <w:jc w:val="both"/>
        <w:rPr>
          <w:sz w:val="24"/>
          <w:szCs w:val="24"/>
        </w:rPr>
      </w:pPr>
      <w:r w:rsidRPr="00447DBD">
        <w:rPr>
          <w:rFonts w:eastAsia="Times New Roman"/>
          <w:sz w:val="24"/>
          <w:szCs w:val="24"/>
        </w:rPr>
        <w:lastRenderedPageBreak/>
        <w:t>Овде би требало имати у виду да предузећа (агенције за промет непокретности или пошиљаоци порука) не користе сва средства масовног и/или директног комуницирања истовремено, већ да се по одређеним критеријумима врши одабир појединих средстава.</w:t>
      </w:r>
    </w:p>
    <w:p w:rsidR="00CB18AB" w:rsidRPr="00447DBD" w:rsidRDefault="00CB18AB" w:rsidP="00CB18AB">
      <w:pPr>
        <w:spacing w:line="200" w:lineRule="exact"/>
        <w:rPr>
          <w:sz w:val="24"/>
          <w:szCs w:val="24"/>
        </w:rPr>
      </w:pPr>
    </w:p>
    <w:p w:rsidR="00CB18AB" w:rsidRPr="00447DBD" w:rsidRDefault="00CB18AB" w:rsidP="00CB18AB">
      <w:pPr>
        <w:spacing w:line="266" w:lineRule="auto"/>
        <w:ind w:left="120" w:right="20"/>
        <w:jc w:val="both"/>
        <w:rPr>
          <w:sz w:val="24"/>
          <w:szCs w:val="24"/>
        </w:rPr>
      </w:pPr>
      <w:r w:rsidRPr="00447DBD">
        <w:rPr>
          <w:rFonts w:eastAsia="Times New Roman"/>
          <w:sz w:val="24"/>
          <w:szCs w:val="24"/>
        </w:rPr>
        <w:t>Постоји четири основна критеријума која нам дају смерницу која средства ћемо користити:</w:t>
      </w:r>
    </w:p>
    <w:p w:rsidR="00CB18AB" w:rsidRPr="00447DBD" w:rsidRDefault="00CB18AB" w:rsidP="00CB18AB">
      <w:pPr>
        <w:spacing w:line="211" w:lineRule="exact"/>
        <w:rPr>
          <w:sz w:val="24"/>
          <w:szCs w:val="24"/>
        </w:rPr>
      </w:pPr>
    </w:p>
    <w:p w:rsidR="00CB18AB" w:rsidRDefault="00CB18AB" w:rsidP="00BF2867">
      <w:pPr>
        <w:numPr>
          <w:ilvl w:val="0"/>
          <w:numId w:val="195"/>
        </w:numPr>
        <w:tabs>
          <w:tab w:val="left" w:pos="840"/>
        </w:tabs>
        <w:ind w:left="840" w:hanging="360"/>
        <w:rPr>
          <w:rFonts w:eastAsia="Times New Roman"/>
          <w:sz w:val="24"/>
          <w:szCs w:val="24"/>
        </w:rPr>
      </w:pPr>
      <w:r>
        <w:rPr>
          <w:rFonts w:eastAsia="Times New Roman"/>
          <w:sz w:val="24"/>
          <w:szCs w:val="24"/>
        </w:rPr>
        <w:t>Природа и карактер производа/услуге;</w:t>
      </w:r>
    </w:p>
    <w:p w:rsidR="00CB18AB" w:rsidRDefault="00CB18AB" w:rsidP="00CB18AB">
      <w:pPr>
        <w:spacing w:line="21" w:lineRule="exact"/>
        <w:rPr>
          <w:rFonts w:eastAsia="Times New Roman"/>
          <w:sz w:val="24"/>
          <w:szCs w:val="24"/>
        </w:rPr>
      </w:pPr>
    </w:p>
    <w:p w:rsidR="00CB18AB" w:rsidRDefault="00CB18AB" w:rsidP="00BF2867">
      <w:pPr>
        <w:numPr>
          <w:ilvl w:val="0"/>
          <w:numId w:val="195"/>
        </w:numPr>
        <w:tabs>
          <w:tab w:val="left" w:pos="840"/>
        </w:tabs>
        <w:ind w:left="840" w:hanging="360"/>
        <w:rPr>
          <w:rFonts w:eastAsia="Times New Roman"/>
          <w:sz w:val="24"/>
          <w:szCs w:val="24"/>
        </w:rPr>
      </w:pPr>
      <w:r>
        <w:rPr>
          <w:rFonts w:eastAsia="Times New Roman"/>
          <w:sz w:val="24"/>
          <w:szCs w:val="24"/>
        </w:rPr>
        <w:t>Потреба купаца за информацијама;</w:t>
      </w:r>
    </w:p>
    <w:p w:rsidR="00CB18AB" w:rsidRDefault="00CB18AB" w:rsidP="00CB18AB">
      <w:pPr>
        <w:spacing w:line="22" w:lineRule="exact"/>
        <w:rPr>
          <w:rFonts w:eastAsia="Times New Roman"/>
          <w:sz w:val="24"/>
          <w:szCs w:val="24"/>
        </w:rPr>
      </w:pPr>
    </w:p>
    <w:p w:rsidR="00CB18AB" w:rsidRDefault="00CB18AB" w:rsidP="00BF2867">
      <w:pPr>
        <w:numPr>
          <w:ilvl w:val="0"/>
          <w:numId w:val="195"/>
        </w:numPr>
        <w:tabs>
          <w:tab w:val="left" w:pos="840"/>
        </w:tabs>
        <w:ind w:left="840" w:hanging="360"/>
        <w:rPr>
          <w:rFonts w:eastAsia="Times New Roman"/>
          <w:sz w:val="24"/>
          <w:szCs w:val="24"/>
        </w:rPr>
      </w:pPr>
      <w:r>
        <w:rPr>
          <w:rFonts w:eastAsia="Times New Roman"/>
          <w:sz w:val="24"/>
          <w:szCs w:val="24"/>
        </w:rPr>
        <w:t>Која се средства и технике користе од стране конкуренције и</w:t>
      </w:r>
    </w:p>
    <w:p w:rsidR="00CB18AB" w:rsidRDefault="00CB18AB" w:rsidP="00CB18AB">
      <w:pPr>
        <w:spacing w:line="154" w:lineRule="exact"/>
        <w:rPr>
          <w:sz w:val="20"/>
          <w:szCs w:val="20"/>
        </w:rPr>
      </w:pPr>
    </w:p>
    <w:p w:rsidR="00CB18AB" w:rsidRPr="00447DBD" w:rsidRDefault="00CB18AB" w:rsidP="00BF2867">
      <w:pPr>
        <w:numPr>
          <w:ilvl w:val="0"/>
          <w:numId w:val="196"/>
        </w:numPr>
        <w:tabs>
          <w:tab w:val="left" w:pos="840"/>
        </w:tabs>
        <w:ind w:left="840" w:hanging="360"/>
        <w:rPr>
          <w:rFonts w:eastAsia="Times New Roman"/>
          <w:sz w:val="24"/>
          <w:szCs w:val="24"/>
        </w:rPr>
      </w:pPr>
      <w:r>
        <w:rPr>
          <w:rFonts w:eastAsia="Times New Roman"/>
          <w:sz w:val="24"/>
          <w:szCs w:val="24"/>
        </w:rPr>
        <w:t>Колико имамо новца на располагању.</w:t>
      </w:r>
    </w:p>
    <w:p w:rsidR="00CB18AB" w:rsidRDefault="00CB18AB" w:rsidP="00CB18AB">
      <w:pPr>
        <w:tabs>
          <w:tab w:val="left" w:pos="840"/>
        </w:tabs>
        <w:ind w:left="840"/>
        <w:rPr>
          <w:rFonts w:eastAsia="Times New Roman"/>
          <w:sz w:val="24"/>
          <w:szCs w:val="24"/>
        </w:rPr>
      </w:pPr>
    </w:p>
    <w:p w:rsidR="00CB18AB" w:rsidRDefault="00CB18AB" w:rsidP="00CB18AB">
      <w:pPr>
        <w:spacing w:line="34" w:lineRule="exact"/>
        <w:rPr>
          <w:sz w:val="20"/>
          <w:szCs w:val="20"/>
        </w:rPr>
      </w:pPr>
    </w:p>
    <w:p w:rsidR="00CB18AB" w:rsidRPr="00447DBD" w:rsidRDefault="00CB18AB" w:rsidP="00CB18AB">
      <w:pPr>
        <w:spacing w:line="287" w:lineRule="auto"/>
        <w:ind w:left="120" w:right="20" w:firstLine="600"/>
        <w:jc w:val="both"/>
        <w:rPr>
          <w:sz w:val="24"/>
          <w:szCs w:val="24"/>
        </w:rPr>
      </w:pPr>
      <w:r w:rsidRPr="00447DBD">
        <w:rPr>
          <w:rFonts w:eastAsia="Times New Roman"/>
          <w:sz w:val="24"/>
          <w:szCs w:val="24"/>
        </w:rPr>
        <w:t xml:space="preserve">Када се примене четири претходно наведена критеријума и на основу њих изврши одабир адекватних средстава и техника које улазе у домен масовног комуницирања па затим и директног комуницирања, формира се </w:t>
      </w:r>
      <w:r w:rsidRPr="00447DBD">
        <w:rPr>
          <w:rFonts w:eastAsia="Times New Roman"/>
          <w:i/>
          <w:iCs/>
          <w:sz w:val="24"/>
          <w:szCs w:val="24"/>
        </w:rPr>
        <w:t>промотивни микс</w:t>
      </w:r>
      <w:r w:rsidRPr="00447DBD">
        <w:rPr>
          <w:rFonts w:eastAsia="Times New Roman"/>
          <w:sz w:val="24"/>
          <w:szCs w:val="24"/>
        </w:rPr>
        <w:t>. Самим тим, промотивни микс сачињен је од средстава и техника масовног и директног комуницирања која испуњавају претходно наведене критеријуме. Пошиљаоци порука константно врше усаглашавање и оптимизацију својих пословних одлука па самим тим</w:t>
      </w:r>
      <w:r>
        <w:rPr>
          <w:sz w:val="24"/>
          <w:szCs w:val="24"/>
          <w:lang w:val="sr-Cyrl-RS"/>
        </w:rPr>
        <w:t xml:space="preserve"> и </w:t>
      </w:r>
      <w:r w:rsidRPr="00447DBD">
        <w:rPr>
          <w:rFonts w:eastAsia="Times New Roman"/>
          <w:sz w:val="24"/>
          <w:szCs w:val="24"/>
        </w:rPr>
        <w:t>промотивног микса и исти када се једном дефинише није коначан већ се обично користи у току пословне године док се за наредну годину поново врше одабири и усаглашавања.</w:t>
      </w:r>
    </w:p>
    <w:p w:rsidR="00CB18AB" w:rsidRPr="00447DBD" w:rsidRDefault="00CB18AB" w:rsidP="00CB18AB">
      <w:pPr>
        <w:spacing w:line="214" w:lineRule="exact"/>
        <w:rPr>
          <w:sz w:val="24"/>
          <w:szCs w:val="24"/>
        </w:rPr>
      </w:pPr>
    </w:p>
    <w:p w:rsidR="00CB18AB" w:rsidRPr="00447DBD" w:rsidRDefault="00CB18AB" w:rsidP="00CB18AB">
      <w:pPr>
        <w:spacing w:line="275" w:lineRule="auto"/>
        <w:ind w:left="120" w:firstLine="600"/>
        <w:jc w:val="both"/>
        <w:rPr>
          <w:sz w:val="24"/>
          <w:szCs w:val="24"/>
        </w:rPr>
      </w:pPr>
      <w:r w:rsidRPr="00447DBD">
        <w:rPr>
          <w:rFonts w:eastAsia="Times New Roman"/>
          <w:sz w:val="24"/>
          <w:szCs w:val="24"/>
        </w:rPr>
        <w:t xml:space="preserve">Веома важна напомена пре него што пређемо на најважнија средства и технике је разлика између рекламе и публицитета. Наиме, </w:t>
      </w:r>
      <w:r w:rsidRPr="00447DBD">
        <w:rPr>
          <w:rFonts w:eastAsia="Times New Roman"/>
          <w:i/>
          <w:iCs/>
          <w:sz w:val="24"/>
          <w:szCs w:val="24"/>
        </w:rPr>
        <w:t>реклама</w:t>
      </w:r>
      <w:r w:rsidRPr="00447DBD">
        <w:rPr>
          <w:rFonts w:eastAsia="Times New Roman"/>
          <w:sz w:val="24"/>
          <w:szCs w:val="24"/>
        </w:rPr>
        <w:t xml:space="preserve"> передставља плаћен облик масовног комуницирање на чију се поруку може утицати. Пошиљаоци порука или сами или уз помоћ специјализованих агенција осмишљавају рекламне поруке за које верују да могу да постигну жељени ефекат. Са друге стране, </w:t>
      </w:r>
      <w:r w:rsidRPr="00447DBD">
        <w:rPr>
          <w:rFonts w:eastAsia="Times New Roman"/>
          <w:i/>
          <w:iCs/>
          <w:sz w:val="24"/>
          <w:szCs w:val="24"/>
        </w:rPr>
        <w:t>публицитет</w:t>
      </w:r>
      <w:r w:rsidRPr="00447DBD">
        <w:rPr>
          <w:rFonts w:eastAsia="Times New Roman"/>
          <w:sz w:val="24"/>
          <w:szCs w:val="24"/>
        </w:rPr>
        <w:t xml:space="preserve"> такође представља вид масовног комуницирања, са том разликом што се у овом случају ради о неплаћеном облику комуницирања на чију поруку није могуће утицати. Публицитет може бити схваћен као мишљење јавности о раду неке компаније, њеној поузданости и квалитету. Компаније, са своје стране, се могу трудити да своје активности обављају професионално и квалитетно али то ипак није гаранција да ће мишљење циљаног тржишта бити идентично. Имајући у виду да се публицитет не плаћа док је реклама плаћени облик комуникације, публицитету се више верује од рекламе, што би пошиљаоци порука требали да имају у виду.</w:t>
      </w:r>
    </w:p>
    <w:p w:rsidR="00CB18AB" w:rsidRPr="00447DBD" w:rsidRDefault="00CB18AB" w:rsidP="00CB18AB">
      <w:pPr>
        <w:spacing w:line="217" w:lineRule="exact"/>
        <w:rPr>
          <w:sz w:val="24"/>
          <w:szCs w:val="24"/>
        </w:rPr>
      </w:pPr>
    </w:p>
    <w:p w:rsidR="00CB18AB" w:rsidRPr="00447DBD" w:rsidRDefault="00CB18AB" w:rsidP="00CB18AB">
      <w:pPr>
        <w:spacing w:line="272" w:lineRule="auto"/>
        <w:ind w:left="120" w:right="20" w:firstLine="600"/>
        <w:jc w:val="both"/>
        <w:rPr>
          <w:sz w:val="24"/>
          <w:szCs w:val="24"/>
        </w:rPr>
      </w:pPr>
      <w:r w:rsidRPr="00447DBD">
        <w:rPr>
          <w:rFonts w:eastAsia="Times New Roman"/>
          <w:i/>
          <w:iCs/>
          <w:sz w:val="24"/>
          <w:szCs w:val="24"/>
        </w:rPr>
        <w:t>Реклама</w:t>
      </w:r>
      <w:r w:rsidRPr="00447DBD">
        <w:rPr>
          <w:rFonts w:eastAsia="Times New Roman"/>
          <w:sz w:val="24"/>
          <w:szCs w:val="24"/>
        </w:rPr>
        <w:t xml:space="preserve"> је врста комуникације којом спонзор рекламе (пошиљалац поруке) покушава да убеди публику у корист одређеног поступка (куповине производа и услуге). У ову сврху користе се телевизија, радио, новине, часописи, интернет, билборди, поштанске пошиљке и сл.</w:t>
      </w:r>
    </w:p>
    <w:p w:rsidR="00CB18AB" w:rsidRPr="00447DBD" w:rsidRDefault="00CB18AB" w:rsidP="00CB18AB">
      <w:pPr>
        <w:spacing w:line="223" w:lineRule="exact"/>
        <w:rPr>
          <w:sz w:val="24"/>
          <w:szCs w:val="24"/>
        </w:rPr>
      </w:pPr>
    </w:p>
    <w:p w:rsidR="00CB18AB" w:rsidRPr="00447DBD" w:rsidRDefault="00CB18AB" w:rsidP="00CB18AB">
      <w:pPr>
        <w:spacing w:line="271" w:lineRule="auto"/>
        <w:ind w:left="120" w:right="20"/>
        <w:jc w:val="both"/>
        <w:rPr>
          <w:sz w:val="24"/>
          <w:szCs w:val="24"/>
        </w:rPr>
      </w:pPr>
      <w:r w:rsidRPr="00447DBD">
        <w:rPr>
          <w:rFonts w:eastAsia="Times New Roman"/>
          <w:b/>
          <w:bCs/>
          <w:i/>
          <w:iCs/>
          <w:sz w:val="24"/>
          <w:szCs w:val="24"/>
        </w:rPr>
        <w:t>Закон о посредовању у промету непокретности и Закон о оглашавању јасно дају упутства за постављање огласа, где је прецизно наведено шта оглас мора да садржи:</w:t>
      </w:r>
    </w:p>
    <w:p w:rsidR="00CB18AB" w:rsidRPr="00447DBD" w:rsidRDefault="00CB18AB" w:rsidP="00CB18AB">
      <w:pPr>
        <w:spacing w:line="213" w:lineRule="exact"/>
        <w:rPr>
          <w:sz w:val="24"/>
          <w:szCs w:val="24"/>
        </w:rPr>
      </w:pPr>
    </w:p>
    <w:p w:rsidR="00CB18AB" w:rsidRPr="00447DBD" w:rsidRDefault="00CB18AB" w:rsidP="00BF2867">
      <w:pPr>
        <w:numPr>
          <w:ilvl w:val="0"/>
          <w:numId w:val="197"/>
        </w:numPr>
        <w:tabs>
          <w:tab w:val="left" w:pos="324"/>
        </w:tabs>
        <w:spacing w:line="266" w:lineRule="auto"/>
        <w:ind w:left="120" w:right="20"/>
        <w:jc w:val="both"/>
        <w:rPr>
          <w:rFonts w:eastAsia="Times New Roman"/>
          <w:b/>
          <w:bCs/>
          <w:i/>
          <w:iCs/>
          <w:sz w:val="24"/>
          <w:szCs w:val="24"/>
        </w:rPr>
      </w:pPr>
      <w:r w:rsidRPr="00447DBD">
        <w:rPr>
          <w:rFonts w:eastAsia="Times New Roman"/>
          <w:b/>
          <w:bCs/>
          <w:i/>
          <w:iCs/>
          <w:sz w:val="24"/>
          <w:szCs w:val="24"/>
        </w:rPr>
        <w:t>информације о непокретности:</w:t>
      </w:r>
      <w:r w:rsidRPr="00447DBD">
        <w:rPr>
          <w:rFonts w:eastAsia="Times New Roman"/>
          <w:i/>
          <w:iCs/>
          <w:sz w:val="24"/>
          <w:szCs w:val="24"/>
        </w:rPr>
        <w:t xml:space="preserve"> тачну квадратуру, структуру</w:t>
      </w:r>
      <w:r>
        <w:rPr>
          <w:rFonts w:eastAsia="Times New Roman"/>
          <w:i/>
          <w:iCs/>
          <w:sz w:val="24"/>
          <w:szCs w:val="24"/>
        </w:rPr>
        <w:t>, спрат, локацију, цену и друго</w:t>
      </w:r>
      <w:r w:rsidRPr="00447DBD">
        <w:rPr>
          <w:rFonts w:eastAsia="Times New Roman"/>
          <w:i/>
          <w:iCs/>
          <w:sz w:val="24"/>
          <w:szCs w:val="24"/>
        </w:rPr>
        <w:t xml:space="preserve"> и</w:t>
      </w:r>
    </w:p>
    <w:p w:rsidR="00CB18AB" w:rsidRPr="00447DBD" w:rsidRDefault="00CB18AB" w:rsidP="00CB18AB">
      <w:pPr>
        <w:spacing w:line="223" w:lineRule="exact"/>
        <w:rPr>
          <w:rFonts w:eastAsia="Times New Roman"/>
          <w:b/>
          <w:bCs/>
          <w:i/>
          <w:iCs/>
          <w:sz w:val="24"/>
          <w:szCs w:val="24"/>
        </w:rPr>
      </w:pPr>
    </w:p>
    <w:p w:rsidR="00CB18AB" w:rsidRDefault="00CB18AB" w:rsidP="00BF2867">
      <w:pPr>
        <w:numPr>
          <w:ilvl w:val="0"/>
          <w:numId w:val="197"/>
        </w:numPr>
        <w:tabs>
          <w:tab w:val="left" w:pos="247"/>
        </w:tabs>
        <w:spacing w:line="271" w:lineRule="auto"/>
        <w:ind w:left="120"/>
        <w:jc w:val="both"/>
        <w:rPr>
          <w:rFonts w:eastAsia="Times New Roman"/>
          <w:b/>
          <w:bCs/>
          <w:i/>
          <w:iCs/>
          <w:sz w:val="24"/>
          <w:szCs w:val="24"/>
        </w:rPr>
      </w:pPr>
      <w:r w:rsidRPr="00447DBD">
        <w:rPr>
          <w:rFonts w:eastAsia="Times New Roman"/>
          <w:b/>
          <w:bCs/>
          <w:i/>
          <w:iCs/>
          <w:sz w:val="24"/>
          <w:szCs w:val="24"/>
        </w:rPr>
        <w:lastRenderedPageBreak/>
        <w:t>информације о оглашивачу:</w:t>
      </w:r>
      <w:r w:rsidRPr="00447DBD">
        <w:rPr>
          <w:rFonts w:eastAsia="Times New Roman"/>
          <w:i/>
          <w:iCs/>
          <w:sz w:val="24"/>
          <w:szCs w:val="24"/>
        </w:rPr>
        <w:t xml:space="preserve"> који може бити</w:t>
      </w:r>
      <w:r>
        <w:rPr>
          <w:rFonts w:eastAsia="Times New Roman"/>
          <w:i/>
          <w:iCs/>
          <w:sz w:val="24"/>
          <w:szCs w:val="24"/>
        </w:rPr>
        <w:t xml:space="preserve"> власник или посредник. Ако је оглашивач посредник, мора да стоји и име посредничке куће, БРОЈ ПОД КОЈИМ ЈЕ УПИСАН У РЕГИСТАР ПОСРЕДНИКА и износ посредничке надокнаде.</w:t>
      </w:r>
    </w:p>
    <w:p w:rsidR="00CB18AB" w:rsidRDefault="00CB18AB" w:rsidP="00CB18AB">
      <w:pPr>
        <w:spacing w:line="207" w:lineRule="exact"/>
        <w:rPr>
          <w:sz w:val="20"/>
          <w:szCs w:val="20"/>
        </w:rPr>
      </w:pPr>
    </w:p>
    <w:p w:rsidR="00CB18AB" w:rsidRDefault="00CB18AB" w:rsidP="00CB18AB">
      <w:pPr>
        <w:ind w:left="120"/>
        <w:rPr>
          <w:sz w:val="20"/>
          <w:szCs w:val="20"/>
        </w:rPr>
      </w:pPr>
      <w:r>
        <w:rPr>
          <w:rFonts w:eastAsia="Times New Roman"/>
          <w:sz w:val="24"/>
          <w:szCs w:val="24"/>
        </w:rPr>
        <w:t>Основна теоријска подела врсте огласа је:</w:t>
      </w:r>
    </w:p>
    <w:p w:rsidR="00CB18AB" w:rsidRDefault="00CB18AB" w:rsidP="00CB18AB">
      <w:pPr>
        <w:spacing w:line="238" w:lineRule="exact"/>
        <w:rPr>
          <w:sz w:val="20"/>
          <w:szCs w:val="20"/>
        </w:rPr>
      </w:pPr>
    </w:p>
    <w:p w:rsidR="00CB18AB" w:rsidRDefault="00CB18AB" w:rsidP="00BF2867">
      <w:pPr>
        <w:numPr>
          <w:ilvl w:val="0"/>
          <w:numId w:val="198"/>
        </w:numPr>
        <w:tabs>
          <w:tab w:val="left" w:pos="1200"/>
        </w:tabs>
        <w:ind w:left="1200" w:hanging="360"/>
        <w:rPr>
          <w:rFonts w:eastAsia="Times New Roman"/>
          <w:sz w:val="24"/>
          <w:szCs w:val="24"/>
        </w:rPr>
      </w:pPr>
      <w:r>
        <w:rPr>
          <w:rFonts w:eastAsia="Times New Roman"/>
          <w:sz w:val="24"/>
          <w:szCs w:val="24"/>
        </w:rPr>
        <w:t>Писани;</w:t>
      </w:r>
    </w:p>
    <w:p w:rsidR="00CB18AB" w:rsidRDefault="00CB18AB" w:rsidP="00CB18AB">
      <w:pPr>
        <w:spacing w:line="24" w:lineRule="exact"/>
        <w:rPr>
          <w:rFonts w:eastAsia="Times New Roman"/>
          <w:sz w:val="24"/>
          <w:szCs w:val="24"/>
        </w:rPr>
      </w:pPr>
    </w:p>
    <w:p w:rsidR="00CB18AB" w:rsidRDefault="00CB18AB" w:rsidP="00BF2867">
      <w:pPr>
        <w:numPr>
          <w:ilvl w:val="0"/>
          <w:numId w:val="198"/>
        </w:numPr>
        <w:tabs>
          <w:tab w:val="left" w:pos="1200"/>
        </w:tabs>
        <w:ind w:left="1200" w:hanging="360"/>
        <w:rPr>
          <w:rFonts w:eastAsia="Times New Roman"/>
          <w:sz w:val="24"/>
          <w:szCs w:val="24"/>
        </w:rPr>
      </w:pPr>
      <w:r>
        <w:rPr>
          <w:rFonts w:eastAsia="Times New Roman"/>
          <w:sz w:val="24"/>
          <w:szCs w:val="24"/>
        </w:rPr>
        <w:t>Електронски и</w:t>
      </w:r>
    </w:p>
    <w:p w:rsidR="00CB18AB" w:rsidRDefault="00CB18AB" w:rsidP="00CB18AB">
      <w:pPr>
        <w:spacing w:line="21" w:lineRule="exact"/>
        <w:rPr>
          <w:rFonts w:eastAsia="Times New Roman"/>
          <w:sz w:val="24"/>
          <w:szCs w:val="24"/>
        </w:rPr>
      </w:pPr>
    </w:p>
    <w:p w:rsidR="00CB18AB" w:rsidRPr="00156621" w:rsidRDefault="00CB18AB" w:rsidP="00BF2867">
      <w:pPr>
        <w:numPr>
          <w:ilvl w:val="0"/>
          <w:numId w:val="198"/>
        </w:numPr>
        <w:tabs>
          <w:tab w:val="left" w:pos="1200"/>
        </w:tabs>
        <w:ind w:left="1200" w:hanging="360"/>
        <w:rPr>
          <w:rFonts w:eastAsia="Times New Roman"/>
          <w:sz w:val="24"/>
          <w:szCs w:val="24"/>
        </w:rPr>
      </w:pPr>
      <w:r>
        <w:rPr>
          <w:rFonts w:eastAsia="Times New Roman"/>
          <w:sz w:val="24"/>
          <w:szCs w:val="24"/>
        </w:rPr>
        <w:t>Усмени</w:t>
      </w:r>
      <w:r>
        <w:rPr>
          <w:rFonts w:eastAsia="Times New Roman"/>
          <w:sz w:val="24"/>
          <w:szCs w:val="24"/>
          <w:lang w:val="sr-Cyrl-RS"/>
        </w:rPr>
        <w:t>.</w:t>
      </w:r>
    </w:p>
    <w:p w:rsidR="00CB18AB" w:rsidRDefault="00CB18AB" w:rsidP="00CB18AB">
      <w:pPr>
        <w:spacing w:line="234" w:lineRule="auto"/>
        <w:ind w:left="720" w:right="20" w:firstLine="600"/>
        <w:jc w:val="both"/>
        <w:rPr>
          <w:rFonts w:eastAsia="Times New Roman"/>
          <w:i/>
          <w:iCs/>
          <w:sz w:val="24"/>
          <w:szCs w:val="24"/>
          <w:lang w:val="sr-Cyrl-RS"/>
        </w:rPr>
      </w:pPr>
    </w:p>
    <w:p w:rsidR="00CB18AB" w:rsidRDefault="00CB18AB" w:rsidP="00CB18AB">
      <w:pPr>
        <w:spacing w:line="234" w:lineRule="auto"/>
        <w:ind w:left="720" w:right="20" w:firstLine="600"/>
        <w:jc w:val="both"/>
        <w:rPr>
          <w:sz w:val="20"/>
          <w:szCs w:val="20"/>
        </w:rPr>
      </w:pPr>
      <w:r>
        <w:rPr>
          <w:rFonts w:eastAsia="Times New Roman"/>
          <w:i/>
          <w:iCs/>
          <w:sz w:val="24"/>
          <w:szCs w:val="24"/>
        </w:rPr>
        <w:t>Писани облик</w:t>
      </w:r>
      <w:r>
        <w:rPr>
          <w:rFonts w:eastAsia="Times New Roman"/>
          <w:sz w:val="24"/>
          <w:szCs w:val="24"/>
        </w:rPr>
        <w:t xml:space="preserve"> се јавља кроз рекламне поруке и огласе који су широко присутни у новинама као штампаном медију које оглашивачу н</w:t>
      </w:r>
      <w:r>
        <w:rPr>
          <w:rFonts w:eastAsia="Times New Roman"/>
          <w:sz w:val="24"/>
          <w:szCs w:val="24"/>
          <w:lang w:val="sr-Cyrl-RS"/>
        </w:rPr>
        <w:t>у</w:t>
      </w:r>
      <w:r>
        <w:rPr>
          <w:rFonts w:eastAsia="Times New Roman"/>
          <w:sz w:val="24"/>
          <w:szCs w:val="24"/>
        </w:rPr>
        <w:t>де значајне предности:</w:t>
      </w:r>
    </w:p>
    <w:p w:rsidR="00CB18AB" w:rsidRDefault="00CB18AB" w:rsidP="00CB18AB">
      <w:pPr>
        <w:spacing w:line="2" w:lineRule="exact"/>
        <w:jc w:val="both"/>
        <w:rPr>
          <w:sz w:val="20"/>
          <w:szCs w:val="20"/>
        </w:rPr>
      </w:pPr>
    </w:p>
    <w:p w:rsidR="00CB18AB" w:rsidRDefault="00CB18AB" w:rsidP="00BF2867">
      <w:pPr>
        <w:numPr>
          <w:ilvl w:val="0"/>
          <w:numId w:val="199"/>
        </w:numPr>
        <w:tabs>
          <w:tab w:val="left" w:pos="980"/>
        </w:tabs>
        <w:ind w:left="980" w:hanging="140"/>
        <w:jc w:val="both"/>
        <w:rPr>
          <w:rFonts w:eastAsia="Times New Roman"/>
          <w:sz w:val="24"/>
          <w:szCs w:val="24"/>
        </w:rPr>
      </w:pPr>
      <w:r>
        <w:rPr>
          <w:rFonts w:eastAsia="Times New Roman"/>
          <w:sz w:val="24"/>
          <w:szCs w:val="24"/>
        </w:rPr>
        <w:t>Новине су великом броју људи битан извор информисања;</w:t>
      </w:r>
    </w:p>
    <w:p w:rsidR="00CB18AB" w:rsidRDefault="00CB18AB" w:rsidP="00CB18AB">
      <w:pPr>
        <w:spacing w:line="12" w:lineRule="exact"/>
        <w:jc w:val="both"/>
        <w:rPr>
          <w:rFonts w:eastAsia="Times New Roman"/>
          <w:sz w:val="24"/>
          <w:szCs w:val="24"/>
        </w:rPr>
      </w:pPr>
    </w:p>
    <w:p w:rsidR="00CB18AB" w:rsidRDefault="00CB18AB" w:rsidP="00BF2867">
      <w:pPr>
        <w:numPr>
          <w:ilvl w:val="0"/>
          <w:numId w:val="199"/>
        </w:numPr>
        <w:tabs>
          <w:tab w:val="left" w:pos="986"/>
        </w:tabs>
        <w:spacing w:line="234" w:lineRule="auto"/>
        <w:ind w:left="480" w:right="20" w:firstLine="360"/>
        <w:jc w:val="both"/>
        <w:rPr>
          <w:rFonts w:eastAsia="Times New Roman"/>
          <w:sz w:val="24"/>
          <w:szCs w:val="24"/>
        </w:rPr>
      </w:pPr>
      <w:r>
        <w:rPr>
          <w:rFonts w:eastAsia="Times New Roman"/>
          <w:sz w:val="24"/>
          <w:szCs w:val="24"/>
        </w:rPr>
        <w:t>Читање новина је за велики број људи свакодневна навика и потреба која има висок степен лојалности одабраном извору,</w:t>
      </w:r>
    </w:p>
    <w:p w:rsidR="00CB18AB" w:rsidRDefault="00CB18AB" w:rsidP="00CB18AB">
      <w:pPr>
        <w:spacing w:line="13" w:lineRule="exact"/>
        <w:jc w:val="both"/>
        <w:rPr>
          <w:rFonts w:eastAsia="Times New Roman"/>
          <w:sz w:val="24"/>
          <w:szCs w:val="24"/>
        </w:rPr>
      </w:pPr>
    </w:p>
    <w:p w:rsidR="00CB18AB" w:rsidRDefault="00CB18AB" w:rsidP="00BF2867">
      <w:pPr>
        <w:numPr>
          <w:ilvl w:val="0"/>
          <w:numId w:val="199"/>
        </w:numPr>
        <w:tabs>
          <w:tab w:val="left" w:pos="1054"/>
        </w:tabs>
        <w:spacing w:line="234" w:lineRule="auto"/>
        <w:ind w:left="840" w:right="20"/>
        <w:jc w:val="both"/>
        <w:rPr>
          <w:rFonts w:eastAsia="Times New Roman"/>
          <w:sz w:val="24"/>
          <w:szCs w:val="24"/>
        </w:rPr>
      </w:pPr>
      <w:r>
        <w:rPr>
          <w:rFonts w:eastAsia="Times New Roman"/>
          <w:sz w:val="24"/>
          <w:szCs w:val="24"/>
        </w:rPr>
        <w:t>Обезбеђују високу географску флексибилност и усмереност на одређени тржишни сегмент.</w:t>
      </w:r>
    </w:p>
    <w:p w:rsidR="00CB18AB" w:rsidRDefault="00CB18AB" w:rsidP="00CB18AB">
      <w:pPr>
        <w:spacing w:line="200" w:lineRule="exact"/>
        <w:rPr>
          <w:sz w:val="20"/>
          <w:szCs w:val="20"/>
        </w:rPr>
      </w:pPr>
    </w:p>
    <w:p w:rsidR="00CB18AB" w:rsidRDefault="00CB18AB" w:rsidP="00CB18AB">
      <w:pPr>
        <w:spacing w:line="318" w:lineRule="exact"/>
        <w:rPr>
          <w:sz w:val="20"/>
          <w:szCs w:val="20"/>
        </w:rPr>
      </w:pPr>
    </w:p>
    <w:p w:rsidR="00CB18AB" w:rsidRDefault="00CB18AB" w:rsidP="00CB18AB">
      <w:pPr>
        <w:ind w:left="120"/>
        <w:rPr>
          <w:sz w:val="20"/>
          <w:szCs w:val="20"/>
        </w:rPr>
      </w:pPr>
      <w:r>
        <w:rPr>
          <w:rFonts w:eastAsia="Times New Roman"/>
          <w:sz w:val="24"/>
          <w:szCs w:val="24"/>
        </w:rPr>
        <w:t>Међутим, оглашавање путем новина има и своје недостатке:</w:t>
      </w:r>
    </w:p>
    <w:p w:rsidR="00CB18AB" w:rsidRDefault="00CB18AB" w:rsidP="00BF2867">
      <w:pPr>
        <w:numPr>
          <w:ilvl w:val="0"/>
          <w:numId w:val="200"/>
        </w:numPr>
        <w:tabs>
          <w:tab w:val="left" w:pos="980"/>
        </w:tabs>
        <w:ind w:left="980" w:hanging="140"/>
        <w:rPr>
          <w:rFonts w:eastAsia="Times New Roman"/>
          <w:sz w:val="24"/>
          <w:szCs w:val="24"/>
        </w:rPr>
      </w:pPr>
      <w:r>
        <w:rPr>
          <w:rFonts w:eastAsia="Times New Roman"/>
          <w:sz w:val="24"/>
          <w:szCs w:val="24"/>
        </w:rPr>
        <w:t>Кратак век трајања (посебно дневних новина);</w:t>
      </w:r>
    </w:p>
    <w:p w:rsidR="00CB18AB" w:rsidRDefault="00CB18AB" w:rsidP="00CB18AB">
      <w:pPr>
        <w:spacing w:line="11" w:lineRule="exact"/>
        <w:rPr>
          <w:rFonts w:eastAsia="Times New Roman"/>
          <w:sz w:val="24"/>
          <w:szCs w:val="24"/>
        </w:rPr>
      </w:pPr>
    </w:p>
    <w:p w:rsidR="00CB18AB" w:rsidRDefault="00CB18AB" w:rsidP="00BF2867">
      <w:pPr>
        <w:numPr>
          <w:ilvl w:val="0"/>
          <w:numId w:val="200"/>
        </w:numPr>
        <w:tabs>
          <w:tab w:val="left" w:pos="960"/>
        </w:tabs>
        <w:ind w:left="960" w:hanging="120"/>
        <w:rPr>
          <w:rFonts w:eastAsia="Times New Roman"/>
          <w:sz w:val="23"/>
          <w:szCs w:val="23"/>
        </w:rPr>
      </w:pPr>
      <w:r>
        <w:rPr>
          <w:rFonts w:eastAsia="Times New Roman"/>
          <w:sz w:val="23"/>
          <w:szCs w:val="23"/>
        </w:rPr>
        <w:t>Техника штампања лимитира креативност у састављању и презентацији огласа;</w:t>
      </w:r>
    </w:p>
    <w:p w:rsidR="00CB18AB" w:rsidRDefault="00CB18AB" w:rsidP="00CB18AB">
      <w:pPr>
        <w:spacing w:line="12" w:lineRule="exact"/>
        <w:rPr>
          <w:rFonts w:eastAsia="Times New Roman"/>
          <w:sz w:val="23"/>
          <w:szCs w:val="23"/>
        </w:rPr>
      </w:pPr>
    </w:p>
    <w:p w:rsidR="00CB18AB" w:rsidRDefault="00CB18AB" w:rsidP="00BF2867">
      <w:pPr>
        <w:numPr>
          <w:ilvl w:val="0"/>
          <w:numId w:val="200"/>
        </w:numPr>
        <w:tabs>
          <w:tab w:val="left" w:pos="996"/>
        </w:tabs>
        <w:spacing w:line="234" w:lineRule="auto"/>
        <w:ind w:left="840" w:right="20"/>
        <w:rPr>
          <w:rFonts w:eastAsia="Times New Roman"/>
          <w:sz w:val="24"/>
          <w:szCs w:val="24"/>
        </w:rPr>
      </w:pPr>
      <w:r>
        <w:rPr>
          <w:rFonts w:eastAsia="Times New Roman"/>
          <w:sz w:val="24"/>
          <w:szCs w:val="24"/>
        </w:rPr>
        <w:t>Теже диференцирање сопственог огласа од конкурентских у случају да се не закупи додатни простор за оглашавање.</w:t>
      </w:r>
    </w:p>
    <w:p w:rsidR="00CB18AB" w:rsidRDefault="00CB18AB" w:rsidP="00CB18AB">
      <w:pPr>
        <w:spacing w:line="200" w:lineRule="exact"/>
        <w:rPr>
          <w:sz w:val="20"/>
          <w:szCs w:val="20"/>
        </w:rPr>
      </w:pPr>
    </w:p>
    <w:p w:rsidR="00CB18AB" w:rsidRDefault="00CB18AB" w:rsidP="00CB18AB">
      <w:pPr>
        <w:spacing w:line="333" w:lineRule="exact"/>
        <w:jc w:val="both"/>
        <w:rPr>
          <w:sz w:val="20"/>
          <w:szCs w:val="20"/>
        </w:rPr>
      </w:pPr>
    </w:p>
    <w:p w:rsidR="00CB18AB" w:rsidRDefault="00CB18AB" w:rsidP="00CB18AB">
      <w:pPr>
        <w:spacing w:line="266" w:lineRule="auto"/>
        <w:ind w:left="120" w:right="20"/>
        <w:jc w:val="both"/>
        <w:rPr>
          <w:sz w:val="20"/>
          <w:szCs w:val="20"/>
        </w:rPr>
      </w:pPr>
      <w:r>
        <w:rPr>
          <w:rFonts w:eastAsia="Times New Roman"/>
          <w:i/>
          <w:iCs/>
          <w:sz w:val="24"/>
          <w:szCs w:val="24"/>
        </w:rPr>
        <w:t>Електронски облик</w:t>
      </w:r>
      <w:r>
        <w:rPr>
          <w:rFonts w:eastAsia="Times New Roman"/>
          <w:sz w:val="24"/>
          <w:szCs w:val="24"/>
        </w:rPr>
        <w:t xml:space="preserve"> је највише заступљен путем и помоћу интернета. Предности коришћења интернета су бројне:</w:t>
      </w:r>
    </w:p>
    <w:p w:rsidR="00CB18AB" w:rsidRDefault="00CB18AB" w:rsidP="00CB18AB">
      <w:pPr>
        <w:spacing w:line="211" w:lineRule="exact"/>
        <w:rPr>
          <w:sz w:val="20"/>
          <w:szCs w:val="20"/>
        </w:rPr>
      </w:pPr>
    </w:p>
    <w:p w:rsidR="00CB18AB" w:rsidRDefault="00CB18AB" w:rsidP="00BF2867">
      <w:pPr>
        <w:numPr>
          <w:ilvl w:val="0"/>
          <w:numId w:val="201"/>
        </w:numPr>
        <w:tabs>
          <w:tab w:val="left" w:pos="980"/>
        </w:tabs>
        <w:ind w:left="980" w:hanging="140"/>
        <w:rPr>
          <w:rFonts w:eastAsia="Times New Roman"/>
          <w:sz w:val="24"/>
          <w:szCs w:val="24"/>
        </w:rPr>
      </w:pPr>
      <w:r>
        <w:rPr>
          <w:rFonts w:eastAsia="Times New Roman"/>
          <w:sz w:val="24"/>
          <w:szCs w:val="24"/>
        </w:rPr>
        <w:t>Ниски трошкови објављивања реклама и слања порука;</w:t>
      </w:r>
    </w:p>
    <w:p w:rsidR="00CB18AB" w:rsidRDefault="00CB18AB" w:rsidP="00CB18AB">
      <w:pPr>
        <w:spacing w:line="40" w:lineRule="exact"/>
        <w:rPr>
          <w:rFonts w:eastAsia="Times New Roman"/>
          <w:sz w:val="24"/>
          <w:szCs w:val="24"/>
        </w:rPr>
      </w:pPr>
    </w:p>
    <w:p w:rsidR="00CB18AB" w:rsidRDefault="00CB18AB" w:rsidP="00BF2867">
      <w:pPr>
        <w:numPr>
          <w:ilvl w:val="0"/>
          <w:numId w:val="201"/>
        </w:numPr>
        <w:tabs>
          <w:tab w:val="left" w:pos="980"/>
        </w:tabs>
        <w:ind w:left="980" w:hanging="140"/>
        <w:rPr>
          <w:rFonts w:eastAsia="Times New Roman"/>
          <w:sz w:val="24"/>
          <w:szCs w:val="24"/>
        </w:rPr>
      </w:pPr>
      <w:r>
        <w:rPr>
          <w:rFonts w:eastAsia="Times New Roman"/>
          <w:sz w:val="24"/>
          <w:szCs w:val="24"/>
        </w:rPr>
        <w:t>Доступност 24/7;</w:t>
      </w:r>
    </w:p>
    <w:p w:rsidR="00CB18AB" w:rsidRDefault="00CB18AB" w:rsidP="00CB18AB">
      <w:pPr>
        <w:spacing w:line="33" w:lineRule="exact"/>
        <w:rPr>
          <w:rFonts w:eastAsia="Times New Roman"/>
          <w:sz w:val="24"/>
          <w:szCs w:val="24"/>
        </w:rPr>
      </w:pPr>
    </w:p>
    <w:p w:rsidR="00CB18AB" w:rsidRPr="005219C3" w:rsidRDefault="00CB18AB" w:rsidP="00BF2867">
      <w:pPr>
        <w:numPr>
          <w:ilvl w:val="0"/>
          <w:numId w:val="201"/>
        </w:numPr>
        <w:tabs>
          <w:tab w:val="left" w:pos="979"/>
        </w:tabs>
        <w:ind w:left="839" w:right="23"/>
        <w:rPr>
          <w:rFonts w:eastAsia="Times New Roman"/>
          <w:sz w:val="24"/>
          <w:szCs w:val="24"/>
        </w:rPr>
      </w:pPr>
      <w:r>
        <w:rPr>
          <w:rFonts w:eastAsia="Times New Roman"/>
          <w:sz w:val="24"/>
          <w:szCs w:val="24"/>
        </w:rPr>
        <w:t>Неограничене могућности у смислу досега најудаљенијих тржишних делова;</w:t>
      </w:r>
    </w:p>
    <w:p w:rsidR="00CB18AB" w:rsidRPr="005219C3" w:rsidRDefault="00CB18AB" w:rsidP="00BF2867">
      <w:pPr>
        <w:pStyle w:val="ListParagraph"/>
        <w:numPr>
          <w:ilvl w:val="0"/>
          <w:numId w:val="201"/>
        </w:numPr>
        <w:tabs>
          <w:tab w:val="left" w:pos="979"/>
        </w:tabs>
        <w:spacing w:line="253" w:lineRule="auto"/>
        <w:ind w:right="20"/>
        <w:rPr>
          <w:rFonts w:eastAsia="Times New Roman"/>
          <w:sz w:val="24"/>
          <w:szCs w:val="24"/>
        </w:rPr>
      </w:pPr>
      <w:r w:rsidRPr="005219C3">
        <w:rPr>
          <w:rFonts w:eastAsia="Times New Roman"/>
          <w:sz w:val="24"/>
          <w:szCs w:val="24"/>
        </w:rPr>
        <w:t>Могућност приступа како тржишту у целини тако и директно сваком потенцијалномкупцу појед</w:t>
      </w:r>
      <w:r>
        <w:rPr>
          <w:rFonts w:eastAsia="Times New Roman"/>
          <w:sz w:val="24"/>
          <w:szCs w:val="24"/>
          <w:lang w:val="sr-Cyrl-RS"/>
        </w:rPr>
        <w:t>и</w:t>
      </w:r>
      <w:r>
        <w:rPr>
          <w:rFonts w:eastAsia="Times New Roman"/>
          <w:sz w:val="24"/>
          <w:szCs w:val="24"/>
        </w:rPr>
        <w:t>н</w:t>
      </w:r>
      <w:r w:rsidRPr="005219C3">
        <w:rPr>
          <w:rFonts w:eastAsia="Times New Roman"/>
          <w:sz w:val="24"/>
          <w:szCs w:val="24"/>
        </w:rPr>
        <w:t>ачно.</w:t>
      </w:r>
    </w:p>
    <w:p w:rsidR="00CB18AB" w:rsidRDefault="00CB18AB" w:rsidP="00CB18AB">
      <w:pPr>
        <w:spacing w:line="318" w:lineRule="exact"/>
        <w:rPr>
          <w:sz w:val="20"/>
          <w:szCs w:val="20"/>
        </w:rPr>
      </w:pPr>
    </w:p>
    <w:p w:rsidR="00CB18AB" w:rsidRDefault="00CB18AB" w:rsidP="00CB18AB">
      <w:pPr>
        <w:spacing w:line="274" w:lineRule="auto"/>
        <w:ind w:left="120" w:firstLine="600"/>
        <w:jc w:val="both"/>
        <w:rPr>
          <w:sz w:val="20"/>
          <w:szCs w:val="20"/>
        </w:rPr>
      </w:pPr>
      <w:r>
        <w:rPr>
          <w:rFonts w:eastAsia="Times New Roman"/>
          <w:i/>
          <w:iCs/>
          <w:sz w:val="24"/>
          <w:szCs w:val="24"/>
        </w:rPr>
        <w:t>Усмени облик</w:t>
      </w:r>
      <w:r>
        <w:rPr>
          <w:rFonts w:eastAsia="Times New Roman"/>
          <w:sz w:val="24"/>
          <w:szCs w:val="24"/>
        </w:rPr>
        <w:t xml:space="preserve"> се јавља преко агента који је због природе посла који обавља најчешће на терену и тиме бива у ситуацији да остварује непосредну комуникацију са потенцијалним клијентима. Ту околност он треба да искористи за пропагирање делатности којом се бави његова агенција, односно за презентацију услуга које клијенти могу добити у интересу решавања стабменог питања. Пропаганда која се остварује овим путем реализује се кроз разговор и помоћу пропагандног материјала или без њега. Професионализам, пословна култура и пословни морал су од највећег значаја за успешно спровођење слања порука усменим путем.</w:t>
      </w:r>
    </w:p>
    <w:p w:rsidR="00CB18AB" w:rsidRDefault="00CB18AB" w:rsidP="00CB18AB">
      <w:pPr>
        <w:spacing w:line="213" w:lineRule="exact"/>
        <w:rPr>
          <w:sz w:val="20"/>
          <w:szCs w:val="20"/>
        </w:rPr>
      </w:pPr>
    </w:p>
    <w:p w:rsidR="00CB18AB" w:rsidRDefault="00CB18AB" w:rsidP="00CB18AB">
      <w:pPr>
        <w:ind w:left="120"/>
        <w:rPr>
          <w:sz w:val="20"/>
          <w:szCs w:val="20"/>
        </w:rPr>
      </w:pPr>
      <w:r>
        <w:rPr>
          <w:rFonts w:eastAsia="Times New Roman"/>
          <w:b/>
          <w:bCs/>
          <w:sz w:val="24"/>
          <w:szCs w:val="24"/>
        </w:rPr>
        <w:t>Презентација непокретности</w:t>
      </w:r>
    </w:p>
    <w:p w:rsidR="00CB18AB" w:rsidRDefault="00CB18AB" w:rsidP="00CB18AB">
      <w:pPr>
        <w:spacing w:line="248" w:lineRule="exact"/>
        <w:rPr>
          <w:sz w:val="20"/>
          <w:szCs w:val="20"/>
        </w:rPr>
      </w:pPr>
    </w:p>
    <w:p w:rsidR="00CB18AB" w:rsidRDefault="00CB18AB" w:rsidP="00CB18AB">
      <w:pPr>
        <w:spacing w:line="275" w:lineRule="auto"/>
        <w:ind w:left="120" w:firstLine="360"/>
        <w:jc w:val="both"/>
        <w:rPr>
          <w:sz w:val="20"/>
          <w:szCs w:val="20"/>
          <w:lang w:val="sr-Cyrl-RS"/>
        </w:rPr>
      </w:pPr>
      <w:r>
        <w:rPr>
          <w:rFonts w:eastAsia="Times New Roman"/>
          <w:sz w:val="24"/>
          <w:szCs w:val="24"/>
        </w:rPr>
        <w:t xml:space="preserve">Непокретност клијенту - купцу најчешће презентује агент клијента - продавца. Презентација непокретности изискује високе професионалне и моралне вредности које морају бити присутне код посредника у промету непокретности. Претходно наведени предуслови важни су како у односу на продавца непокретности тако и у односу са потенцијалним купцима. С тим у вези, уколико посредник уочи одређене слабости </w:t>
      </w:r>
      <w:r>
        <w:rPr>
          <w:rFonts w:eastAsia="Times New Roman"/>
          <w:sz w:val="24"/>
          <w:szCs w:val="24"/>
        </w:rPr>
        <w:lastRenderedPageBreak/>
        <w:t xml:space="preserve">непокретности које се могу отклонити са или без значајнијих улагања, препоручљиво је и професионално оправдано да их у сарадњи са продавцем, пре презентације потенцијалним купцима, покуша отклонити. </w:t>
      </w:r>
      <w:r>
        <w:rPr>
          <w:rFonts w:eastAsia="Times New Roman"/>
          <w:i/>
          <w:iCs/>
          <w:sz w:val="24"/>
          <w:szCs w:val="24"/>
        </w:rPr>
        <w:t>Мањкавости непокретности</w:t>
      </w:r>
      <w:r>
        <w:rPr>
          <w:rFonts w:eastAsia="Times New Roman"/>
          <w:sz w:val="24"/>
          <w:szCs w:val="24"/>
        </w:rPr>
        <w:t xml:space="preserve"> могу се односити на низак ниво хигијене, лош распоред намештаја, недовољно присуство светлости, прљави зидови и сл.</w:t>
      </w:r>
    </w:p>
    <w:p w:rsidR="00CB18AB" w:rsidRPr="00156621" w:rsidRDefault="00CB18AB" w:rsidP="00CB18AB">
      <w:pPr>
        <w:spacing w:line="275" w:lineRule="auto"/>
        <w:ind w:left="120" w:firstLine="360"/>
        <w:jc w:val="both"/>
        <w:rPr>
          <w:sz w:val="20"/>
          <w:szCs w:val="20"/>
          <w:lang w:val="sr-Cyrl-RS"/>
        </w:rPr>
      </w:pPr>
    </w:p>
    <w:p w:rsidR="00CB18AB" w:rsidRDefault="00CB18AB" w:rsidP="00CB18AB">
      <w:pPr>
        <w:spacing w:line="234" w:lineRule="auto"/>
        <w:ind w:left="120" w:right="20" w:firstLine="360"/>
        <w:rPr>
          <w:sz w:val="20"/>
          <w:szCs w:val="20"/>
        </w:rPr>
      </w:pPr>
      <w:r>
        <w:rPr>
          <w:rFonts w:eastAsia="Times New Roman"/>
          <w:sz w:val="24"/>
          <w:szCs w:val="24"/>
        </w:rPr>
        <w:t>Отклањање наведених пропуста доводи продавца у повољнији положај док купцу приказује непокретност у пуном потенцијалу:</w:t>
      </w:r>
    </w:p>
    <w:p w:rsidR="00CB18AB" w:rsidRDefault="00CB18AB" w:rsidP="00CB18AB">
      <w:pPr>
        <w:spacing w:line="14" w:lineRule="exact"/>
        <w:rPr>
          <w:sz w:val="20"/>
          <w:szCs w:val="20"/>
        </w:rPr>
      </w:pPr>
    </w:p>
    <w:p w:rsidR="00CB18AB" w:rsidRDefault="00CB18AB" w:rsidP="00BF2867">
      <w:pPr>
        <w:numPr>
          <w:ilvl w:val="0"/>
          <w:numId w:val="202"/>
        </w:numPr>
        <w:tabs>
          <w:tab w:val="left" w:pos="1114"/>
        </w:tabs>
        <w:spacing w:line="234" w:lineRule="auto"/>
        <w:ind w:left="120" w:right="20" w:firstLine="720"/>
        <w:jc w:val="both"/>
        <w:rPr>
          <w:rFonts w:eastAsia="Times New Roman"/>
          <w:sz w:val="24"/>
          <w:szCs w:val="24"/>
        </w:rPr>
      </w:pPr>
      <w:r>
        <w:rPr>
          <w:rFonts w:eastAsia="Times New Roman"/>
          <w:sz w:val="24"/>
          <w:szCs w:val="24"/>
        </w:rPr>
        <w:t>Припремљена неп</w:t>
      </w:r>
      <w:r>
        <w:rPr>
          <w:rFonts w:eastAsia="Times New Roman"/>
          <w:sz w:val="24"/>
          <w:szCs w:val="24"/>
          <w:lang w:val="sr-Cyrl-RS"/>
        </w:rPr>
        <w:t>о</w:t>
      </w:r>
      <w:r>
        <w:rPr>
          <w:rFonts w:eastAsia="Times New Roman"/>
          <w:sz w:val="24"/>
          <w:szCs w:val="24"/>
        </w:rPr>
        <w:t>кретност спровођењем кречења, фарбања, променом распореда намештаја и сл. повећава шансе продаје;</w:t>
      </w:r>
    </w:p>
    <w:p w:rsidR="00CB18AB" w:rsidRDefault="00CB18AB" w:rsidP="00CB18AB">
      <w:pPr>
        <w:spacing w:line="1" w:lineRule="exact"/>
        <w:jc w:val="both"/>
        <w:rPr>
          <w:rFonts w:eastAsia="Times New Roman"/>
          <w:sz w:val="24"/>
          <w:szCs w:val="24"/>
        </w:rPr>
      </w:pPr>
    </w:p>
    <w:p w:rsidR="00CB18AB" w:rsidRDefault="00CB18AB" w:rsidP="00BF2867">
      <w:pPr>
        <w:numPr>
          <w:ilvl w:val="0"/>
          <w:numId w:val="202"/>
        </w:numPr>
        <w:tabs>
          <w:tab w:val="left" w:pos="980"/>
        </w:tabs>
        <w:ind w:left="980" w:hanging="140"/>
        <w:jc w:val="both"/>
        <w:rPr>
          <w:rFonts w:eastAsia="Times New Roman"/>
          <w:sz w:val="24"/>
          <w:szCs w:val="24"/>
        </w:rPr>
      </w:pPr>
      <w:r>
        <w:rPr>
          <w:rFonts w:eastAsia="Times New Roman"/>
          <w:sz w:val="24"/>
          <w:szCs w:val="24"/>
        </w:rPr>
        <w:t>Конфекцијским изменама стичу се услови за повећање продајне цене;</w:t>
      </w:r>
    </w:p>
    <w:p w:rsidR="00CB18AB" w:rsidRDefault="00CB18AB" w:rsidP="00CB18AB">
      <w:pPr>
        <w:spacing w:line="12" w:lineRule="exact"/>
        <w:jc w:val="both"/>
        <w:rPr>
          <w:rFonts w:eastAsia="Times New Roman"/>
          <w:sz w:val="24"/>
          <w:szCs w:val="24"/>
        </w:rPr>
      </w:pPr>
    </w:p>
    <w:p w:rsidR="00CB18AB" w:rsidRDefault="00CB18AB" w:rsidP="00BF2867">
      <w:pPr>
        <w:numPr>
          <w:ilvl w:val="0"/>
          <w:numId w:val="202"/>
        </w:numPr>
        <w:tabs>
          <w:tab w:val="left" w:pos="996"/>
        </w:tabs>
        <w:spacing w:line="234" w:lineRule="auto"/>
        <w:ind w:left="120" w:right="20" w:firstLine="720"/>
        <w:jc w:val="both"/>
        <w:rPr>
          <w:rFonts w:eastAsia="Times New Roman"/>
          <w:sz w:val="24"/>
          <w:szCs w:val="24"/>
        </w:rPr>
      </w:pPr>
      <w:r>
        <w:rPr>
          <w:rFonts w:eastAsia="Times New Roman"/>
          <w:sz w:val="24"/>
          <w:szCs w:val="24"/>
        </w:rPr>
        <w:t>Клијент стиче поверење у агенцију чиме се смањује вероватноћа да ће посао покушати да закључи самостално или са другим посредником.</w:t>
      </w:r>
    </w:p>
    <w:p w:rsidR="00CB18AB" w:rsidRDefault="00CB18AB" w:rsidP="00CB18AB">
      <w:pPr>
        <w:spacing w:line="200" w:lineRule="exact"/>
        <w:rPr>
          <w:sz w:val="20"/>
          <w:szCs w:val="20"/>
        </w:rPr>
      </w:pPr>
    </w:p>
    <w:p w:rsidR="00CB18AB" w:rsidRDefault="00CB18AB" w:rsidP="00CB18AB">
      <w:pPr>
        <w:spacing w:line="330" w:lineRule="exact"/>
        <w:rPr>
          <w:sz w:val="20"/>
          <w:szCs w:val="20"/>
        </w:rPr>
      </w:pPr>
    </w:p>
    <w:p w:rsidR="00CB18AB" w:rsidRDefault="00CB18AB" w:rsidP="00CB18AB">
      <w:pPr>
        <w:spacing w:line="264" w:lineRule="auto"/>
        <w:ind w:left="120" w:right="20"/>
        <w:jc w:val="both"/>
        <w:rPr>
          <w:rFonts w:eastAsia="Times New Roman"/>
          <w:sz w:val="24"/>
          <w:szCs w:val="24"/>
          <w:lang w:val="sr-Cyrl-RS"/>
        </w:rPr>
      </w:pPr>
      <w:r>
        <w:rPr>
          <w:rFonts w:eastAsia="Times New Roman"/>
          <w:i/>
          <w:iCs/>
          <w:sz w:val="24"/>
          <w:szCs w:val="24"/>
        </w:rPr>
        <w:t>Припрема агента за презентацију непокретности</w:t>
      </w:r>
      <w:r>
        <w:rPr>
          <w:rFonts w:eastAsia="Times New Roman"/>
          <w:sz w:val="24"/>
          <w:szCs w:val="24"/>
        </w:rPr>
        <w:t xml:space="preserve"> почиње у канцеларији пријемом радног задатка и укључује:</w:t>
      </w:r>
    </w:p>
    <w:p w:rsidR="00CB18AB" w:rsidRPr="000C1111" w:rsidRDefault="00CB18AB" w:rsidP="00BF2867">
      <w:pPr>
        <w:pStyle w:val="ListParagraph"/>
        <w:numPr>
          <w:ilvl w:val="0"/>
          <w:numId w:val="203"/>
        </w:numPr>
        <w:spacing w:line="264" w:lineRule="auto"/>
        <w:ind w:right="20"/>
        <w:jc w:val="both"/>
        <w:rPr>
          <w:sz w:val="20"/>
          <w:szCs w:val="20"/>
          <w:lang w:val="sr-Cyrl-RS"/>
        </w:rPr>
      </w:pPr>
      <w:r w:rsidRPr="000C1111">
        <w:rPr>
          <w:rFonts w:eastAsia="Times New Roman"/>
          <w:sz w:val="24"/>
          <w:szCs w:val="24"/>
        </w:rPr>
        <w:t>Преглед непокретности која је предмет презентације;</w:t>
      </w:r>
    </w:p>
    <w:p w:rsidR="00CB18AB" w:rsidRDefault="00CB18AB" w:rsidP="00CB18AB">
      <w:pPr>
        <w:spacing w:line="34" w:lineRule="exact"/>
        <w:rPr>
          <w:sz w:val="20"/>
          <w:szCs w:val="20"/>
        </w:rPr>
      </w:pPr>
    </w:p>
    <w:p w:rsidR="00CB18AB" w:rsidRPr="000C1111" w:rsidRDefault="00CB18AB" w:rsidP="00BF2867">
      <w:pPr>
        <w:pStyle w:val="ListParagraph"/>
        <w:numPr>
          <w:ilvl w:val="0"/>
          <w:numId w:val="203"/>
        </w:numPr>
        <w:spacing w:line="265" w:lineRule="auto"/>
        <w:ind w:right="20"/>
        <w:jc w:val="both"/>
        <w:rPr>
          <w:sz w:val="20"/>
          <w:szCs w:val="20"/>
        </w:rPr>
      </w:pPr>
      <w:r w:rsidRPr="000C1111">
        <w:rPr>
          <w:rFonts w:eastAsia="Times New Roman"/>
          <w:sz w:val="24"/>
          <w:szCs w:val="24"/>
        </w:rPr>
        <w:t>Сагледа</w:t>
      </w:r>
      <w:r>
        <w:rPr>
          <w:rFonts w:eastAsia="Times New Roman"/>
          <w:sz w:val="24"/>
          <w:szCs w:val="24"/>
          <w:lang w:val="sr-Cyrl-RS"/>
        </w:rPr>
        <w:t>ва</w:t>
      </w:r>
      <w:r w:rsidRPr="000C1111">
        <w:rPr>
          <w:rFonts w:eastAsia="Times New Roman"/>
          <w:sz w:val="24"/>
          <w:szCs w:val="24"/>
        </w:rPr>
        <w:t xml:space="preserve"> потенцијалне примедбе купаца којима је непокретност већ била презентована;</w:t>
      </w:r>
    </w:p>
    <w:p w:rsidR="00CB18AB" w:rsidRPr="000C1111" w:rsidRDefault="00CB18AB" w:rsidP="00CB18AB">
      <w:pPr>
        <w:pStyle w:val="ListParagraph"/>
        <w:rPr>
          <w:sz w:val="20"/>
          <w:szCs w:val="20"/>
        </w:rPr>
      </w:pPr>
    </w:p>
    <w:p w:rsidR="00CB18AB" w:rsidRPr="000C1111" w:rsidRDefault="00CB18AB" w:rsidP="00BF2867">
      <w:pPr>
        <w:pStyle w:val="ListParagraph"/>
        <w:numPr>
          <w:ilvl w:val="0"/>
          <w:numId w:val="203"/>
        </w:numPr>
        <w:spacing w:line="265" w:lineRule="auto"/>
        <w:ind w:right="20"/>
        <w:jc w:val="both"/>
        <w:rPr>
          <w:sz w:val="20"/>
          <w:szCs w:val="20"/>
        </w:rPr>
      </w:pPr>
      <w:r w:rsidRPr="000C1111">
        <w:rPr>
          <w:rFonts w:eastAsia="Times New Roman"/>
          <w:sz w:val="24"/>
          <w:szCs w:val="24"/>
        </w:rPr>
        <w:t>Стицање увида у то да ли је непокретност већ била оглашавана, колико пута и какво је било интересовање за њу;</w:t>
      </w:r>
    </w:p>
    <w:p w:rsidR="00CB18AB" w:rsidRPr="000C1111" w:rsidRDefault="00CB18AB" w:rsidP="00CB18AB">
      <w:pPr>
        <w:pStyle w:val="ListParagraph"/>
        <w:rPr>
          <w:sz w:val="20"/>
          <w:szCs w:val="20"/>
        </w:rPr>
      </w:pPr>
    </w:p>
    <w:p w:rsidR="00CB18AB" w:rsidRPr="000C1111" w:rsidRDefault="00CB18AB" w:rsidP="00BF2867">
      <w:pPr>
        <w:pStyle w:val="ListParagraph"/>
        <w:numPr>
          <w:ilvl w:val="0"/>
          <w:numId w:val="203"/>
        </w:numPr>
        <w:spacing w:line="265" w:lineRule="auto"/>
        <w:ind w:right="20"/>
        <w:jc w:val="both"/>
        <w:rPr>
          <w:sz w:val="20"/>
          <w:szCs w:val="20"/>
        </w:rPr>
      </w:pPr>
      <w:r w:rsidRPr="000C1111">
        <w:rPr>
          <w:rFonts w:eastAsia="Times New Roman"/>
          <w:sz w:val="24"/>
          <w:szCs w:val="24"/>
        </w:rPr>
        <w:t>У сарадњи са надређеним, одређивање тактике презентације непокретности (у случају да је број заинтересованих за разгледање непокретности велики препоручљиво је укључити већи број агената и сл.);</w:t>
      </w:r>
    </w:p>
    <w:p w:rsidR="00CB18AB" w:rsidRPr="000C1111" w:rsidRDefault="00CB18AB" w:rsidP="00CB18AB">
      <w:pPr>
        <w:pStyle w:val="ListParagraph"/>
        <w:rPr>
          <w:sz w:val="20"/>
          <w:szCs w:val="20"/>
        </w:rPr>
      </w:pPr>
    </w:p>
    <w:p w:rsidR="00CB18AB" w:rsidRPr="000C1111" w:rsidRDefault="00CB18AB" w:rsidP="00BF2867">
      <w:pPr>
        <w:pStyle w:val="ListParagraph"/>
        <w:numPr>
          <w:ilvl w:val="0"/>
          <w:numId w:val="203"/>
        </w:numPr>
        <w:spacing w:line="265" w:lineRule="auto"/>
        <w:ind w:right="20"/>
        <w:jc w:val="both"/>
        <w:rPr>
          <w:sz w:val="20"/>
          <w:szCs w:val="20"/>
        </w:rPr>
      </w:pPr>
      <w:r w:rsidRPr="000C1111">
        <w:rPr>
          <w:rFonts w:eastAsia="Times New Roman"/>
          <w:sz w:val="24"/>
          <w:szCs w:val="24"/>
        </w:rPr>
        <w:t>Утврђивање тачног времена презентовања непокретности.</w:t>
      </w:r>
    </w:p>
    <w:p w:rsidR="00CB18AB" w:rsidRDefault="00CB18AB" w:rsidP="00CB18AB">
      <w:pPr>
        <w:spacing w:line="362" w:lineRule="exact"/>
        <w:rPr>
          <w:sz w:val="20"/>
          <w:szCs w:val="20"/>
        </w:rPr>
      </w:pPr>
    </w:p>
    <w:p w:rsidR="00CB18AB" w:rsidRDefault="00CB18AB" w:rsidP="00CB18AB">
      <w:pPr>
        <w:ind w:left="120"/>
        <w:rPr>
          <w:sz w:val="20"/>
          <w:szCs w:val="20"/>
        </w:rPr>
      </w:pPr>
      <w:r>
        <w:rPr>
          <w:rFonts w:eastAsia="Times New Roman"/>
          <w:sz w:val="24"/>
          <w:szCs w:val="24"/>
        </w:rPr>
        <w:t xml:space="preserve">Правила којих се треба држати приликом </w:t>
      </w:r>
      <w:r>
        <w:rPr>
          <w:rFonts w:eastAsia="Times New Roman"/>
          <w:i/>
          <w:iCs/>
          <w:sz w:val="24"/>
          <w:szCs w:val="24"/>
        </w:rPr>
        <w:t>презентације непокретности</w:t>
      </w:r>
      <w:r>
        <w:rPr>
          <w:rFonts w:eastAsia="Times New Roman"/>
          <w:sz w:val="24"/>
          <w:szCs w:val="24"/>
        </w:rPr>
        <w:t xml:space="preserve"> укључују:</w:t>
      </w:r>
    </w:p>
    <w:p w:rsidR="00CB18AB" w:rsidRDefault="00CB18AB" w:rsidP="00CB18AB">
      <w:pPr>
        <w:spacing w:line="250" w:lineRule="exact"/>
        <w:rPr>
          <w:sz w:val="20"/>
          <w:szCs w:val="20"/>
        </w:rPr>
      </w:pPr>
    </w:p>
    <w:p w:rsidR="00CB18AB" w:rsidRDefault="00CB18AB" w:rsidP="00BF2867">
      <w:pPr>
        <w:numPr>
          <w:ilvl w:val="0"/>
          <w:numId w:val="204"/>
        </w:numPr>
        <w:tabs>
          <w:tab w:val="left" w:pos="1018"/>
        </w:tabs>
        <w:spacing w:line="237" w:lineRule="auto"/>
        <w:ind w:left="120" w:right="20" w:firstLine="720"/>
        <w:jc w:val="both"/>
        <w:rPr>
          <w:rFonts w:eastAsia="Times New Roman"/>
          <w:sz w:val="24"/>
          <w:szCs w:val="24"/>
        </w:rPr>
      </w:pPr>
      <w:r>
        <w:rPr>
          <w:rFonts w:eastAsia="Times New Roman"/>
          <w:sz w:val="24"/>
          <w:szCs w:val="24"/>
        </w:rPr>
        <w:t>Презентација непокретности почиње испред зграде у којој се непокретност налази и завршава се на истом месту. Претходно наведено правило омогућава агенту да потенцира све добре стране понуде (уређено двориште, простран ходник, близина школе и аутобуске станице и сл.),</w:t>
      </w:r>
    </w:p>
    <w:p w:rsidR="00CB18AB" w:rsidRDefault="00CB18AB" w:rsidP="00CB18AB">
      <w:pPr>
        <w:spacing w:line="14" w:lineRule="exact"/>
        <w:rPr>
          <w:rFonts w:eastAsia="Times New Roman"/>
          <w:sz w:val="24"/>
          <w:szCs w:val="24"/>
        </w:rPr>
      </w:pPr>
    </w:p>
    <w:p w:rsidR="00CB18AB" w:rsidRDefault="00CB18AB" w:rsidP="00BF2867">
      <w:pPr>
        <w:numPr>
          <w:ilvl w:val="0"/>
          <w:numId w:val="204"/>
        </w:numPr>
        <w:tabs>
          <w:tab w:val="left" w:pos="991"/>
        </w:tabs>
        <w:spacing w:line="234" w:lineRule="auto"/>
        <w:ind w:left="120" w:right="20" w:firstLine="720"/>
        <w:rPr>
          <w:rFonts w:eastAsia="Times New Roman"/>
          <w:sz w:val="24"/>
          <w:szCs w:val="24"/>
        </w:rPr>
      </w:pPr>
      <w:r>
        <w:rPr>
          <w:rFonts w:eastAsia="Times New Roman"/>
          <w:sz w:val="24"/>
          <w:szCs w:val="24"/>
        </w:rPr>
        <w:t>Непокретност презентује искључиво агент а не продавац или чланови његове породице,</w:t>
      </w:r>
    </w:p>
    <w:p w:rsidR="00CB18AB" w:rsidRDefault="00CB18AB" w:rsidP="00CB18AB">
      <w:pPr>
        <w:spacing w:line="13" w:lineRule="exact"/>
        <w:rPr>
          <w:rFonts w:eastAsia="Times New Roman"/>
          <w:sz w:val="24"/>
          <w:szCs w:val="24"/>
        </w:rPr>
      </w:pPr>
    </w:p>
    <w:p w:rsidR="00CB18AB" w:rsidRPr="00156621" w:rsidRDefault="00CB18AB" w:rsidP="00BF2867">
      <w:pPr>
        <w:numPr>
          <w:ilvl w:val="0"/>
          <w:numId w:val="204"/>
        </w:numPr>
        <w:tabs>
          <w:tab w:val="left" w:pos="1034"/>
        </w:tabs>
        <w:spacing w:line="236" w:lineRule="auto"/>
        <w:ind w:left="120" w:right="20" w:firstLine="720"/>
        <w:jc w:val="both"/>
        <w:rPr>
          <w:rFonts w:eastAsia="Times New Roman"/>
          <w:sz w:val="24"/>
          <w:szCs w:val="24"/>
        </w:rPr>
      </w:pPr>
      <w:r>
        <w:rPr>
          <w:rFonts w:eastAsia="Times New Roman"/>
          <w:sz w:val="24"/>
          <w:szCs w:val="24"/>
        </w:rPr>
        <w:t>Цену не треба истицати у први план нити о цени треба реговарати пред продавцем. Потребно је утврдити да ли непокретност испуњава очекивања и уколико је то случај констатовати да постоје предуслови да се договор постигне,</w:t>
      </w:r>
    </w:p>
    <w:p w:rsidR="00CB18AB" w:rsidRDefault="00CB18AB" w:rsidP="00CB18AB">
      <w:pPr>
        <w:pStyle w:val="ListParagraph"/>
        <w:rPr>
          <w:rFonts w:eastAsia="Times New Roman"/>
          <w:sz w:val="24"/>
          <w:szCs w:val="24"/>
        </w:rPr>
      </w:pPr>
    </w:p>
    <w:p w:rsidR="00CB18AB" w:rsidRDefault="00CB18AB" w:rsidP="00CB18AB">
      <w:pPr>
        <w:tabs>
          <w:tab w:val="left" w:pos="1034"/>
        </w:tabs>
        <w:spacing w:line="236" w:lineRule="auto"/>
        <w:ind w:right="20"/>
        <w:jc w:val="both"/>
        <w:rPr>
          <w:rFonts w:eastAsia="Times New Roman"/>
          <w:sz w:val="24"/>
          <w:szCs w:val="24"/>
          <w:lang w:val="sr-Cyrl-RS"/>
        </w:rPr>
      </w:pPr>
    </w:p>
    <w:p w:rsidR="00CB18AB" w:rsidRDefault="00CB18AB" w:rsidP="00CB18AB">
      <w:pPr>
        <w:tabs>
          <w:tab w:val="left" w:pos="1034"/>
        </w:tabs>
        <w:spacing w:line="236" w:lineRule="auto"/>
        <w:ind w:right="20"/>
        <w:jc w:val="center"/>
        <w:rPr>
          <w:rFonts w:eastAsia="Times New Roman"/>
          <w:sz w:val="24"/>
          <w:szCs w:val="24"/>
        </w:rPr>
      </w:pPr>
      <w:r>
        <w:rPr>
          <w:rFonts w:eastAsia="Times New Roman"/>
          <w:sz w:val="24"/>
          <w:szCs w:val="24"/>
          <w:lang w:val="sr-Cyrl-RS"/>
        </w:rPr>
        <w:t>105</w:t>
      </w:r>
    </w:p>
    <w:p w:rsidR="00CB18AB" w:rsidRDefault="00CB18AB" w:rsidP="00CB18AB">
      <w:pPr>
        <w:spacing w:line="13" w:lineRule="exact"/>
        <w:rPr>
          <w:rFonts w:eastAsia="Times New Roman"/>
          <w:sz w:val="24"/>
          <w:szCs w:val="24"/>
        </w:rPr>
      </w:pPr>
    </w:p>
    <w:p w:rsidR="00CB18AB" w:rsidRDefault="00CB18AB" w:rsidP="00BF2867">
      <w:pPr>
        <w:numPr>
          <w:ilvl w:val="0"/>
          <w:numId w:val="204"/>
        </w:numPr>
        <w:tabs>
          <w:tab w:val="left" w:pos="1022"/>
        </w:tabs>
        <w:spacing w:line="238" w:lineRule="auto"/>
        <w:ind w:left="120" w:right="20" w:firstLine="720"/>
        <w:jc w:val="both"/>
        <w:rPr>
          <w:rFonts w:eastAsia="Times New Roman"/>
          <w:sz w:val="24"/>
          <w:szCs w:val="24"/>
        </w:rPr>
      </w:pPr>
      <w:r>
        <w:rPr>
          <w:rFonts w:eastAsia="Times New Roman"/>
          <w:sz w:val="24"/>
          <w:szCs w:val="24"/>
        </w:rPr>
        <w:t>Презентација непокретности не би требала да траје дуго. У просеку време презентације траје од 5 до 15 минута. Више је разлога за то. На првом месту, наведен временски период је довољан за јасно и концизно изношење аргумената који иду у прилог закључењу посла. Такође, потребно је имати у виду и време и лични комфор продавца коме конкретна посета може бити једна у низу посета учињена до тог тренутка.</w:t>
      </w:r>
    </w:p>
    <w:p w:rsidR="00CB18AB" w:rsidRDefault="00CB18AB" w:rsidP="00CB18AB">
      <w:pPr>
        <w:spacing w:line="14" w:lineRule="exact"/>
        <w:rPr>
          <w:rFonts w:eastAsia="Times New Roman"/>
          <w:sz w:val="24"/>
          <w:szCs w:val="24"/>
        </w:rPr>
      </w:pPr>
    </w:p>
    <w:p w:rsidR="00CB18AB" w:rsidRDefault="00CB18AB" w:rsidP="00BF2867">
      <w:pPr>
        <w:numPr>
          <w:ilvl w:val="0"/>
          <w:numId w:val="204"/>
        </w:numPr>
        <w:tabs>
          <w:tab w:val="left" w:pos="977"/>
        </w:tabs>
        <w:spacing w:line="238" w:lineRule="auto"/>
        <w:ind w:left="120" w:firstLine="720"/>
        <w:jc w:val="both"/>
        <w:rPr>
          <w:rFonts w:eastAsia="Times New Roman"/>
          <w:sz w:val="24"/>
          <w:szCs w:val="24"/>
        </w:rPr>
      </w:pPr>
      <w:r>
        <w:rPr>
          <w:rFonts w:eastAsia="Times New Roman"/>
          <w:sz w:val="24"/>
          <w:szCs w:val="24"/>
        </w:rPr>
        <w:t xml:space="preserve">Наставак контакта како са купцем тако и са продавцем непокретности веома је важна уколико агент жели да спречи или минимизра могућнст да га продавац „заобиђе“ </w:t>
      </w:r>
      <w:r>
        <w:rPr>
          <w:rFonts w:eastAsia="Times New Roman"/>
          <w:sz w:val="24"/>
          <w:szCs w:val="24"/>
        </w:rPr>
        <w:lastRenderedPageBreak/>
        <w:t>тј. да закључи посао мимо агента. Са продавцем, након реализоване презентације, треба проценити успешност исте, заједнички анализирати спорне моменте уколико се исти лоцирају (примедба купца на висину цене или неке мањкавости понуде) и договорити заједнички редослед корака у будућем периоду.</w:t>
      </w:r>
    </w:p>
    <w:p w:rsidR="00CB18AB" w:rsidRPr="00B50863" w:rsidRDefault="00CB18AB" w:rsidP="00CB18AB">
      <w:pPr>
        <w:spacing w:line="332" w:lineRule="exact"/>
        <w:rPr>
          <w:sz w:val="20"/>
          <w:szCs w:val="20"/>
          <w:lang w:val="sr-Cyrl-RS"/>
        </w:rPr>
      </w:pPr>
    </w:p>
    <w:p w:rsidR="00CB18AB" w:rsidRDefault="00CB18AB" w:rsidP="00CB18AB">
      <w:pPr>
        <w:spacing w:line="270" w:lineRule="auto"/>
        <w:ind w:left="120" w:right="20" w:firstLine="720"/>
        <w:jc w:val="both"/>
        <w:rPr>
          <w:sz w:val="20"/>
          <w:szCs w:val="20"/>
        </w:rPr>
      </w:pPr>
      <w:r>
        <w:rPr>
          <w:rFonts w:eastAsia="Times New Roman"/>
          <w:sz w:val="24"/>
          <w:szCs w:val="24"/>
        </w:rPr>
        <w:t>Контролу начина планирања послова и задатака за решавање предмета у агенцији врши директор и то непосредним увидом у рад својих менаџера. Успех у пословима промета непокретности у великој мери зависи од обима и квалитета</w:t>
      </w:r>
      <w:r>
        <w:rPr>
          <w:sz w:val="20"/>
          <w:szCs w:val="20"/>
          <w:lang w:val="sr-Cyrl-RS"/>
        </w:rPr>
        <w:t xml:space="preserve"> </w:t>
      </w:r>
      <w:r>
        <w:rPr>
          <w:rFonts w:eastAsia="Times New Roman"/>
          <w:sz w:val="24"/>
          <w:szCs w:val="24"/>
        </w:rPr>
        <w:t>међусобне сарадње менаџера у агенцији и менаџера који су запослени у агенцији са њиховим колегама из других агенција. Посао менаџера је да израђује оперативни план</w:t>
      </w:r>
    </w:p>
    <w:p w:rsidR="00CB18AB" w:rsidRDefault="00CB18AB" w:rsidP="00CB18AB">
      <w:pPr>
        <w:spacing w:line="25" w:lineRule="exact"/>
        <w:jc w:val="both"/>
        <w:rPr>
          <w:sz w:val="20"/>
          <w:szCs w:val="20"/>
        </w:rPr>
      </w:pPr>
    </w:p>
    <w:p w:rsidR="00CB18AB" w:rsidRDefault="00CB18AB" w:rsidP="00BF2867">
      <w:pPr>
        <w:numPr>
          <w:ilvl w:val="0"/>
          <w:numId w:val="205"/>
        </w:numPr>
        <w:tabs>
          <w:tab w:val="left" w:pos="432"/>
        </w:tabs>
        <w:spacing w:line="266" w:lineRule="auto"/>
        <w:ind w:left="120" w:right="20"/>
        <w:jc w:val="both"/>
        <w:rPr>
          <w:rFonts w:eastAsia="Times New Roman"/>
          <w:sz w:val="24"/>
          <w:szCs w:val="24"/>
        </w:rPr>
      </w:pPr>
      <w:r>
        <w:rPr>
          <w:rFonts w:eastAsia="Times New Roman"/>
          <w:sz w:val="24"/>
          <w:szCs w:val="24"/>
        </w:rPr>
        <w:t>спроводи постпрезентационе активности које имају за циљ да анализирају реализоване презентације и конституишу договоре око даљих активности.</w:t>
      </w:r>
    </w:p>
    <w:p w:rsidR="00CB18AB" w:rsidRDefault="00CB18AB" w:rsidP="00CB18AB">
      <w:pPr>
        <w:spacing w:line="223" w:lineRule="exact"/>
        <w:jc w:val="both"/>
        <w:rPr>
          <w:sz w:val="20"/>
          <w:szCs w:val="20"/>
        </w:rPr>
      </w:pPr>
    </w:p>
    <w:p w:rsidR="00CB18AB" w:rsidRDefault="00CB18AB" w:rsidP="00CB18AB">
      <w:pPr>
        <w:spacing w:line="275" w:lineRule="auto"/>
        <w:ind w:left="120" w:firstLine="720"/>
        <w:jc w:val="both"/>
        <w:rPr>
          <w:sz w:val="20"/>
          <w:szCs w:val="20"/>
        </w:rPr>
      </w:pPr>
      <w:r>
        <w:rPr>
          <w:rFonts w:eastAsia="Times New Roman"/>
          <w:sz w:val="24"/>
          <w:szCs w:val="24"/>
        </w:rPr>
        <w:t>Пружање услуга у промету непокретности се приводи крају потписивањем предуговора, а завршава се закључењем купопродајног уговора и његовом овером код нотара и на крају уласком купца у посед купљене непокретности. Ако је клијент - купац задовољан непокретношћу и уколико му одговара продајна цена он са клијентом - продавцем потписује предуговор о купопродаји непокретности. Том приликом посредник по правилу врши наплату својих већ учињених услуга и услуга које следе по окончању посла. Од поменутих активности које следе издвајају се активности око израде купопродајног уговора, његово потписивање и овера код нотара, организација исплате преко банке, провера стања и рачуна код свих комуналних кућа и сл.). Ове активности преузима правна служба агенције и реализује их у сарадњи са агентом задуженим за тај конкретан посао.</w:t>
      </w:r>
    </w:p>
    <w:p w:rsidR="00CB18AB" w:rsidRDefault="00CB18AB" w:rsidP="00CB18AB">
      <w:pPr>
        <w:spacing w:line="208" w:lineRule="exact"/>
        <w:rPr>
          <w:sz w:val="20"/>
          <w:szCs w:val="20"/>
        </w:rPr>
      </w:pPr>
    </w:p>
    <w:p w:rsidR="00CB18AB" w:rsidRDefault="00CB18AB" w:rsidP="00CB18AB">
      <w:pPr>
        <w:ind w:left="120"/>
        <w:rPr>
          <w:sz w:val="20"/>
          <w:szCs w:val="20"/>
        </w:rPr>
      </w:pPr>
      <w:r>
        <w:rPr>
          <w:rFonts w:eastAsia="Times New Roman"/>
          <w:b/>
          <w:bCs/>
          <w:sz w:val="24"/>
          <w:szCs w:val="24"/>
        </w:rPr>
        <w:t>Промоција и комерцијализација непокретности</w:t>
      </w:r>
    </w:p>
    <w:p w:rsidR="00CB18AB" w:rsidRDefault="00CB18AB" w:rsidP="00CB18AB">
      <w:pPr>
        <w:spacing w:line="245" w:lineRule="exact"/>
        <w:rPr>
          <w:sz w:val="20"/>
          <w:szCs w:val="20"/>
        </w:rPr>
      </w:pPr>
    </w:p>
    <w:p w:rsidR="00CB18AB" w:rsidRDefault="00CB18AB" w:rsidP="00CB18AB">
      <w:pPr>
        <w:spacing w:line="273" w:lineRule="auto"/>
        <w:ind w:left="120" w:firstLine="720"/>
        <w:jc w:val="both"/>
        <w:rPr>
          <w:sz w:val="20"/>
          <w:szCs w:val="20"/>
        </w:rPr>
      </w:pPr>
      <w:r>
        <w:rPr>
          <w:rFonts w:eastAsia="Times New Roman"/>
          <w:i/>
          <w:iCs/>
          <w:sz w:val="24"/>
          <w:szCs w:val="24"/>
        </w:rPr>
        <w:t>Промоција</w:t>
      </w:r>
      <w:r>
        <w:rPr>
          <w:rFonts w:eastAsia="Times New Roman"/>
          <w:sz w:val="24"/>
          <w:szCs w:val="24"/>
        </w:rPr>
        <w:t xml:space="preserve"> представља процес комуницирања посредника (агената за промет непокретности) са окружењем (циљним групама клијената) у циљу стварања позитивне слике о предузећу и његовим услугама. Највише заступљени облици промоције који се јављају у послу посредовања су: лична продаја, пропаганда, односи са јавношћу, директни маркетинг (директна тј. лична продаја и директна пошта).</w:t>
      </w:r>
    </w:p>
    <w:p w:rsidR="00CB18AB" w:rsidRDefault="00CB18AB" w:rsidP="00CB18AB">
      <w:pPr>
        <w:spacing w:line="219"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За све промотивне активности неопходно је пре њихове реализације направити јасан план који садржи низ циљева попут степена повећања продаје, креирања свести о новом производу, развој бренда, развој корпоративног имиџа, позиционирање у свести потрошача. Сврха промоције своди се на информисање потрошача, повећање тражње и диференцијацију производа.</w:t>
      </w:r>
    </w:p>
    <w:p w:rsidR="00CB18AB" w:rsidRDefault="00CB18AB" w:rsidP="00CB18AB">
      <w:pPr>
        <w:spacing w:line="218" w:lineRule="exact"/>
        <w:rPr>
          <w:sz w:val="20"/>
          <w:szCs w:val="20"/>
          <w:lang w:val="sr-Cyrl-RS"/>
        </w:rPr>
      </w:pPr>
    </w:p>
    <w:p w:rsidR="00CB18AB" w:rsidRDefault="00CB18AB" w:rsidP="00CB18AB">
      <w:pPr>
        <w:spacing w:line="218" w:lineRule="exact"/>
        <w:rPr>
          <w:sz w:val="20"/>
          <w:szCs w:val="20"/>
          <w:lang w:val="sr-Cyrl-RS"/>
        </w:rPr>
      </w:pPr>
    </w:p>
    <w:p w:rsidR="00CB18AB" w:rsidRDefault="00CB18AB" w:rsidP="00CB18AB">
      <w:pPr>
        <w:spacing w:line="218" w:lineRule="exact"/>
        <w:rPr>
          <w:sz w:val="20"/>
          <w:szCs w:val="20"/>
          <w:lang w:val="sr-Cyrl-RS"/>
        </w:rPr>
      </w:pPr>
    </w:p>
    <w:p w:rsidR="00CB18AB" w:rsidRPr="00852DD8" w:rsidRDefault="00CB18AB" w:rsidP="00CB18AB">
      <w:pPr>
        <w:spacing w:line="218" w:lineRule="exact"/>
        <w:jc w:val="center"/>
        <w:rPr>
          <w:sz w:val="24"/>
          <w:szCs w:val="24"/>
          <w:lang w:val="sr-Cyrl-RS"/>
        </w:rPr>
      </w:pPr>
      <w:r w:rsidRPr="00852DD8">
        <w:rPr>
          <w:sz w:val="24"/>
          <w:szCs w:val="24"/>
          <w:lang w:val="sr-Cyrl-RS"/>
        </w:rPr>
        <w:t>106</w:t>
      </w:r>
    </w:p>
    <w:p w:rsidR="00CB18AB" w:rsidRDefault="00CB18AB" w:rsidP="00CB18AB">
      <w:pPr>
        <w:spacing w:line="273" w:lineRule="auto"/>
        <w:ind w:left="120" w:firstLine="720"/>
        <w:jc w:val="both"/>
        <w:rPr>
          <w:sz w:val="20"/>
          <w:szCs w:val="20"/>
        </w:rPr>
      </w:pPr>
      <w:r>
        <w:rPr>
          <w:rFonts w:eastAsia="Times New Roman"/>
          <w:sz w:val="24"/>
          <w:szCs w:val="24"/>
        </w:rPr>
        <w:t>Пропагандна активност помаже посреднику да освоји нове потрошаче (потенцијалне купце), да задржи лојалне и да смањи број оних који би могли да се преорјентишу на конкуренцију. Сваки посредник треба да настоји да из мноштва средстава за пренос својих пропагандних порука изабере једно средство или направи комбинацију средстава како би циљеве комуницирања најефикасније реализовао.</w:t>
      </w:r>
    </w:p>
    <w:p w:rsidR="00CB18AB" w:rsidRDefault="00CB18AB" w:rsidP="00CB18AB">
      <w:pPr>
        <w:spacing w:line="217" w:lineRule="exact"/>
        <w:rPr>
          <w:sz w:val="20"/>
          <w:szCs w:val="20"/>
        </w:rPr>
      </w:pPr>
    </w:p>
    <w:p w:rsidR="00CB18AB" w:rsidRPr="00BE52E4" w:rsidRDefault="00CB18AB" w:rsidP="00CB18AB">
      <w:pPr>
        <w:spacing w:line="288" w:lineRule="auto"/>
        <w:ind w:left="120" w:firstLine="600"/>
        <w:jc w:val="both"/>
        <w:rPr>
          <w:sz w:val="24"/>
          <w:szCs w:val="24"/>
        </w:rPr>
      </w:pPr>
      <w:r w:rsidRPr="00B50863">
        <w:rPr>
          <w:rFonts w:eastAsia="Times New Roman"/>
          <w:sz w:val="24"/>
          <w:szCs w:val="24"/>
        </w:rPr>
        <w:t xml:space="preserve">Промотивне активности могу се реализовати и </w:t>
      </w:r>
      <w:r w:rsidRPr="00B50863">
        <w:rPr>
          <w:rFonts w:eastAsia="Times New Roman"/>
          <w:i/>
          <w:iCs/>
          <w:sz w:val="24"/>
          <w:szCs w:val="24"/>
        </w:rPr>
        <w:t>личнимпутем</w:t>
      </w:r>
      <w:r w:rsidRPr="00B50863">
        <w:rPr>
          <w:rFonts w:eastAsia="Times New Roman"/>
          <w:sz w:val="24"/>
          <w:szCs w:val="24"/>
        </w:rPr>
        <w:t xml:space="preserve"> и то приликом презентације непокретности или путем самог усменог разговора агента са </w:t>
      </w:r>
      <w:r w:rsidRPr="00B50863">
        <w:rPr>
          <w:rFonts w:eastAsia="Times New Roman"/>
          <w:sz w:val="24"/>
          <w:szCs w:val="24"/>
        </w:rPr>
        <w:lastRenderedPageBreak/>
        <w:t>потенцијалним клијентом. Овај облик комуницирања ефикасан је самим тим што посредник има прилику да фокусира пажњу потенцијалног клијента и успешним вођењем разговора дође до дефинисаног циља. Међутим, ограничен домет оваквог начина комуницирања, материјализован у чињеници да је лична презентација лимитирана и по критеријуму времена и по питању броја потенцијалних купаца који се</w:t>
      </w:r>
      <w:r>
        <w:rPr>
          <w:sz w:val="24"/>
          <w:szCs w:val="24"/>
          <w:lang w:val="sr-Cyrl-RS"/>
        </w:rPr>
        <w:t xml:space="preserve"> у </w:t>
      </w:r>
      <w:r w:rsidRPr="00B50863">
        <w:rPr>
          <w:rFonts w:eastAsia="Times New Roman"/>
          <w:sz w:val="24"/>
          <w:szCs w:val="24"/>
        </w:rPr>
        <w:t>јединици времена могу контактирати, отвара простор за појаву других видова комуницирања, масовног карактера. Један о видова масовног комуницирања свакако су</w:t>
      </w:r>
      <w:r>
        <w:rPr>
          <w:sz w:val="24"/>
          <w:szCs w:val="24"/>
          <w:lang w:val="sr-Cyrl-RS"/>
        </w:rPr>
        <w:t xml:space="preserve"> и </w:t>
      </w:r>
      <w:r>
        <w:rPr>
          <w:rFonts w:eastAsia="Times New Roman"/>
          <w:i/>
          <w:iCs/>
          <w:sz w:val="24"/>
          <w:szCs w:val="24"/>
        </w:rPr>
        <w:t>односи са јавношћу</w:t>
      </w:r>
      <w:r>
        <w:rPr>
          <w:rFonts w:eastAsia="Times New Roman"/>
          <w:sz w:val="24"/>
          <w:szCs w:val="24"/>
        </w:rPr>
        <w:t xml:space="preserve"> који се базирају на комуницирању са циљем осигурања међусобног разумевања и добре воље код ширег аудиторијума. Један од основних задатака односа са јавноћу представља припремање информација које би требале да допринесу бољем разумевању активности посредника на самом тржишту. У ту сврху користе се:</w:t>
      </w:r>
    </w:p>
    <w:p w:rsidR="00CB18AB" w:rsidRDefault="00CB18AB" w:rsidP="00CB18AB">
      <w:pPr>
        <w:spacing w:line="204" w:lineRule="exact"/>
        <w:rPr>
          <w:rFonts w:eastAsia="Times New Roman"/>
          <w:sz w:val="24"/>
          <w:szCs w:val="24"/>
        </w:rPr>
      </w:pPr>
    </w:p>
    <w:p w:rsidR="00CB18AB" w:rsidRDefault="00CB18AB" w:rsidP="00BF2867">
      <w:pPr>
        <w:numPr>
          <w:ilvl w:val="1"/>
          <w:numId w:val="206"/>
        </w:numPr>
        <w:tabs>
          <w:tab w:val="left" w:pos="980"/>
        </w:tabs>
        <w:ind w:left="980" w:hanging="140"/>
        <w:rPr>
          <w:rFonts w:eastAsia="Times New Roman"/>
          <w:sz w:val="24"/>
          <w:szCs w:val="24"/>
        </w:rPr>
      </w:pPr>
      <w:r>
        <w:rPr>
          <w:rFonts w:eastAsia="Times New Roman"/>
          <w:sz w:val="24"/>
          <w:szCs w:val="24"/>
        </w:rPr>
        <w:t>Брошуре;</w:t>
      </w:r>
    </w:p>
    <w:p w:rsidR="00CB18AB" w:rsidRDefault="00CB18AB" w:rsidP="00CB18AB">
      <w:pPr>
        <w:spacing w:line="40" w:lineRule="exact"/>
        <w:rPr>
          <w:rFonts w:eastAsia="Times New Roman"/>
          <w:sz w:val="24"/>
          <w:szCs w:val="24"/>
        </w:rPr>
      </w:pPr>
    </w:p>
    <w:p w:rsidR="00CB18AB" w:rsidRDefault="00CB18AB" w:rsidP="00BF2867">
      <w:pPr>
        <w:numPr>
          <w:ilvl w:val="1"/>
          <w:numId w:val="206"/>
        </w:numPr>
        <w:tabs>
          <w:tab w:val="left" w:pos="980"/>
        </w:tabs>
        <w:ind w:left="980" w:hanging="140"/>
        <w:rPr>
          <w:rFonts w:eastAsia="Times New Roman"/>
          <w:sz w:val="24"/>
          <w:szCs w:val="24"/>
        </w:rPr>
      </w:pPr>
      <w:r>
        <w:rPr>
          <w:rFonts w:eastAsia="Times New Roman"/>
          <w:sz w:val="24"/>
          <w:szCs w:val="24"/>
        </w:rPr>
        <w:t>Извештаји за јавност;</w:t>
      </w:r>
    </w:p>
    <w:p w:rsidR="00CB18AB" w:rsidRDefault="00CB18AB" w:rsidP="00CB18AB">
      <w:pPr>
        <w:spacing w:line="43" w:lineRule="exact"/>
        <w:rPr>
          <w:rFonts w:eastAsia="Times New Roman"/>
          <w:sz w:val="24"/>
          <w:szCs w:val="24"/>
        </w:rPr>
      </w:pPr>
    </w:p>
    <w:p w:rsidR="00CB18AB" w:rsidRDefault="00CB18AB" w:rsidP="00BF2867">
      <w:pPr>
        <w:numPr>
          <w:ilvl w:val="1"/>
          <w:numId w:val="206"/>
        </w:numPr>
        <w:tabs>
          <w:tab w:val="left" w:pos="980"/>
        </w:tabs>
        <w:ind w:left="980" w:hanging="140"/>
        <w:rPr>
          <w:rFonts w:eastAsia="Times New Roman"/>
          <w:sz w:val="24"/>
          <w:szCs w:val="24"/>
        </w:rPr>
      </w:pPr>
      <w:r>
        <w:rPr>
          <w:rFonts w:eastAsia="Times New Roman"/>
          <w:sz w:val="24"/>
          <w:szCs w:val="24"/>
        </w:rPr>
        <w:t>Конференције за штампу;</w:t>
      </w:r>
    </w:p>
    <w:p w:rsidR="00CB18AB" w:rsidRDefault="00CB18AB" w:rsidP="00CB18AB">
      <w:pPr>
        <w:spacing w:line="40" w:lineRule="exact"/>
        <w:rPr>
          <w:rFonts w:eastAsia="Times New Roman"/>
          <w:sz w:val="24"/>
          <w:szCs w:val="24"/>
        </w:rPr>
      </w:pPr>
    </w:p>
    <w:p w:rsidR="00CB18AB" w:rsidRDefault="00CB18AB" w:rsidP="00BF2867">
      <w:pPr>
        <w:numPr>
          <w:ilvl w:val="1"/>
          <w:numId w:val="206"/>
        </w:numPr>
        <w:tabs>
          <w:tab w:val="left" w:pos="980"/>
        </w:tabs>
        <w:ind w:left="980" w:hanging="140"/>
        <w:rPr>
          <w:rFonts w:eastAsia="Times New Roman"/>
          <w:sz w:val="24"/>
          <w:szCs w:val="24"/>
        </w:rPr>
      </w:pPr>
      <w:r>
        <w:rPr>
          <w:rFonts w:eastAsia="Times New Roman"/>
          <w:sz w:val="24"/>
          <w:szCs w:val="24"/>
        </w:rPr>
        <w:t>Интерни извештаји;</w:t>
      </w:r>
    </w:p>
    <w:p w:rsidR="00CB18AB" w:rsidRDefault="00CB18AB" w:rsidP="00CB18AB">
      <w:pPr>
        <w:spacing w:line="40" w:lineRule="exact"/>
        <w:rPr>
          <w:rFonts w:eastAsia="Times New Roman"/>
          <w:sz w:val="24"/>
          <w:szCs w:val="24"/>
        </w:rPr>
      </w:pPr>
    </w:p>
    <w:p w:rsidR="00CB18AB" w:rsidRDefault="00CB18AB" w:rsidP="00BF2867">
      <w:pPr>
        <w:numPr>
          <w:ilvl w:val="1"/>
          <w:numId w:val="206"/>
        </w:numPr>
        <w:tabs>
          <w:tab w:val="left" w:pos="980"/>
        </w:tabs>
        <w:ind w:left="980" w:hanging="140"/>
        <w:rPr>
          <w:rFonts w:eastAsia="Times New Roman"/>
          <w:sz w:val="24"/>
          <w:szCs w:val="24"/>
        </w:rPr>
      </w:pPr>
      <w:r>
        <w:rPr>
          <w:rFonts w:eastAsia="Times New Roman"/>
          <w:sz w:val="24"/>
          <w:szCs w:val="24"/>
        </w:rPr>
        <w:t>Посете угледних личности;</w:t>
      </w:r>
    </w:p>
    <w:p w:rsidR="00CB18AB" w:rsidRDefault="00CB18AB" w:rsidP="00CB18AB">
      <w:pPr>
        <w:spacing w:line="40" w:lineRule="exact"/>
        <w:rPr>
          <w:rFonts w:eastAsia="Times New Roman"/>
          <w:sz w:val="24"/>
          <w:szCs w:val="24"/>
        </w:rPr>
      </w:pPr>
    </w:p>
    <w:p w:rsidR="00CB18AB" w:rsidRDefault="00CB18AB" w:rsidP="00BF2867">
      <w:pPr>
        <w:numPr>
          <w:ilvl w:val="1"/>
          <w:numId w:val="206"/>
        </w:numPr>
        <w:tabs>
          <w:tab w:val="left" w:pos="980"/>
        </w:tabs>
        <w:ind w:left="980" w:hanging="140"/>
        <w:rPr>
          <w:rFonts w:eastAsia="Times New Roman"/>
          <w:sz w:val="24"/>
          <w:szCs w:val="24"/>
        </w:rPr>
      </w:pPr>
      <w:r>
        <w:rPr>
          <w:rFonts w:eastAsia="Times New Roman"/>
          <w:sz w:val="24"/>
          <w:szCs w:val="24"/>
        </w:rPr>
        <w:t>Интерни извештаји;</w:t>
      </w:r>
    </w:p>
    <w:p w:rsidR="00CB18AB" w:rsidRDefault="00CB18AB" w:rsidP="00CB18AB">
      <w:pPr>
        <w:spacing w:line="43" w:lineRule="exact"/>
        <w:rPr>
          <w:rFonts w:eastAsia="Times New Roman"/>
          <w:sz w:val="24"/>
          <w:szCs w:val="24"/>
        </w:rPr>
      </w:pPr>
    </w:p>
    <w:p w:rsidR="00CB18AB" w:rsidRDefault="00CB18AB" w:rsidP="00BF2867">
      <w:pPr>
        <w:numPr>
          <w:ilvl w:val="1"/>
          <w:numId w:val="206"/>
        </w:numPr>
        <w:tabs>
          <w:tab w:val="left" w:pos="980"/>
        </w:tabs>
        <w:ind w:left="980" w:hanging="140"/>
        <w:rPr>
          <w:rFonts w:eastAsia="Times New Roman"/>
          <w:sz w:val="24"/>
          <w:szCs w:val="24"/>
        </w:rPr>
      </w:pPr>
      <w:r>
        <w:rPr>
          <w:rFonts w:eastAsia="Times New Roman"/>
          <w:sz w:val="24"/>
          <w:szCs w:val="24"/>
        </w:rPr>
        <w:t>Приредбе, промоције и др.</w:t>
      </w:r>
    </w:p>
    <w:p w:rsidR="00CB18AB" w:rsidRDefault="00CB18AB" w:rsidP="00CB18AB">
      <w:pPr>
        <w:spacing w:line="370"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 xml:space="preserve">Путем претходно наведених средстава ствара се позитиван имиџ и идентитет предузећа - агенције не само код циљаног тржишног сегмента већ и код осталог сегмента јавности који је такође значајан за успех предузећа - посредника. Погрешно би било стећи утисак да посредник путем односа са јавношћу не селективно дели информације о свом пословању или тржишном деловању. На против. Информације се увек чине доступним промишљено и са циљем да постигну жељени ефекат. С тим у вези, када говоримо о достављању информација циљаном тржишном аудиторијуму или тржишту у целини, говоримо о </w:t>
      </w:r>
      <w:r>
        <w:rPr>
          <w:rFonts w:eastAsia="Times New Roman"/>
          <w:i/>
          <w:iCs/>
          <w:sz w:val="24"/>
          <w:szCs w:val="24"/>
        </w:rPr>
        <w:t>циљним односима са јавношћу.</w:t>
      </w:r>
    </w:p>
    <w:p w:rsidR="00CB18AB" w:rsidRDefault="00CB18AB" w:rsidP="00CB18AB">
      <w:pPr>
        <w:spacing w:line="208" w:lineRule="exact"/>
        <w:rPr>
          <w:sz w:val="20"/>
          <w:szCs w:val="20"/>
        </w:rPr>
      </w:pPr>
    </w:p>
    <w:p w:rsidR="00CB18AB" w:rsidRDefault="00CB18AB" w:rsidP="00CB18AB">
      <w:pPr>
        <w:ind w:left="120"/>
        <w:rPr>
          <w:sz w:val="20"/>
          <w:szCs w:val="20"/>
        </w:rPr>
      </w:pPr>
      <w:r>
        <w:rPr>
          <w:rFonts w:eastAsia="Times New Roman"/>
          <w:sz w:val="24"/>
          <w:szCs w:val="24"/>
        </w:rPr>
        <w:t>Процес циљних односа са јавношћу обухвата три фазе:</w:t>
      </w:r>
    </w:p>
    <w:p w:rsidR="00CB18AB" w:rsidRDefault="00CB18AB" w:rsidP="00CB18AB">
      <w:pPr>
        <w:spacing w:line="240" w:lineRule="exact"/>
        <w:rPr>
          <w:sz w:val="20"/>
          <w:szCs w:val="20"/>
        </w:rPr>
      </w:pPr>
    </w:p>
    <w:p w:rsidR="00CB18AB" w:rsidRDefault="00CB18AB" w:rsidP="00BF2867">
      <w:pPr>
        <w:numPr>
          <w:ilvl w:val="0"/>
          <w:numId w:val="207"/>
        </w:numPr>
        <w:tabs>
          <w:tab w:val="left" w:pos="1200"/>
        </w:tabs>
        <w:ind w:left="1200" w:hanging="360"/>
        <w:rPr>
          <w:rFonts w:eastAsia="Times New Roman"/>
          <w:sz w:val="24"/>
          <w:szCs w:val="24"/>
        </w:rPr>
      </w:pPr>
      <w:r>
        <w:rPr>
          <w:rFonts w:eastAsia="Times New Roman"/>
          <w:sz w:val="24"/>
          <w:szCs w:val="24"/>
        </w:rPr>
        <w:t>Сегментација окружења и јавности;</w:t>
      </w:r>
    </w:p>
    <w:p w:rsidR="00CB18AB" w:rsidRDefault="00CB18AB" w:rsidP="00CB18AB">
      <w:pPr>
        <w:spacing w:line="21" w:lineRule="exact"/>
        <w:rPr>
          <w:rFonts w:eastAsia="Times New Roman"/>
          <w:sz w:val="24"/>
          <w:szCs w:val="24"/>
        </w:rPr>
      </w:pPr>
    </w:p>
    <w:p w:rsidR="00CB18AB" w:rsidRDefault="00CB18AB" w:rsidP="00BF2867">
      <w:pPr>
        <w:numPr>
          <w:ilvl w:val="0"/>
          <w:numId w:val="207"/>
        </w:numPr>
        <w:tabs>
          <w:tab w:val="left" w:pos="1200"/>
        </w:tabs>
        <w:ind w:left="1200" w:hanging="360"/>
        <w:rPr>
          <w:rFonts w:eastAsia="Times New Roman"/>
          <w:sz w:val="24"/>
          <w:szCs w:val="24"/>
        </w:rPr>
      </w:pPr>
      <w:r>
        <w:rPr>
          <w:rFonts w:eastAsia="Times New Roman"/>
          <w:sz w:val="24"/>
          <w:szCs w:val="24"/>
        </w:rPr>
        <w:t>Избор циљане јавности; и</w:t>
      </w:r>
    </w:p>
    <w:p w:rsidR="00CB18AB" w:rsidRDefault="00CB18AB" w:rsidP="00CB18AB">
      <w:pPr>
        <w:spacing w:line="21" w:lineRule="exact"/>
        <w:rPr>
          <w:rFonts w:eastAsia="Times New Roman"/>
          <w:sz w:val="24"/>
          <w:szCs w:val="24"/>
        </w:rPr>
      </w:pPr>
    </w:p>
    <w:p w:rsidR="00CB18AB" w:rsidRDefault="00CB18AB" w:rsidP="00BF2867">
      <w:pPr>
        <w:numPr>
          <w:ilvl w:val="0"/>
          <w:numId w:val="207"/>
        </w:numPr>
        <w:tabs>
          <w:tab w:val="left" w:pos="1200"/>
        </w:tabs>
        <w:ind w:left="1200" w:hanging="360"/>
        <w:rPr>
          <w:rFonts w:eastAsia="Times New Roman"/>
          <w:sz w:val="24"/>
          <w:szCs w:val="24"/>
        </w:rPr>
      </w:pPr>
      <w:r>
        <w:rPr>
          <w:rFonts w:eastAsia="Times New Roman"/>
          <w:sz w:val="24"/>
          <w:szCs w:val="24"/>
        </w:rPr>
        <w:t>Формулисање конкретних активности.</w:t>
      </w:r>
    </w:p>
    <w:p w:rsidR="00CB18AB" w:rsidRDefault="00CB18AB" w:rsidP="00CB18AB">
      <w:pPr>
        <w:spacing w:line="34" w:lineRule="exact"/>
        <w:rPr>
          <w:sz w:val="20"/>
          <w:szCs w:val="20"/>
        </w:rPr>
      </w:pPr>
    </w:p>
    <w:p w:rsidR="00CB18AB" w:rsidRDefault="00CB18AB" w:rsidP="00CB18AB">
      <w:pPr>
        <w:spacing w:line="264" w:lineRule="auto"/>
        <w:ind w:left="120" w:right="20"/>
        <w:jc w:val="both"/>
        <w:rPr>
          <w:sz w:val="20"/>
          <w:szCs w:val="20"/>
        </w:rPr>
      </w:pPr>
      <w:r>
        <w:rPr>
          <w:rFonts w:eastAsia="Times New Roman"/>
          <w:sz w:val="24"/>
          <w:szCs w:val="24"/>
        </w:rPr>
        <w:t>Приликом сегментације окружења посредници се могу руководити низом критеријума, и то:</w:t>
      </w:r>
    </w:p>
    <w:p w:rsidR="00CB18AB" w:rsidRDefault="00CB18AB" w:rsidP="00CB18AB">
      <w:pPr>
        <w:spacing w:line="29" w:lineRule="exact"/>
        <w:jc w:val="both"/>
        <w:rPr>
          <w:sz w:val="20"/>
          <w:szCs w:val="20"/>
        </w:rPr>
      </w:pPr>
    </w:p>
    <w:p w:rsidR="00CB18AB" w:rsidRDefault="00CB18AB" w:rsidP="00BF2867">
      <w:pPr>
        <w:numPr>
          <w:ilvl w:val="1"/>
          <w:numId w:val="208"/>
        </w:numPr>
        <w:tabs>
          <w:tab w:val="left" w:pos="986"/>
        </w:tabs>
        <w:spacing w:line="264" w:lineRule="auto"/>
        <w:ind w:left="480" w:right="20" w:firstLine="360"/>
        <w:jc w:val="both"/>
        <w:rPr>
          <w:rFonts w:eastAsia="Times New Roman"/>
          <w:sz w:val="24"/>
          <w:szCs w:val="24"/>
        </w:rPr>
      </w:pPr>
      <w:r>
        <w:rPr>
          <w:rFonts w:eastAsia="Times New Roman"/>
          <w:sz w:val="24"/>
          <w:szCs w:val="24"/>
          <w:lang w:val="sr-Cyrl-RS"/>
        </w:rPr>
        <w:t xml:space="preserve">  </w:t>
      </w:r>
      <w:r>
        <w:rPr>
          <w:rFonts w:eastAsia="Times New Roman"/>
          <w:sz w:val="24"/>
          <w:szCs w:val="24"/>
        </w:rPr>
        <w:t>Географском сегментацијом - подела јавности према географским јединицама (градови, општине...),</w:t>
      </w:r>
    </w:p>
    <w:p w:rsidR="00CB18AB" w:rsidRDefault="00CB18AB" w:rsidP="00CB18AB">
      <w:pPr>
        <w:spacing w:line="26" w:lineRule="exact"/>
        <w:jc w:val="both"/>
        <w:rPr>
          <w:rFonts w:eastAsia="Times New Roman"/>
          <w:sz w:val="24"/>
          <w:szCs w:val="24"/>
        </w:rPr>
      </w:pPr>
    </w:p>
    <w:p w:rsidR="00CB18AB" w:rsidRDefault="00CB18AB" w:rsidP="00BF2867">
      <w:pPr>
        <w:numPr>
          <w:ilvl w:val="1"/>
          <w:numId w:val="208"/>
        </w:numPr>
        <w:tabs>
          <w:tab w:val="left" w:pos="1073"/>
        </w:tabs>
        <w:spacing w:line="264" w:lineRule="auto"/>
        <w:ind w:left="480" w:firstLine="360"/>
        <w:jc w:val="both"/>
        <w:rPr>
          <w:rFonts w:eastAsia="Times New Roman"/>
          <w:sz w:val="24"/>
          <w:szCs w:val="24"/>
        </w:rPr>
      </w:pPr>
      <w:r>
        <w:rPr>
          <w:rFonts w:eastAsia="Times New Roman"/>
          <w:sz w:val="24"/>
          <w:szCs w:val="24"/>
        </w:rPr>
        <w:t>Демографском сегментацијом - подела према старости, полу, величини породице, занимању,</w:t>
      </w:r>
    </w:p>
    <w:p w:rsidR="00CB18AB" w:rsidRDefault="00CB18AB" w:rsidP="00CB18AB">
      <w:pPr>
        <w:spacing w:line="29" w:lineRule="exact"/>
        <w:jc w:val="both"/>
        <w:rPr>
          <w:rFonts w:eastAsia="Times New Roman"/>
          <w:sz w:val="24"/>
          <w:szCs w:val="24"/>
        </w:rPr>
      </w:pPr>
    </w:p>
    <w:p w:rsidR="00CB18AB" w:rsidRDefault="00CB18AB" w:rsidP="00BF2867">
      <w:pPr>
        <w:numPr>
          <w:ilvl w:val="1"/>
          <w:numId w:val="208"/>
        </w:numPr>
        <w:tabs>
          <w:tab w:val="left" w:pos="972"/>
        </w:tabs>
        <w:spacing w:line="264" w:lineRule="auto"/>
        <w:ind w:left="480" w:right="20" w:firstLine="360"/>
        <w:jc w:val="both"/>
        <w:rPr>
          <w:rFonts w:eastAsia="Times New Roman"/>
          <w:sz w:val="24"/>
          <w:szCs w:val="24"/>
        </w:rPr>
      </w:pPr>
      <w:r>
        <w:rPr>
          <w:rFonts w:eastAsia="Times New Roman"/>
          <w:sz w:val="24"/>
          <w:szCs w:val="24"/>
          <w:lang w:val="sr-Cyrl-RS"/>
        </w:rPr>
        <w:t xml:space="preserve">  </w:t>
      </w:r>
      <w:r>
        <w:rPr>
          <w:rFonts w:eastAsia="Times New Roman"/>
          <w:sz w:val="24"/>
          <w:szCs w:val="24"/>
        </w:rPr>
        <w:t>Психографском сегментацијом - подела према припадности друштвеном слоју, личним карактеристикама, начину живота,</w:t>
      </w:r>
    </w:p>
    <w:p w:rsidR="00CB18AB" w:rsidRDefault="00CB18AB" w:rsidP="00CB18AB">
      <w:pPr>
        <w:spacing w:line="26" w:lineRule="exact"/>
        <w:jc w:val="both"/>
        <w:rPr>
          <w:rFonts w:eastAsia="Times New Roman"/>
          <w:sz w:val="24"/>
          <w:szCs w:val="24"/>
        </w:rPr>
      </w:pPr>
    </w:p>
    <w:p w:rsidR="00CB18AB" w:rsidRDefault="00CB18AB" w:rsidP="00BF2867">
      <w:pPr>
        <w:numPr>
          <w:ilvl w:val="0"/>
          <w:numId w:val="208"/>
        </w:numPr>
        <w:tabs>
          <w:tab w:val="left" w:pos="641"/>
        </w:tabs>
        <w:spacing w:line="264" w:lineRule="auto"/>
        <w:ind w:left="480"/>
        <w:jc w:val="both"/>
        <w:rPr>
          <w:rFonts w:eastAsia="Times New Roman"/>
          <w:sz w:val="24"/>
          <w:szCs w:val="24"/>
        </w:rPr>
      </w:pPr>
      <w:r>
        <w:rPr>
          <w:rFonts w:eastAsia="Times New Roman"/>
          <w:sz w:val="24"/>
          <w:szCs w:val="24"/>
          <w:lang w:val="sr-Cyrl-RS"/>
        </w:rPr>
        <w:t xml:space="preserve">       </w:t>
      </w:r>
      <w:r>
        <w:rPr>
          <w:rFonts w:eastAsia="Times New Roman"/>
          <w:sz w:val="24"/>
          <w:szCs w:val="24"/>
        </w:rPr>
        <w:t>Бихејвиористичком сегментацијом - подела према интересовању, ставу, степену усвајања информација, реакције према порукама и сл.</w:t>
      </w:r>
    </w:p>
    <w:p w:rsidR="00CB18AB" w:rsidRPr="00BE52E4" w:rsidRDefault="00CB18AB" w:rsidP="00CB18AB">
      <w:pPr>
        <w:spacing w:line="345" w:lineRule="exact"/>
        <w:rPr>
          <w:sz w:val="20"/>
          <w:szCs w:val="20"/>
          <w:lang w:val="sr-Cyrl-RS"/>
        </w:rPr>
      </w:pPr>
    </w:p>
    <w:p w:rsidR="00CB18AB" w:rsidRPr="00CD0376" w:rsidRDefault="00CB18AB" w:rsidP="00CB18AB">
      <w:pPr>
        <w:spacing w:line="266" w:lineRule="auto"/>
        <w:ind w:left="120" w:right="20" w:firstLine="600"/>
        <w:jc w:val="both"/>
        <w:rPr>
          <w:sz w:val="20"/>
          <w:szCs w:val="20"/>
          <w:lang w:val="sr-Cyrl-RS"/>
        </w:rPr>
      </w:pPr>
      <w:r>
        <w:rPr>
          <w:rFonts w:eastAsia="Times New Roman"/>
          <w:sz w:val="24"/>
          <w:szCs w:val="24"/>
        </w:rPr>
        <w:t>Типични сегменти јавности су: државне институције, купци, продавци, медији, инвеститори, акционари, запослени, добављачи, синдикати, банке итд.</w:t>
      </w:r>
    </w:p>
    <w:p w:rsidR="00CB18AB" w:rsidRDefault="00CB18AB" w:rsidP="00CB18AB">
      <w:pPr>
        <w:spacing w:line="200" w:lineRule="exact"/>
        <w:rPr>
          <w:sz w:val="20"/>
          <w:szCs w:val="20"/>
        </w:rPr>
      </w:pPr>
    </w:p>
    <w:p w:rsidR="00CB18AB" w:rsidRDefault="00CB18AB" w:rsidP="00CB18AB">
      <w:pPr>
        <w:spacing w:line="310" w:lineRule="exact"/>
        <w:rPr>
          <w:sz w:val="20"/>
          <w:szCs w:val="20"/>
        </w:rPr>
      </w:pPr>
    </w:p>
    <w:p w:rsidR="00CB18AB" w:rsidRDefault="00CB18AB" w:rsidP="00CB18AB">
      <w:pPr>
        <w:ind w:right="-119"/>
        <w:jc w:val="center"/>
        <w:rPr>
          <w:sz w:val="20"/>
          <w:szCs w:val="20"/>
        </w:rPr>
      </w:pPr>
      <w:r>
        <w:rPr>
          <w:rFonts w:eastAsia="Times New Roman"/>
          <w:b/>
          <w:bCs/>
          <w:sz w:val="24"/>
          <w:szCs w:val="24"/>
        </w:rPr>
        <w:t>МЕНАЏМЕНТ НЕПОКРЕТНОСТИ</w:t>
      </w:r>
    </w:p>
    <w:p w:rsidR="00CB18AB" w:rsidRPr="00BE52E4" w:rsidRDefault="00CB18AB" w:rsidP="00CB18AB">
      <w:pPr>
        <w:spacing w:line="200" w:lineRule="exact"/>
        <w:rPr>
          <w:sz w:val="20"/>
          <w:szCs w:val="20"/>
          <w:lang w:val="sr-Cyrl-RS"/>
        </w:rPr>
      </w:pPr>
    </w:p>
    <w:p w:rsidR="00CB18AB" w:rsidRDefault="00CB18AB" w:rsidP="00CB18AB">
      <w:pPr>
        <w:spacing w:line="280" w:lineRule="exact"/>
        <w:rPr>
          <w:sz w:val="20"/>
          <w:szCs w:val="20"/>
        </w:rPr>
      </w:pPr>
    </w:p>
    <w:p w:rsidR="00CB18AB" w:rsidRPr="00CD0376" w:rsidRDefault="00CB18AB" w:rsidP="00CB18AB">
      <w:pPr>
        <w:spacing w:line="266" w:lineRule="auto"/>
        <w:ind w:left="120" w:right="80"/>
        <w:jc w:val="both"/>
        <w:rPr>
          <w:sz w:val="24"/>
          <w:szCs w:val="24"/>
        </w:rPr>
      </w:pPr>
      <w:r w:rsidRPr="00CD0376">
        <w:rPr>
          <w:rFonts w:eastAsia="Times New Roman"/>
          <w:b/>
          <w:bCs/>
          <w:sz w:val="24"/>
          <w:szCs w:val="24"/>
        </w:rPr>
        <w:t>Оглашавање непокретности - Управљање огласним средствима, активностима и порукама</w:t>
      </w:r>
    </w:p>
    <w:p w:rsidR="00CB18AB" w:rsidRPr="00CD0376" w:rsidRDefault="00CB18AB" w:rsidP="00CB18AB">
      <w:pPr>
        <w:spacing w:line="218" w:lineRule="exact"/>
        <w:rPr>
          <w:sz w:val="24"/>
          <w:szCs w:val="24"/>
        </w:rPr>
      </w:pPr>
    </w:p>
    <w:p w:rsidR="00CB18AB" w:rsidRPr="00CD0376" w:rsidRDefault="00CB18AB" w:rsidP="00CB18AB">
      <w:pPr>
        <w:ind w:left="480"/>
        <w:rPr>
          <w:sz w:val="24"/>
          <w:szCs w:val="24"/>
        </w:rPr>
      </w:pPr>
      <w:r w:rsidRPr="00CD0376">
        <w:rPr>
          <w:rFonts w:eastAsia="Times New Roman"/>
          <w:sz w:val="24"/>
          <w:szCs w:val="24"/>
        </w:rPr>
        <w:t>Што се промотивних средстава тиче, иста се могу поделити на две основне групе, и</w:t>
      </w:r>
      <w:r>
        <w:rPr>
          <w:sz w:val="24"/>
          <w:szCs w:val="24"/>
          <w:lang w:val="sr-Cyrl-RS"/>
        </w:rPr>
        <w:t xml:space="preserve"> </w:t>
      </w:r>
      <w:r w:rsidRPr="00CD0376">
        <w:rPr>
          <w:rFonts w:eastAsia="Times New Roman"/>
          <w:sz w:val="24"/>
          <w:szCs w:val="24"/>
        </w:rPr>
        <w:t>то:</w:t>
      </w:r>
    </w:p>
    <w:p w:rsidR="00CB18AB" w:rsidRPr="00CD0376" w:rsidRDefault="00CB18AB" w:rsidP="00CB18AB">
      <w:pPr>
        <w:spacing w:line="240" w:lineRule="exact"/>
        <w:rPr>
          <w:sz w:val="24"/>
          <w:szCs w:val="24"/>
        </w:rPr>
      </w:pPr>
    </w:p>
    <w:p w:rsidR="00CB18AB" w:rsidRPr="00CD0376" w:rsidRDefault="00CB18AB" w:rsidP="00BF2867">
      <w:pPr>
        <w:numPr>
          <w:ilvl w:val="0"/>
          <w:numId w:val="209"/>
        </w:numPr>
        <w:tabs>
          <w:tab w:val="left" w:pos="840"/>
        </w:tabs>
        <w:ind w:left="840" w:hanging="360"/>
        <w:rPr>
          <w:rFonts w:eastAsia="Times New Roman"/>
          <w:sz w:val="24"/>
          <w:szCs w:val="24"/>
        </w:rPr>
      </w:pPr>
      <w:r w:rsidRPr="00CD0376">
        <w:rPr>
          <w:rFonts w:eastAsia="Times New Roman"/>
          <w:sz w:val="24"/>
          <w:szCs w:val="24"/>
        </w:rPr>
        <w:t>Огласе (упадљиви, јасни, читљиви, пам</w:t>
      </w:r>
      <w:r>
        <w:rPr>
          <w:rFonts w:eastAsia="Times New Roman"/>
          <w:sz w:val="24"/>
          <w:szCs w:val="24"/>
        </w:rPr>
        <w:t>тљиви, добрих графичких решења)</w:t>
      </w:r>
      <w:r w:rsidRPr="00CD0376">
        <w:rPr>
          <w:rFonts w:eastAsia="Times New Roman"/>
          <w:sz w:val="24"/>
          <w:szCs w:val="24"/>
        </w:rPr>
        <w:t xml:space="preserve"> и</w:t>
      </w:r>
    </w:p>
    <w:p w:rsidR="00CB18AB" w:rsidRPr="00CD0376" w:rsidRDefault="00CB18AB" w:rsidP="00CB18AB">
      <w:pPr>
        <w:spacing w:line="33" w:lineRule="exact"/>
        <w:rPr>
          <w:rFonts w:eastAsia="Times New Roman"/>
          <w:sz w:val="24"/>
          <w:szCs w:val="24"/>
        </w:rPr>
      </w:pPr>
    </w:p>
    <w:p w:rsidR="00CB18AB" w:rsidRPr="00CD0376" w:rsidRDefault="00CB18AB" w:rsidP="00BF2867">
      <w:pPr>
        <w:numPr>
          <w:ilvl w:val="0"/>
          <w:numId w:val="209"/>
        </w:numPr>
        <w:tabs>
          <w:tab w:val="left" w:pos="840"/>
        </w:tabs>
        <w:spacing w:line="248" w:lineRule="auto"/>
        <w:ind w:left="840" w:right="20" w:hanging="360"/>
        <w:jc w:val="both"/>
        <w:rPr>
          <w:rFonts w:eastAsia="Times New Roman"/>
          <w:sz w:val="24"/>
          <w:szCs w:val="24"/>
        </w:rPr>
      </w:pPr>
      <w:r w:rsidRPr="00CD0376">
        <w:rPr>
          <w:rFonts w:eastAsia="Times New Roman"/>
          <w:sz w:val="24"/>
          <w:szCs w:val="24"/>
        </w:rPr>
        <w:t>Пословна промоциона средства (пословна писма, карте, гарантна писма, атесте, извештаје о пословању).</w:t>
      </w:r>
    </w:p>
    <w:p w:rsidR="00CB18AB" w:rsidRPr="00CD0376" w:rsidRDefault="00CB18AB" w:rsidP="00CB18AB">
      <w:pPr>
        <w:tabs>
          <w:tab w:val="left" w:pos="840"/>
        </w:tabs>
        <w:spacing w:line="248" w:lineRule="auto"/>
        <w:ind w:left="840" w:right="20"/>
        <w:jc w:val="both"/>
        <w:rPr>
          <w:rFonts w:eastAsia="Times New Roman"/>
          <w:sz w:val="24"/>
          <w:szCs w:val="24"/>
        </w:rPr>
      </w:pPr>
    </w:p>
    <w:p w:rsidR="00CB18AB" w:rsidRPr="00CD0376" w:rsidRDefault="00CB18AB" w:rsidP="00CB18AB">
      <w:pPr>
        <w:spacing w:line="25" w:lineRule="exact"/>
        <w:rPr>
          <w:sz w:val="24"/>
          <w:szCs w:val="24"/>
        </w:rPr>
      </w:pPr>
    </w:p>
    <w:p w:rsidR="00CB18AB" w:rsidRDefault="00CB18AB" w:rsidP="00CB18AB">
      <w:pPr>
        <w:spacing w:line="288" w:lineRule="auto"/>
        <w:ind w:left="120" w:firstLine="600"/>
        <w:jc w:val="both"/>
        <w:rPr>
          <w:rFonts w:eastAsia="Times New Roman"/>
          <w:sz w:val="24"/>
          <w:szCs w:val="24"/>
          <w:lang w:val="sr-Cyrl-RS"/>
        </w:rPr>
      </w:pPr>
      <w:r w:rsidRPr="00CD0376">
        <w:rPr>
          <w:rFonts w:eastAsia="Times New Roman"/>
          <w:sz w:val="24"/>
          <w:szCs w:val="24"/>
        </w:rPr>
        <w:t>Оглашавање непокретности има за циљ да упозна заинтересоване купце о актуелној понуди како би се исти у начелу информисали о могућим изборима док продавцима пружа прилику да промовишу своју понуду и тиме повећају шансе да уђу у ужи избор код потенцијалних купаца. Претходно наведена промотивна средства имају масован карактер и не селективно се обраћају купцима са намером да изазову иницијалну пажњу. Међутим, након што се оглашавањем произведе позитиван ефекат и купци мотивишу да се обрате агенцији, следи персонални контакт који има пресудну улогу у наставку сарадње. Управо због тога, треба узети у обзир да ни најбоље срочен оглас не може да компензира недостакат стручности и професионалности агента који одређену непокретност треба да презентује. Подаци о структури стана, квадратури, локацији, спретности, типу грејања и осталим битним аспектима понуде као и о називу агенције која га оглашава и износу посредничке провизије, веома су важни потенцијалним купцима у доношењу одлуке да ли да се обрате агенцији или не а једина ствар која може да их задржи у том односу је поверење и стручност што се презентује у личном контакту. У пословима везаним за посредовање у промету и издавању непокретности, као и у свим пословима који су везани за промет тј. продају (у конкретном случају услуга), веома је важно узети у обзир одређена начела која су се у пракси показала као корисна. У наставку, биће наведен низ смерница, правила и поступата који би требали да послуже агентима у одабиру правог фокуса свог ангажовања, успостављању бољих односа са својим клијентима и долажењу до бољих пословних резултата:</w:t>
      </w:r>
    </w:p>
    <w:p w:rsidR="00CB18AB" w:rsidRDefault="00CB18AB" w:rsidP="00CB18AB">
      <w:pPr>
        <w:spacing w:line="288" w:lineRule="auto"/>
        <w:jc w:val="both"/>
        <w:rPr>
          <w:rFonts w:eastAsia="Times New Roman"/>
          <w:sz w:val="24"/>
          <w:szCs w:val="24"/>
          <w:lang w:val="sr-Cyrl-RS"/>
        </w:rPr>
      </w:pPr>
    </w:p>
    <w:p w:rsidR="00CB18AB" w:rsidRPr="00BE52E4" w:rsidRDefault="00CB18AB" w:rsidP="00CB18AB">
      <w:pPr>
        <w:spacing w:line="288" w:lineRule="auto"/>
        <w:ind w:left="120" w:firstLine="600"/>
        <w:jc w:val="center"/>
        <w:rPr>
          <w:sz w:val="24"/>
          <w:szCs w:val="24"/>
          <w:lang w:val="sr-Cyrl-RS"/>
        </w:rPr>
      </w:pPr>
      <w:r>
        <w:rPr>
          <w:rFonts w:eastAsia="Times New Roman"/>
          <w:sz w:val="24"/>
          <w:szCs w:val="24"/>
          <w:lang w:val="sr-Cyrl-RS"/>
        </w:rPr>
        <w:t>108</w:t>
      </w:r>
    </w:p>
    <w:p w:rsidR="00CB18AB" w:rsidRPr="00CD0376" w:rsidRDefault="00CB18AB" w:rsidP="00CB18AB">
      <w:pPr>
        <w:spacing w:line="201" w:lineRule="exact"/>
        <w:rPr>
          <w:sz w:val="24"/>
          <w:szCs w:val="24"/>
        </w:rPr>
      </w:pPr>
    </w:p>
    <w:p w:rsidR="00CB18AB" w:rsidRPr="00CD0376" w:rsidRDefault="00CB18AB" w:rsidP="00BF2867">
      <w:pPr>
        <w:numPr>
          <w:ilvl w:val="0"/>
          <w:numId w:val="210"/>
        </w:numPr>
        <w:tabs>
          <w:tab w:val="left" w:pos="1560"/>
        </w:tabs>
        <w:spacing w:line="256" w:lineRule="auto"/>
        <w:ind w:left="120" w:firstLine="720"/>
        <w:jc w:val="both"/>
        <w:rPr>
          <w:rFonts w:eastAsia="Times New Roman"/>
          <w:sz w:val="24"/>
          <w:szCs w:val="24"/>
        </w:rPr>
      </w:pPr>
      <w:r w:rsidRPr="00CD0376">
        <w:rPr>
          <w:rFonts w:eastAsia="Times New Roman"/>
          <w:i/>
          <w:iCs/>
          <w:sz w:val="24"/>
          <w:szCs w:val="24"/>
        </w:rPr>
        <w:t>Основни циљ пословања је стварање профита а исти се не може остварити без успешне продаје</w:t>
      </w:r>
      <w:r w:rsidRPr="00CD0376">
        <w:rPr>
          <w:rFonts w:eastAsia="Times New Roman"/>
          <w:sz w:val="24"/>
          <w:szCs w:val="24"/>
        </w:rPr>
        <w:t>. Само успешном реализацијом постојећих пројеката, стварањем нових и обезбеђивањем континуитета у претходно наведеном, могуће је обезбедити довољна финансијска средства за исплату зарада, сервисирање трошкова пословања и реализацију инвестиционих активности.</w:t>
      </w:r>
    </w:p>
    <w:p w:rsidR="00CB18AB" w:rsidRPr="00CD0376" w:rsidRDefault="00CB18AB" w:rsidP="00CB18AB">
      <w:pPr>
        <w:spacing w:line="316" w:lineRule="exact"/>
        <w:rPr>
          <w:rFonts w:eastAsia="Times New Roman"/>
          <w:sz w:val="24"/>
          <w:szCs w:val="24"/>
        </w:rPr>
      </w:pPr>
    </w:p>
    <w:p w:rsidR="00CB18AB" w:rsidRDefault="00CB18AB" w:rsidP="00BF2867">
      <w:pPr>
        <w:numPr>
          <w:ilvl w:val="0"/>
          <w:numId w:val="210"/>
        </w:numPr>
        <w:tabs>
          <w:tab w:val="left" w:pos="1560"/>
        </w:tabs>
        <w:spacing w:line="256" w:lineRule="auto"/>
        <w:ind w:left="120" w:firstLine="720"/>
        <w:jc w:val="both"/>
        <w:rPr>
          <w:rFonts w:eastAsia="Times New Roman"/>
          <w:sz w:val="24"/>
          <w:szCs w:val="24"/>
        </w:rPr>
      </w:pPr>
      <w:r w:rsidRPr="00CD0376">
        <w:rPr>
          <w:rFonts w:eastAsia="Times New Roman"/>
          <w:i/>
          <w:iCs/>
          <w:sz w:val="24"/>
          <w:szCs w:val="24"/>
        </w:rPr>
        <w:t>Услуге се продају а не купују</w:t>
      </w:r>
      <w:r w:rsidRPr="00CD0376">
        <w:rPr>
          <w:rFonts w:eastAsia="Times New Roman"/>
          <w:sz w:val="24"/>
          <w:szCs w:val="24"/>
        </w:rPr>
        <w:t>. Претходно наведена тврдња базира се на неопходности анулирања евентуално постојеће супериорности конкурената</w:t>
      </w:r>
      <w:r>
        <w:rPr>
          <w:rFonts w:eastAsia="Times New Roman"/>
          <w:sz w:val="24"/>
          <w:szCs w:val="24"/>
        </w:rPr>
        <w:t xml:space="preserve"> на тржишту, јер је већим залагањем и индивидуалним односом према потребама купаца </w:t>
      </w:r>
      <w:r>
        <w:rPr>
          <w:rFonts w:eastAsia="Times New Roman"/>
          <w:sz w:val="24"/>
          <w:szCs w:val="24"/>
        </w:rPr>
        <w:lastRenderedPageBreak/>
        <w:t>или продаваца (сваког појединачно) могуће стећи конкурентску предност, успоставити поверење и везати клијенте за себе.</w:t>
      </w:r>
    </w:p>
    <w:p w:rsidR="00CB18AB" w:rsidRDefault="00CB18AB" w:rsidP="00CB18AB">
      <w:pPr>
        <w:spacing w:line="313" w:lineRule="exact"/>
        <w:rPr>
          <w:rFonts w:eastAsia="Times New Roman"/>
          <w:sz w:val="24"/>
          <w:szCs w:val="24"/>
        </w:rPr>
      </w:pPr>
    </w:p>
    <w:p w:rsidR="00CB18AB" w:rsidRPr="00841926" w:rsidRDefault="00CB18AB" w:rsidP="00BF2867">
      <w:pPr>
        <w:numPr>
          <w:ilvl w:val="0"/>
          <w:numId w:val="210"/>
        </w:numPr>
        <w:tabs>
          <w:tab w:val="left" w:pos="1560"/>
        </w:tabs>
        <w:spacing w:line="254" w:lineRule="auto"/>
        <w:ind w:left="120" w:right="20" w:firstLine="720"/>
        <w:jc w:val="both"/>
        <w:rPr>
          <w:rFonts w:eastAsia="Times New Roman"/>
          <w:sz w:val="24"/>
          <w:szCs w:val="24"/>
        </w:rPr>
      </w:pPr>
      <w:r>
        <w:rPr>
          <w:rFonts w:eastAsia="Times New Roman"/>
          <w:i/>
          <w:iCs/>
          <w:sz w:val="24"/>
          <w:szCs w:val="24"/>
        </w:rPr>
        <w:t>Потребно је тражити од купца да купи</w:t>
      </w:r>
      <w:r>
        <w:rPr>
          <w:rFonts w:eastAsia="Times New Roman"/>
          <w:sz w:val="24"/>
          <w:szCs w:val="24"/>
        </w:rPr>
        <w:t>. Ово правило односи се пре свега на сарадњу са несигурним и неодлучним куцима и има за циљ да повећа жељени позитиван исход и вероватноћу реализације посла. У основи, купци се одлучују да уђу</w:t>
      </w:r>
      <w:r>
        <w:rPr>
          <w:rFonts w:eastAsia="Times New Roman"/>
          <w:sz w:val="24"/>
          <w:szCs w:val="24"/>
          <w:lang w:val="sr-Cyrl-RS"/>
        </w:rPr>
        <w:t xml:space="preserve"> у </w:t>
      </w:r>
      <w:r w:rsidRPr="00841926">
        <w:rPr>
          <w:rFonts w:eastAsia="Times New Roman"/>
          <w:sz w:val="24"/>
          <w:szCs w:val="24"/>
        </w:rPr>
        <w:t>процес куповине из два основна разлога. Први, да задовоље одређену потребу и други, да реше одређени проблем. Да би купци, уз помоћ агента, прешли из категорије заинтересованих и потенцијалних у категорију сигурних купаца, од агента се очекује да спозна у чему је садржан купчев проблем и да активно учествује у његовом решавању тиме што ће му пружати подршку и усмеравати га у правцу реализације трансакције.</w:t>
      </w:r>
    </w:p>
    <w:p w:rsidR="00CB18AB" w:rsidRDefault="00CB18AB" w:rsidP="00CB18AB">
      <w:pPr>
        <w:spacing w:line="317" w:lineRule="exact"/>
        <w:rPr>
          <w:rFonts w:eastAsia="Times New Roman"/>
          <w:sz w:val="24"/>
          <w:szCs w:val="24"/>
        </w:rPr>
      </w:pPr>
    </w:p>
    <w:p w:rsidR="00CB18AB" w:rsidRDefault="00CB18AB" w:rsidP="00BF2867">
      <w:pPr>
        <w:numPr>
          <w:ilvl w:val="1"/>
          <w:numId w:val="211"/>
        </w:numPr>
        <w:tabs>
          <w:tab w:val="left" w:pos="1560"/>
        </w:tabs>
        <w:spacing w:line="257" w:lineRule="auto"/>
        <w:ind w:left="120" w:right="20" w:firstLine="720"/>
        <w:jc w:val="both"/>
        <w:rPr>
          <w:rFonts w:eastAsia="Times New Roman"/>
          <w:sz w:val="24"/>
          <w:szCs w:val="24"/>
        </w:rPr>
      </w:pPr>
      <w:r>
        <w:rPr>
          <w:rFonts w:eastAsia="Times New Roman"/>
          <w:i/>
          <w:iCs/>
          <w:sz w:val="24"/>
          <w:szCs w:val="24"/>
        </w:rPr>
        <w:t>80% продаје се заврши након петог позива или након петог покушаја да се продаја заврши</w:t>
      </w:r>
      <w:r>
        <w:rPr>
          <w:rFonts w:eastAsia="Times New Roman"/>
          <w:sz w:val="24"/>
          <w:szCs w:val="24"/>
        </w:rPr>
        <w:t>. Што је производ који се купује капитално интензивнији (скупљи), дужег рока употребе и сложенији за коришћење, ово правило добија више на значају. Послови са прометом непокретности неоспорно спадају у такву групу. Овде је веома важно напоменути да је од кључног значаја да агент планира завршни део продајног разговора и да буде спреман да утврди решеност за куповину на безброј различитих начина.</w:t>
      </w:r>
    </w:p>
    <w:p w:rsidR="00CB18AB" w:rsidRDefault="00CB18AB" w:rsidP="00CB18AB">
      <w:pPr>
        <w:spacing w:line="17" w:lineRule="exact"/>
        <w:rPr>
          <w:rFonts w:eastAsia="Times New Roman"/>
          <w:sz w:val="24"/>
          <w:szCs w:val="24"/>
        </w:rPr>
      </w:pPr>
    </w:p>
    <w:p w:rsidR="00CB18AB" w:rsidRDefault="00CB18AB" w:rsidP="00BF2867">
      <w:pPr>
        <w:numPr>
          <w:ilvl w:val="1"/>
          <w:numId w:val="211"/>
        </w:numPr>
        <w:tabs>
          <w:tab w:val="left" w:pos="1560"/>
        </w:tabs>
        <w:spacing w:line="257" w:lineRule="auto"/>
        <w:ind w:left="120" w:firstLine="720"/>
        <w:jc w:val="both"/>
        <w:rPr>
          <w:rFonts w:eastAsia="Times New Roman"/>
          <w:sz w:val="24"/>
          <w:szCs w:val="24"/>
        </w:rPr>
      </w:pPr>
      <w:r>
        <w:rPr>
          <w:rFonts w:eastAsia="Times New Roman"/>
          <w:i/>
          <w:iCs/>
          <w:sz w:val="24"/>
          <w:szCs w:val="24"/>
        </w:rPr>
        <w:t>50% људи у продаји одустане након првог позива (када се ради о сложеним куповинама), док 50% продаваца не успе ни да пита за спремност да се закључи посао ни када је у питању једноставна куповина</w:t>
      </w:r>
      <w:r>
        <w:rPr>
          <w:rFonts w:eastAsia="Times New Roman"/>
          <w:sz w:val="24"/>
          <w:szCs w:val="24"/>
        </w:rPr>
        <w:t>. Емпиријски је утврђено да агенте од успешне трансакције обично дели једно додатно питање које треба да упути купцу а које је везано за његову спремност да реализује трансакцију. Сваки пут када агент тражи од потенцијалног купца да му да предлог или обећање, на корак је ближи до позитивног исхода.</w:t>
      </w:r>
    </w:p>
    <w:p w:rsidR="00CB18AB" w:rsidRDefault="00CB18AB" w:rsidP="00CB18AB">
      <w:pPr>
        <w:spacing w:line="16" w:lineRule="exact"/>
        <w:rPr>
          <w:rFonts w:eastAsia="Times New Roman"/>
          <w:sz w:val="24"/>
          <w:szCs w:val="24"/>
        </w:rPr>
      </w:pPr>
    </w:p>
    <w:p w:rsidR="00CB18AB" w:rsidRDefault="00CB18AB" w:rsidP="00BF2867">
      <w:pPr>
        <w:numPr>
          <w:ilvl w:val="1"/>
          <w:numId w:val="211"/>
        </w:numPr>
        <w:tabs>
          <w:tab w:val="left" w:pos="1560"/>
        </w:tabs>
        <w:spacing w:line="255" w:lineRule="auto"/>
        <w:ind w:left="120" w:firstLine="720"/>
        <w:jc w:val="both"/>
        <w:rPr>
          <w:rFonts w:eastAsia="Times New Roman"/>
          <w:sz w:val="24"/>
          <w:szCs w:val="24"/>
        </w:rPr>
      </w:pPr>
      <w:r>
        <w:rPr>
          <w:rFonts w:eastAsia="Times New Roman"/>
          <w:i/>
          <w:iCs/>
          <w:sz w:val="24"/>
          <w:szCs w:val="24"/>
        </w:rPr>
        <w:t>Тражи и добићеш</w:t>
      </w:r>
      <w:r>
        <w:rPr>
          <w:rFonts w:eastAsia="Times New Roman"/>
          <w:sz w:val="24"/>
          <w:szCs w:val="24"/>
        </w:rPr>
        <w:t>. Разлика између најбољих људи који се баве продајом и осталих, лежи у броју остварених контаката. Важност контакта и учесталост реализације истих не може бити компензирана нити обуком, нити знањем као заменом директном контакту.</w:t>
      </w:r>
    </w:p>
    <w:p w:rsidR="00CB18AB" w:rsidRDefault="00CB18AB" w:rsidP="00CB18AB">
      <w:pPr>
        <w:spacing w:line="5" w:lineRule="exact"/>
        <w:rPr>
          <w:rFonts w:eastAsia="Times New Roman"/>
          <w:sz w:val="24"/>
          <w:szCs w:val="24"/>
        </w:rPr>
      </w:pPr>
    </w:p>
    <w:p w:rsidR="00CB18AB" w:rsidRDefault="00CB18AB" w:rsidP="00BF2867">
      <w:pPr>
        <w:numPr>
          <w:ilvl w:val="1"/>
          <w:numId w:val="211"/>
        </w:numPr>
        <w:tabs>
          <w:tab w:val="left" w:pos="1560"/>
        </w:tabs>
        <w:ind w:left="1560" w:hanging="720"/>
        <w:rPr>
          <w:rFonts w:eastAsia="Times New Roman"/>
          <w:sz w:val="24"/>
          <w:szCs w:val="24"/>
        </w:rPr>
      </w:pPr>
      <w:r>
        <w:rPr>
          <w:rFonts w:eastAsia="Times New Roman"/>
          <w:i/>
          <w:iCs/>
          <w:sz w:val="24"/>
          <w:szCs w:val="24"/>
        </w:rPr>
        <w:t>Ниво до кога ћете напредовати одређен је искључиво вашом жељом.</w:t>
      </w:r>
    </w:p>
    <w:p w:rsidR="00CB18AB" w:rsidRDefault="00CB18AB" w:rsidP="00CB18AB">
      <w:pPr>
        <w:spacing w:line="33" w:lineRule="exact"/>
        <w:rPr>
          <w:rFonts w:eastAsia="Times New Roman"/>
          <w:sz w:val="24"/>
          <w:szCs w:val="24"/>
        </w:rPr>
      </w:pPr>
    </w:p>
    <w:p w:rsidR="00CB18AB" w:rsidRDefault="00CB18AB" w:rsidP="00CB18AB">
      <w:pPr>
        <w:spacing w:line="253" w:lineRule="auto"/>
        <w:ind w:left="120"/>
        <w:jc w:val="both"/>
        <w:rPr>
          <w:rFonts w:eastAsia="Times New Roman"/>
          <w:sz w:val="24"/>
          <w:szCs w:val="24"/>
        </w:rPr>
      </w:pPr>
      <w:r>
        <w:rPr>
          <w:rFonts w:eastAsia="Times New Roman"/>
          <w:sz w:val="24"/>
          <w:szCs w:val="24"/>
        </w:rPr>
        <w:t>Овде треба имати у виду да напредовање више зависи од унутрашњих фактора (лична амбиција, жеља и афинитети и сл.) него спољним факторима (утицај средине, тржишне околности и сл.).</w:t>
      </w:r>
    </w:p>
    <w:p w:rsidR="00CB18AB" w:rsidRDefault="00CB18AB" w:rsidP="00CB18AB">
      <w:pPr>
        <w:spacing w:line="20" w:lineRule="exact"/>
        <w:rPr>
          <w:rFonts w:eastAsia="Times New Roman"/>
          <w:sz w:val="24"/>
          <w:szCs w:val="24"/>
        </w:rPr>
      </w:pPr>
    </w:p>
    <w:p w:rsidR="00CB18AB" w:rsidRDefault="00CB18AB" w:rsidP="00BF2867">
      <w:pPr>
        <w:numPr>
          <w:ilvl w:val="1"/>
          <w:numId w:val="211"/>
        </w:numPr>
        <w:tabs>
          <w:tab w:val="left" w:pos="1560"/>
        </w:tabs>
        <w:spacing w:line="270" w:lineRule="auto"/>
        <w:ind w:left="120" w:firstLine="720"/>
        <w:jc w:val="both"/>
        <w:rPr>
          <w:rFonts w:eastAsia="Times New Roman"/>
          <w:sz w:val="23"/>
          <w:szCs w:val="23"/>
        </w:rPr>
      </w:pPr>
      <w:r>
        <w:rPr>
          <w:rFonts w:eastAsia="Times New Roman"/>
          <w:i/>
          <w:iCs/>
          <w:sz w:val="23"/>
          <w:szCs w:val="23"/>
        </w:rPr>
        <w:t>Циљ да се буде најбољи у свом послу није опција него неопходност.</w:t>
      </w:r>
      <w:r>
        <w:rPr>
          <w:rFonts w:eastAsia="Times New Roman"/>
          <w:sz w:val="23"/>
          <w:szCs w:val="23"/>
        </w:rPr>
        <w:t xml:space="preserve"> Особе које се баве продајом обично имају пажњу усмерену на више области и фронтова при чему приоритет дају ефикасном сервисирању постојећих активности. То их доводи до тога да не напредују и да се не специјализирају за своју област већ експлоатишу постојећи ниво знања. Колико је заиста неко опредељен да напредује и постане најбољи</w:t>
      </w:r>
    </w:p>
    <w:p w:rsidR="00CB18AB" w:rsidRDefault="00CB18AB" w:rsidP="00CB18AB">
      <w:pPr>
        <w:spacing w:line="2" w:lineRule="exact"/>
        <w:rPr>
          <w:rFonts w:eastAsia="Times New Roman"/>
          <w:sz w:val="23"/>
          <w:szCs w:val="23"/>
        </w:rPr>
      </w:pPr>
    </w:p>
    <w:p w:rsidR="00CB18AB" w:rsidRDefault="00CB18AB" w:rsidP="00BF2867">
      <w:pPr>
        <w:numPr>
          <w:ilvl w:val="0"/>
          <w:numId w:val="211"/>
        </w:numPr>
        <w:tabs>
          <w:tab w:val="left" w:pos="393"/>
        </w:tabs>
        <w:spacing w:line="255" w:lineRule="auto"/>
        <w:ind w:left="120" w:right="20"/>
        <w:jc w:val="both"/>
        <w:rPr>
          <w:rFonts w:eastAsia="Times New Roman"/>
          <w:sz w:val="24"/>
          <w:szCs w:val="24"/>
        </w:rPr>
      </w:pPr>
      <w:r>
        <w:rPr>
          <w:rFonts w:eastAsia="Times New Roman"/>
          <w:sz w:val="24"/>
          <w:szCs w:val="24"/>
        </w:rPr>
        <w:t>оном што ради није толико везано за рад са другима већ за рад на себи. Специјализација на уже области, рад на себи као и фокусирање свих расположивих ресурса у том правцу омогућава болје лоцирање приоритета и остварење бољих резултата од просечних.</w:t>
      </w:r>
    </w:p>
    <w:p w:rsidR="00CB18AB" w:rsidRDefault="00CB18AB" w:rsidP="00CB18AB">
      <w:pPr>
        <w:spacing w:line="315" w:lineRule="exact"/>
        <w:rPr>
          <w:rFonts w:eastAsia="Times New Roman"/>
          <w:sz w:val="24"/>
          <w:szCs w:val="24"/>
        </w:rPr>
      </w:pPr>
    </w:p>
    <w:p w:rsidR="00CB18AB" w:rsidRPr="00841926" w:rsidRDefault="00CB18AB" w:rsidP="00BF2867">
      <w:pPr>
        <w:numPr>
          <w:ilvl w:val="1"/>
          <w:numId w:val="212"/>
        </w:numPr>
        <w:tabs>
          <w:tab w:val="left" w:pos="1560"/>
        </w:tabs>
        <w:spacing w:line="270" w:lineRule="auto"/>
        <w:ind w:left="120" w:firstLine="720"/>
        <w:jc w:val="both"/>
        <w:rPr>
          <w:rFonts w:eastAsia="Times New Roman"/>
          <w:sz w:val="24"/>
          <w:szCs w:val="24"/>
        </w:rPr>
      </w:pPr>
      <w:r w:rsidRPr="00841926">
        <w:rPr>
          <w:rFonts w:eastAsia="Times New Roman"/>
          <w:i/>
          <w:iCs/>
          <w:sz w:val="24"/>
          <w:szCs w:val="24"/>
        </w:rPr>
        <w:t>Закључење посла и продаја услуга мора бити на првом месту.</w:t>
      </w:r>
      <w:r w:rsidRPr="00841926">
        <w:rPr>
          <w:rFonts w:eastAsia="Times New Roman"/>
          <w:sz w:val="24"/>
          <w:szCs w:val="24"/>
        </w:rPr>
        <w:t xml:space="preserve"> Уколико имате годишњи план којим је пројектована укупна вредност непокретности која Вашим посредством треба да буде реализована, једноставним процентним рачуном можете доћи до износа Ваше провизије на годишњем нивоу. Уколико уважите чињеницу да у једном месецу има 22 радна дана а да један радни дан има најмање 8 радних часова, </w:t>
      </w:r>
      <w:r w:rsidRPr="00841926">
        <w:rPr>
          <w:rFonts w:eastAsia="Times New Roman"/>
          <w:sz w:val="24"/>
          <w:szCs w:val="24"/>
        </w:rPr>
        <w:lastRenderedPageBreak/>
        <w:t>дељењем таргетиране суме са бројем дана и часова можете израчунати колико би требали сваког сата да генеришете новца и у погледу прометоване вредности и у погледу Ваше посредничке провизије. Променом фокуса али и даље сагледавајући исту</w:t>
      </w:r>
      <w:r w:rsidRPr="00841926">
        <w:rPr>
          <w:rFonts w:eastAsia="Times New Roman"/>
          <w:sz w:val="24"/>
          <w:szCs w:val="24"/>
          <w:lang w:val="sr-Cyrl-RS"/>
        </w:rPr>
        <w:t xml:space="preserve"> </w:t>
      </w:r>
      <w:r w:rsidRPr="00841926">
        <w:rPr>
          <w:rFonts w:eastAsia="Times New Roman"/>
          <w:sz w:val="24"/>
          <w:szCs w:val="24"/>
        </w:rPr>
        <w:t>рачуницу, на тај начин можете израчунати и колико губите уколико се уместо продајом бавите нечим другим.</w:t>
      </w:r>
    </w:p>
    <w:p w:rsidR="00CB18AB" w:rsidRPr="00841926" w:rsidRDefault="00CB18AB" w:rsidP="00CB18AB">
      <w:pPr>
        <w:spacing w:line="311" w:lineRule="exact"/>
        <w:rPr>
          <w:sz w:val="24"/>
          <w:szCs w:val="24"/>
        </w:rPr>
      </w:pPr>
    </w:p>
    <w:p w:rsidR="00CB18AB" w:rsidRDefault="00CB18AB" w:rsidP="00BF2867">
      <w:pPr>
        <w:numPr>
          <w:ilvl w:val="1"/>
          <w:numId w:val="213"/>
        </w:numPr>
        <w:tabs>
          <w:tab w:val="left" w:pos="1560"/>
        </w:tabs>
        <w:ind w:left="1560" w:hanging="720"/>
        <w:rPr>
          <w:rFonts w:eastAsia="Times New Roman"/>
          <w:sz w:val="24"/>
          <w:szCs w:val="24"/>
        </w:rPr>
      </w:pPr>
      <w:r>
        <w:rPr>
          <w:rFonts w:eastAsia="Times New Roman"/>
          <w:i/>
          <w:iCs/>
          <w:sz w:val="24"/>
          <w:szCs w:val="24"/>
        </w:rPr>
        <w:t>Продаја представља животни стил, начин размишљања и деловања</w:t>
      </w:r>
      <w:r>
        <w:rPr>
          <w:rFonts w:eastAsia="Times New Roman"/>
          <w:sz w:val="24"/>
          <w:szCs w:val="24"/>
        </w:rPr>
        <w:t>. У</w:t>
      </w:r>
    </w:p>
    <w:p w:rsidR="00CB18AB" w:rsidRDefault="00CB18AB" w:rsidP="00CB18AB">
      <w:pPr>
        <w:spacing w:line="33" w:lineRule="exact"/>
        <w:rPr>
          <w:rFonts w:eastAsia="Times New Roman"/>
          <w:sz w:val="24"/>
          <w:szCs w:val="24"/>
        </w:rPr>
      </w:pPr>
    </w:p>
    <w:p w:rsidR="00CB18AB" w:rsidRDefault="00CB18AB" w:rsidP="00CB18AB">
      <w:pPr>
        <w:spacing w:line="255" w:lineRule="auto"/>
        <w:ind w:left="120"/>
        <w:jc w:val="both"/>
        <w:rPr>
          <w:rFonts w:eastAsia="Times New Roman"/>
          <w:sz w:val="24"/>
          <w:szCs w:val="24"/>
        </w:rPr>
      </w:pPr>
      <w:r>
        <w:rPr>
          <w:rFonts w:eastAsia="Times New Roman"/>
          <w:sz w:val="24"/>
          <w:szCs w:val="24"/>
        </w:rPr>
        <w:t>вези са претходним, препоручљиво је да се окружите људима који су професионално везани за продају, да се дистанцирате од негативне околине и да одржите ниво доброг расположења. По могућству, окружите се људима који представљају професионалце у пословима продаје, размењујте искуства и мотивишите једни друге.</w:t>
      </w:r>
    </w:p>
    <w:p w:rsidR="00CB18AB" w:rsidRDefault="00CB18AB" w:rsidP="00CB18AB">
      <w:pPr>
        <w:spacing w:line="317" w:lineRule="exact"/>
        <w:rPr>
          <w:rFonts w:eastAsia="Times New Roman"/>
          <w:sz w:val="24"/>
          <w:szCs w:val="24"/>
        </w:rPr>
      </w:pPr>
    </w:p>
    <w:p w:rsidR="00CB18AB" w:rsidRDefault="00CB18AB" w:rsidP="00BF2867">
      <w:pPr>
        <w:numPr>
          <w:ilvl w:val="1"/>
          <w:numId w:val="213"/>
        </w:numPr>
        <w:tabs>
          <w:tab w:val="left" w:pos="1560"/>
        </w:tabs>
        <w:spacing w:line="256" w:lineRule="auto"/>
        <w:ind w:left="120" w:right="20" w:firstLine="720"/>
        <w:jc w:val="both"/>
        <w:rPr>
          <w:rFonts w:eastAsia="Times New Roman"/>
          <w:sz w:val="24"/>
          <w:szCs w:val="24"/>
        </w:rPr>
      </w:pPr>
      <w:r>
        <w:rPr>
          <w:rFonts w:eastAsia="Times New Roman"/>
          <w:i/>
          <w:iCs/>
          <w:sz w:val="24"/>
          <w:szCs w:val="24"/>
        </w:rPr>
        <w:t>Успех у продаји долази када се задовоље постојеће потребе а не када се стварају нове.</w:t>
      </w:r>
      <w:r>
        <w:rPr>
          <w:rFonts w:eastAsia="Times New Roman"/>
          <w:sz w:val="24"/>
          <w:szCs w:val="24"/>
        </w:rPr>
        <w:t xml:space="preserve"> Основни посао агента је да открије потребе које већ постоје а не да ствара простор за нове о којима купци нису ни размишљали. Агент треба да настоји да помогне купцу да куповином реши највећи проблем и да то уради боље и успешније од конкуренције.</w:t>
      </w:r>
    </w:p>
    <w:p w:rsidR="00CB18AB" w:rsidRDefault="00CB18AB" w:rsidP="00CB18AB">
      <w:pPr>
        <w:spacing w:line="314" w:lineRule="exact"/>
        <w:rPr>
          <w:rFonts w:eastAsia="Times New Roman"/>
          <w:sz w:val="24"/>
          <w:szCs w:val="24"/>
        </w:rPr>
      </w:pPr>
    </w:p>
    <w:p w:rsidR="00CB18AB" w:rsidRDefault="00CB18AB" w:rsidP="00BF2867">
      <w:pPr>
        <w:numPr>
          <w:ilvl w:val="1"/>
          <w:numId w:val="213"/>
        </w:numPr>
        <w:tabs>
          <w:tab w:val="left" w:pos="1620"/>
        </w:tabs>
        <w:spacing w:line="257" w:lineRule="auto"/>
        <w:ind w:left="120" w:firstLine="720"/>
        <w:jc w:val="both"/>
        <w:rPr>
          <w:rFonts w:eastAsia="Times New Roman"/>
          <w:sz w:val="24"/>
          <w:szCs w:val="24"/>
        </w:rPr>
      </w:pPr>
      <w:r>
        <w:rPr>
          <w:rFonts w:eastAsia="Times New Roman"/>
          <w:i/>
          <w:iCs/>
          <w:sz w:val="24"/>
          <w:szCs w:val="24"/>
        </w:rPr>
        <w:t>Што је важнија потреба то и презентација понуде добија на већем значају.</w:t>
      </w:r>
      <w:r>
        <w:rPr>
          <w:rFonts w:eastAsia="Times New Roman"/>
          <w:sz w:val="24"/>
          <w:szCs w:val="24"/>
        </w:rPr>
        <w:t xml:space="preserve"> Задовољење важних потреба носи за собом и већу укљученост купца у сам купопродајни процес, пажљивије сагледавање алтернатива као и већу когнитивну дисонанцу (осећај кајања изазван чињеницом да сте одабиром једне алтернативе одбацили све позитивне стране конкурентских понуда). На пример, уколико сте купцу презентовали два стана на упоредивим локацијама, при чему се један налази на првом спрату и нема терасу док се други налази у суседној згради без лифта, има терасу и на трећем је спрату, доношење коначне одлуке купца није ни мало једноставно. Уколико</w:t>
      </w:r>
    </w:p>
    <w:p w:rsidR="00CB18AB" w:rsidRDefault="00CB18AB" w:rsidP="00CB18AB">
      <w:pPr>
        <w:spacing w:line="19" w:lineRule="exact"/>
        <w:rPr>
          <w:rFonts w:eastAsia="Times New Roman"/>
          <w:sz w:val="24"/>
          <w:szCs w:val="24"/>
        </w:rPr>
      </w:pPr>
    </w:p>
    <w:p w:rsidR="00CB18AB" w:rsidRDefault="00CB18AB" w:rsidP="00BF2867">
      <w:pPr>
        <w:numPr>
          <w:ilvl w:val="0"/>
          <w:numId w:val="213"/>
        </w:numPr>
        <w:tabs>
          <w:tab w:val="left" w:pos="319"/>
        </w:tabs>
        <w:spacing w:line="257" w:lineRule="auto"/>
        <w:ind w:left="120"/>
        <w:jc w:val="both"/>
        <w:rPr>
          <w:rFonts w:eastAsia="Times New Roman"/>
          <w:sz w:val="24"/>
          <w:szCs w:val="24"/>
        </w:rPr>
      </w:pPr>
      <w:r>
        <w:rPr>
          <w:rFonts w:eastAsia="Times New Roman"/>
          <w:sz w:val="24"/>
          <w:szCs w:val="24"/>
        </w:rPr>
        <w:t>тренутку доношења одлуке више вреднује чињеницу да стан има терасу и уколико реализује такву куповину, услед когнитивне дисонанце, након реализације посла, наставиће да преиспитује оправданост донете одлуке, тим пре што ће сагледавати позитивне аспекте стана на првом спрату (могућност да се манипулише дечијим колицима, пртљагом приликом одласка на одмор и намештајем који треба да се допреми у стан). Овде је необично важно, да агент настави да буде у контакту и да га уверава у исправност донете одлуке како би што лакше купац прошао кроз ни мало пријатан период преиспитивања.</w:t>
      </w:r>
    </w:p>
    <w:p w:rsidR="00CB18AB" w:rsidRDefault="00CB18AB" w:rsidP="00CB18AB">
      <w:pPr>
        <w:spacing w:line="304" w:lineRule="exact"/>
        <w:rPr>
          <w:rFonts w:eastAsia="Times New Roman"/>
          <w:sz w:val="24"/>
          <w:szCs w:val="24"/>
        </w:rPr>
      </w:pPr>
    </w:p>
    <w:p w:rsidR="00CB18AB" w:rsidRDefault="00CB18AB" w:rsidP="00BF2867">
      <w:pPr>
        <w:numPr>
          <w:ilvl w:val="1"/>
          <w:numId w:val="214"/>
        </w:numPr>
        <w:tabs>
          <w:tab w:val="left" w:pos="1560"/>
        </w:tabs>
        <w:ind w:left="1560" w:hanging="720"/>
        <w:rPr>
          <w:rFonts w:eastAsia="Times New Roman"/>
          <w:sz w:val="24"/>
          <w:szCs w:val="24"/>
        </w:rPr>
      </w:pPr>
      <w:r>
        <w:rPr>
          <w:rFonts w:eastAsia="Times New Roman"/>
          <w:i/>
          <w:iCs/>
          <w:sz w:val="24"/>
          <w:szCs w:val="24"/>
        </w:rPr>
        <w:t>Очигледна потреба често није стварна потреба због које се производ</w:t>
      </w:r>
    </w:p>
    <w:p w:rsidR="00CB18AB" w:rsidRDefault="00CB18AB" w:rsidP="00CB18AB">
      <w:pPr>
        <w:spacing w:line="33" w:lineRule="exact"/>
        <w:rPr>
          <w:rFonts w:eastAsia="Times New Roman"/>
          <w:sz w:val="24"/>
          <w:szCs w:val="24"/>
        </w:rPr>
      </w:pPr>
    </w:p>
    <w:p w:rsidR="00CB18AB" w:rsidRDefault="00CB18AB" w:rsidP="00CB18AB">
      <w:pPr>
        <w:spacing w:line="255" w:lineRule="auto"/>
        <w:ind w:left="120" w:right="20"/>
        <w:jc w:val="both"/>
        <w:rPr>
          <w:rFonts w:eastAsia="Times New Roman"/>
          <w:sz w:val="24"/>
          <w:szCs w:val="24"/>
        </w:rPr>
      </w:pPr>
      <w:r>
        <w:rPr>
          <w:rFonts w:eastAsia="Times New Roman"/>
          <w:i/>
          <w:iCs/>
          <w:sz w:val="24"/>
          <w:szCs w:val="24"/>
        </w:rPr>
        <w:t>(непокретност) купује.</w:t>
      </w:r>
      <w:r>
        <w:rPr>
          <w:rFonts w:eastAsia="Times New Roman"/>
          <w:sz w:val="24"/>
          <w:szCs w:val="24"/>
        </w:rPr>
        <w:t xml:space="preserve"> Различити психолошки профили купаца који одређују начин реакције и доношења одлука чине категорију купаца веома хетерогеном те је од велике важности да агент заиста спозна праве потребе и мотиве куповине или продаје како би нашао одговарајучи начин за успешну реализацију посла.</w:t>
      </w:r>
    </w:p>
    <w:p w:rsidR="00CB18AB" w:rsidRDefault="00CB18AB" w:rsidP="00CB18AB">
      <w:pPr>
        <w:spacing w:line="315" w:lineRule="exact"/>
        <w:rPr>
          <w:rFonts w:eastAsia="Times New Roman"/>
          <w:sz w:val="24"/>
          <w:szCs w:val="24"/>
        </w:rPr>
      </w:pPr>
    </w:p>
    <w:p w:rsidR="00CB18AB" w:rsidRDefault="00CB18AB" w:rsidP="00BF2867">
      <w:pPr>
        <w:numPr>
          <w:ilvl w:val="1"/>
          <w:numId w:val="214"/>
        </w:numPr>
        <w:tabs>
          <w:tab w:val="left" w:pos="1560"/>
        </w:tabs>
        <w:spacing w:line="256" w:lineRule="auto"/>
        <w:ind w:left="120" w:firstLine="720"/>
        <w:jc w:val="both"/>
        <w:rPr>
          <w:rFonts w:eastAsia="Times New Roman"/>
          <w:sz w:val="24"/>
          <w:szCs w:val="24"/>
        </w:rPr>
      </w:pPr>
      <w:r>
        <w:rPr>
          <w:rFonts w:eastAsia="Times New Roman"/>
          <w:i/>
          <w:iCs/>
          <w:sz w:val="24"/>
          <w:szCs w:val="24"/>
        </w:rPr>
        <w:t>Купци купују решења а не производе и/или услуге.</w:t>
      </w:r>
      <w:r>
        <w:rPr>
          <w:rFonts w:eastAsia="Times New Roman"/>
          <w:sz w:val="24"/>
          <w:szCs w:val="24"/>
        </w:rPr>
        <w:t xml:space="preserve"> Потенцијални купци у фокусу имају своје проблеме, потребе и жеље и заинтересовани су за продавца и агента само у том смислу. Речју, занима их искључиво како они могу бити од помоћи у постизању, за њих, најважнијег циља. Присност и саосећање као и солидарност, агенти не би требали да очекују.</w:t>
      </w:r>
    </w:p>
    <w:p w:rsidR="00CB18AB" w:rsidRDefault="00CB18AB" w:rsidP="00CB18AB">
      <w:pPr>
        <w:spacing w:line="316" w:lineRule="exact"/>
        <w:rPr>
          <w:rFonts w:eastAsia="Times New Roman"/>
          <w:sz w:val="24"/>
          <w:szCs w:val="24"/>
        </w:rPr>
      </w:pPr>
    </w:p>
    <w:p w:rsidR="00CB18AB" w:rsidRPr="00841926" w:rsidRDefault="00CB18AB" w:rsidP="00BF2867">
      <w:pPr>
        <w:numPr>
          <w:ilvl w:val="1"/>
          <w:numId w:val="214"/>
        </w:numPr>
        <w:tabs>
          <w:tab w:val="left" w:pos="1560"/>
        </w:tabs>
        <w:spacing w:line="253" w:lineRule="auto"/>
        <w:ind w:left="120" w:right="20" w:firstLine="720"/>
        <w:jc w:val="both"/>
        <w:rPr>
          <w:rFonts w:eastAsia="Times New Roman"/>
          <w:sz w:val="24"/>
          <w:szCs w:val="24"/>
        </w:rPr>
      </w:pPr>
      <w:r>
        <w:rPr>
          <w:rFonts w:eastAsia="Times New Roman"/>
          <w:i/>
          <w:iCs/>
          <w:sz w:val="24"/>
          <w:szCs w:val="24"/>
        </w:rPr>
        <w:t>Што је већи проблем или потреба, то је купац мање осетљив на цену а продаја је лакша.</w:t>
      </w:r>
      <w:r>
        <w:rPr>
          <w:rFonts w:eastAsia="Times New Roman"/>
          <w:sz w:val="24"/>
          <w:szCs w:val="24"/>
        </w:rPr>
        <w:t xml:space="preserve"> Претходно наведено постиже се на тај начин што ће агент настојати да приликом разговора повећа ниво жеље купца за предностима и задовољствима које</w:t>
      </w:r>
      <w:r>
        <w:rPr>
          <w:rFonts w:eastAsia="Times New Roman"/>
          <w:sz w:val="24"/>
          <w:szCs w:val="24"/>
          <w:lang w:val="sr-Cyrl-RS"/>
        </w:rPr>
        <w:t xml:space="preserve"> </w:t>
      </w:r>
      <w:r w:rsidRPr="00841926">
        <w:rPr>
          <w:rFonts w:eastAsia="Times New Roman"/>
          <w:sz w:val="24"/>
          <w:szCs w:val="24"/>
        </w:rPr>
        <w:lastRenderedPageBreak/>
        <w:t>предности непокретности пружају тако да цена престаје да буде главна препрека за наставак процеса продаје.</w:t>
      </w:r>
    </w:p>
    <w:p w:rsidR="00CB18AB" w:rsidRDefault="00CB18AB" w:rsidP="00CB18AB">
      <w:pPr>
        <w:spacing w:line="323" w:lineRule="exact"/>
        <w:rPr>
          <w:sz w:val="20"/>
          <w:szCs w:val="20"/>
        </w:rPr>
      </w:pPr>
    </w:p>
    <w:p w:rsidR="00CB18AB" w:rsidRDefault="00CB18AB" w:rsidP="00BF2867">
      <w:pPr>
        <w:numPr>
          <w:ilvl w:val="1"/>
          <w:numId w:val="215"/>
        </w:numPr>
        <w:tabs>
          <w:tab w:val="left" w:pos="1560"/>
        </w:tabs>
        <w:spacing w:line="257" w:lineRule="auto"/>
        <w:ind w:left="120" w:firstLine="720"/>
        <w:jc w:val="both"/>
        <w:rPr>
          <w:rFonts w:eastAsia="Times New Roman"/>
          <w:sz w:val="24"/>
          <w:szCs w:val="24"/>
        </w:rPr>
      </w:pPr>
      <w:r>
        <w:rPr>
          <w:rFonts w:eastAsia="Times New Roman"/>
          <w:i/>
          <w:iCs/>
          <w:sz w:val="24"/>
          <w:szCs w:val="24"/>
        </w:rPr>
        <w:t>Циљ продајног процеса је да купац схвати да је боље да има непокретност у свом власништву него новац потребан за његову куповину.</w:t>
      </w:r>
      <w:r>
        <w:rPr>
          <w:rFonts w:eastAsia="Times New Roman"/>
          <w:sz w:val="24"/>
          <w:szCs w:val="24"/>
        </w:rPr>
        <w:t xml:space="preserve"> - Овде треба уважити чињеницу да постоји закон „искључиве алтернативе“ који се у најкраћем може описати кроз правило да сваки избор подразумева одбијање. У случају куповине непокретности, купац се одриче свих погодности које носи са собом чињеница да има новац у свом власништву, одбија све конкуретске понуде и губи могућност да користи све благодети трошења новца на друге ствари.</w:t>
      </w:r>
    </w:p>
    <w:p w:rsidR="00CB18AB" w:rsidRDefault="00CB18AB" w:rsidP="00CB18AB">
      <w:pPr>
        <w:spacing w:line="314" w:lineRule="exact"/>
        <w:rPr>
          <w:rFonts w:eastAsia="Times New Roman"/>
          <w:sz w:val="24"/>
          <w:szCs w:val="24"/>
        </w:rPr>
      </w:pPr>
    </w:p>
    <w:p w:rsidR="00CB18AB" w:rsidRDefault="00CB18AB" w:rsidP="00BF2867">
      <w:pPr>
        <w:numPr>
          <w:ilvl w:val="1"/>
          <w:numId w:val="215"/>
        </w:numPr>
        <w:tabs>
          <w:tab w:val="left" w:pos="1560"/>
        </w:tabs>
        <w:spacing w:line="256" w:lineRule="auto"/>
        <w:ind w:left="120" w:firstLine="720"/>
        <w:jc w:val="both"/>
        <w:rPr>
          <w:rFonts w:eastAsia="Times New Roman"/>
          <w:sz w:val="24"/>
          <w:szCs w:val="24"/>
        </w:rPr>
      </w:pPr>
      <w:r>
        <w:rPr>
          <w:rFonts w:eastAsia="Times New Roman"/>
          <w:i/>
          <w:iCs/>
          <w:sz w:val="24"/>
          <w:szCs w:val="24"/>
        </w:rPr>
        <w:t>Купац увек жели да задовољи највећи број неостварених жеља или потреба и то на најбољи могући начин и по најнижој могућој цени.</w:t>
      </w:r>
      <w:r>
        <w:rPr>
          <w:rFonts w:eastAsia="Times New Roman"/>
          <w:sz w:val="24"/>
          <w:szCs w:val="24"/>
        </w:rPr>
        <w:t xml:space="preserve"> - овде треба уважити чињеницу да куповином често купци желе да стекну и друштвени доказ. Куповином непокретности у елитном или централном делу града или самом куповином непокретности не везано за локацију, купци се често поводе оним што су други на које се угледају урадили.</w:t>
      </w:r>
    </w:p>
    <w:p w:rsidR="00CB18AB" w:rsidRDefault="00CB18AB" w:rsidP="00CB18AB">
      <w:pPr>
        <w:spacing w:line="305" w:lineRule="exact"/>
        <w:rPr>
          <w:rFonts w:eastAsia="Times New Roman"/>
          <w:sz w:val="24"/>
          <w:szCs w:val="24"/>
        </w:rPr>
      </w:pPr>
    </w:p>
    <w:p w:rsidR="00CB18AB" w:rsidRDefault="00CB18AB" w:rsidP="00BF2867">
      <w:pPr>
        <w:numPr>
          <w:ilvl w:val="1"/>
          <w:numId w:val="215"/>
        </w:numPr>
        <w:tabs>
          <w:tab w:val="left" w:pos="1560"/>
        </w:tabs>
        <w:ind w:left="1560" w:hanging="720"/>
        <w:rPr>
          <w:rFonts w:eastAsia="Times New Roman"/>
          <w:sz w:val="24"/>
          <w:szCs w:val="24"/>
        </w:rPr>
      </w:pPr>
      <w:r>
        <w:rPr>
          <w:rFonts w:eastAsia="Times New Roman"/>
          <w:i/>
          <w:iCs/>
          <w:sz w:val="24"/>
          <w:szCs w:val="24"/>
        </w:rPr>
        <w:t>Докази било које врсте повећавају жељу и умањују отпор због цене</w:t>
      </w:r>
      <w:r>
        <w:rPr>
          <w:rFonts w:eastAsia="Times New Roman"/>
          <w:sz w:val="24"/>
          <w:szCs w:val="24"/>
        </w:rPr>
        <w:t xml:space="preserve"> -</w:t>
      </w:r>
    </w:p>
    <w:p w:rsidR="00CB18AB" w:rsidRDefault="00CB18AB" w:rsidP="00CB18AB">
      <w:pPr>
        <w:spacing w:line="33" w:lineRule="exact"/>
        <w:rPr>
          <w:rFonts w:eastAsia="Times New Roman"/>
          <w:sz w:val="24"/>
          <w:szCs w:val="24"/>
        </w:rPr>
      </w:pPr>
    </w:p>
    <w:p w:rsidR="00CB18AB" w:rsidRDefault="00CB18AB" w:rsidP="00CB18AB">
      <w:pPr>
        <w:spacing w:line="254" w:lineRule="auto"/>
        <w:ind w:left="120" w:right="20"/>
        <w:jc w:val="both"/>
        <w:rPr>
          <w:rFonts w:eastAsia="Times New Roman"/>
          <w:sz w:val="24"/>
          <w:szCs w:val="24"/>
        </w:rPr>
      </w:pPr>
      <w:r>
        <w:rPr>
          <w:rFonts w:eastAsia="Times New Roman"/>
          <w:sz w:val="24"/>
          <w:szCs w:val="24"/>
        </w:rPr>
        <w:t>Формирати листу задовољних купаца или познатих и јавних личности који су имали позитивна искуства у сарадњи са агентом даје новим клијентима осећај сигурности и престижа.</w:t>
      </w:r>
    </w:p>
    <w:p w:rsidR="00CB18AB" w:rsidRDefault="00CB18AB" w:rsidP="00CB18AB">
      <w:pPr>
        <w:spacing w:line="316" w:lineRule="exact"/>
        <w:rPr>
          <w:rFonts w:eastAsia="Times New Roman"/>
          <w:sz w:val="24"/>
          <w:szCs w:val="24"/>
        </w:rPr>
      </w:pPr>
    </w:p>
    <w:p w:rsidR="00CB18AB" w:rsidRPr="00841926" w:rsidRDefault="00CB18AB" w:rsidP="00BF2867">
      <w:pPr>
        <w:numPr>
          <w:ilvl w:val="1"/>
          <w:numId w:val="215"/>
        </w:numPr>
        <w:tabs>
          <w:tab w:val="left" w:pos="1560"/>
        </w:tabs>
        <w:spacing w:line="269" w:lineRule="auto"/>
        <w:ind w:left="120" w:firstLine="720"/>
        <w:jc w:val="both"/>
        <w:rPr>
          <w:rFonts w:eastAsia="Times New Roman"/>
          <w:sz w:val="24"/>
          <w:szCs w:val="24"/>
        </w:rPr>
      </w:pPr>
      <w:r w:rsidRPr="00841926">
        <w:rPr>
          <w:rFonts w:eastAsia="Times New Roman"/>
          <w:i/>
          <w:iCs/>
          <w:sz w:val="24"/>
          <w:szCs w:val="24"/>
        </w:rPr>
        <w:t>Најјача жудња људске природе јесте жеља за личном, финансијском и емоционалном сигурношћу</w:t>
      </w:r>
      <w:r w:rsidRPr="00841926">
        <w:rPr>
          <w:rFonts w:eastAsia="Times New Roman"/>
          <w:sz w:val="24"/>
          <w:szCs w:val="24"/>
        </w:rPr>
        <w:t xml:space="preserve"> - сама куповина непокретности задовољава исконске потребе људи за формирањем станишта док треба имати у виду да продавци често могу да се осете угрожено и несигурно управо због губитка истог, посебно у случајевима када се ради о везаним куповинама (продаја стана да би се купио мањи или већи стан).</w:t>
      </w:r>
    </w:p>
    <w:p w:rsidR="00CB18AB" w:rsidRPr="00841926" w:rsidRDefault="00CB18AB" w:rsidP="00CB18AB">
      <w:pPr>
        <w:spacing w:line="302" w:lineRule="exact"/>
        <w:rPr>
          <w:rFonts w:eastAsia="Times New Roman"/>
          <w:sz w:val="24"/>
          <w:szCs w:val="24"/>
        </w:rPr>
      </w:pPr>
    </w:p>
    <w:p w:rsidR="00CB18AB" w:rsidRPr="00841926" w:rsidRDefault="00CB18AB" w:rsidP="00BF2867">
      <w:pPr>
        <w:numPr>
          <w:ilvl w:val="1"/>
          <w:numId w:val="215"/>
        </w:numPr>
        <w:tabs>
          <w:tab w:val="left" w:pos="1560"/>
        </w:tabs>
        <w:ind w:left="1560" w:hanging="720"/>
        <w:rPr>
          <w:rFonts w:eastAsia="Times New Roman"/>
          <w:sz w:val="24"/>
          <w:szCs w:val="24"/>
        </w:rPr>
      </w:pPr>
      <w:r w:rsidRPr="00841926">
        <w:rPr>
          <w:rFonts w:eastAsia="Times New Roman"/>
          <w:i/>
          <w:iCs/>
          <w:sz w:val="24"/>
          <w:szCs w:val="24"/>
        </w:rPr>
        <w:t xml:space="preserve">Инстикт за преживљавање има највећи утицај на људско понашање </w:t>
      </w:r>
    </w:p>
    <w:p w:rsidR="00CB18AB" w:rsidRPr="00841926" w:rsidRDefault="00CB18AB" w:rsidP="00CB18AB">
      <w:pPr>
        <w:tabs>
          <w:tab w:val="left" w:pos="1560"/>
        </w:tabs>
        <w:ind w:left="1560"/>
        <w:rPr>
          <w:rFonts w:eastAsia="Times New Roman"/>
          <w:sz w:val="24"/>
          <w:szCs w:val="24"/>
        </w:rPr>
      </w:pPr>
    </w:p>
    <w:p w:rsidR="00CB18AB" w:rsidRPr="00841926" w:rsidRDefault="00CB18AB" w:rsidP="00CB18AB">
      <w:pPr>
        <w:spacing w:line="35" w:lineRule="exact"/>
        <w:rPr>
          <w:rFonts w:eastAsia="Times New Roman"/>
          <w:sz w:val="24"/>
          <w:szCs w:val="24"/>
        </w:rPr>
      </w:pPr>
    </w:p>
    <w:p w:rsidR="00CB18AB" w:rsidRPr="00841926" w:rsidRDefault="00CB18AB" w:rsidP="00CB18AB">
      <w:pPr>
        <w:ind w:left="120"/>
        <w:jc w:val="both"/>
        <w:rPr>
          <w:rFonts w:eastAsia="Times New Roman"/>
          <w:sz w:val="24"/>
          <w:szCs w:val="24"/>
        </w:rPr>
      </w:pPr>
      <w:r>
        <w:rPr>
          <w:rFonts w:eastAsia="Times New Roman"/>
          <w:sz w:val="24"/>
          <w:szCs w:val="24"/>
          <w:lang w:val="sr-Cyrl-RS"/>
        </w:rPr>
        <w:t xml:space="preserve">У </w:t>
      </w:r>
      <w:r w:rsidRPr="00841926">
        <w:rPr>
          <w:rFonts w:eastAsia="Times New Roman"/>
          <w:sz w:val="24"/>
          <w:szCs w:val="24"/>
        </w:rPr>
        <w:t>случају промета непокретности ова чињеница има велики утицај на понашање и купаца</w:t>
      </w:r>
      <w:r>
        <w:rPr>
          <w:rFonts w:eastAsia="Times New Roman"/>
          <w:sz w:val="24"/>
          <w:szCs w:val="24"/>
          <w:lang w:val="sr-Cyrl-RS"/>
        </w:rPr>
        <w:t xml:space="preserve">и </w:t>
      </w:r>
      <w:r w:rsidRPr="00841926">
        <w:rPr>
          <w:rFonts w:eastAsia="Times New Roman"/>
          <w:sz w:val="24"/>
          <w:szCs w:val="24"/>
        </w:rPr>
        <w:t>продаваца. Екстремно велика обазривост, дуг процес доношења одлуке, жеља за стицањем сигурности у дугом року стављају пред агента велики изазов у смислу одржавања неопходног нивоа тактичности и разумевања кроз шта све пролазе купац и продавац.</w:t>
      </w:r>
    </w:p>
    <w:p w:rsidR="00CB18AB" w:rsidRDefault="00CB18AB" w:rsidP="00CB18AB">
      <w:pPr>
        <w:spacing w:line="315" w:lineRule="exact"/>
        <w:rPr>
          <w:rFonts w:eastAsia="Times New Roman"/>
          <w:sz w:val="24"/>
          <w:szCs w:val="24"/>
        </w:rPr>
      </w:pPr>
    </w:p>
    <w:p w:rsidR="00CB18AB" w:rsidRDefault="00CB18AB" w:rsidP="00BF2867">
      <w:pPr>
        <w:numPr>
          <w:ilvl w:val="1"/>
          <w:numId w:val="216"/>
        </w:numPr>
        <w:tabs>
          <w:tab w:val="left" w:pos="1560"/>
        </w:tabs>
        <w:spacing w:line="255" w:lineRule="auto"/>
        <w:ind w:left="120" w:firstLine="720"/>
        <w:jc w:val="both"/>
        <w:rPr>
          <w:rFonts w:eastAsia="Times New Roman"/>
          <w:sz w:val="24"/>
          <w:szCs w:val="24"/>
        </w:rPr>
      </w:pPr>
      <w:r>
        <w:rPr>
          <w:rFonts w:eastAsia="Times New Roman"/>
          <w:i/>
          <w:iCs/>
          <w:sz w:val="24"/>
          <w:szCs w:val="24"/>
        </w:rPr>
        <w:t>Потреба за сигурношћу је највећа мотивациона снага у људском понашању</w:t>
      </w:r>
      <w:r>
        <w:rPr>
          <w:rFonts w:eastAsia="Times New Roman"/>
          <w:sz w:val="24"/>
          <w:szCs w:val="24"/>
        </w:rPr>
        <w:t xml:space="preserve"> - самим тим и неопходност стицања поверења у агента и његову професионалност добија на значају. У природи људског понашања је да константно тражи начин да повећа сигурност и смањи ризик.</w:t>
      </w:r>
    </w:p>
    <w:p w:rsidR="00CB18AB" w:rsidRDefault="00CB18AB" w:rsidP="00CB18AB">
      <w:pPr>
        <w:spacing w:line="317" w:lineRule="exact"/>
        <w:rPr>
          <w:rFonts w:eastAsia="Times New Roman"/>
          <w:sz w:val="24"/>
          <w:szCs w:val="24"/>
        </w:rPr>
      </w:pPr>
    </w:p>
    <w:p w:rsidR="00CB18AB" w:rsidRDefault="00CB18AB" w:rsidP="00BF2867">
      <w:pPr>
        <w:numPr>
          <w:ilvl w:val="1"/>
          <w:numId w:val="216"/>
        </w:numPr>
        <w:tabs>
          <w:tab w:val="left" w:pos="1560"/>
        </w:tabs>
        <w:spacing w:line="255" w:lineRule="auto"/>
        <w:ind w:left="120" w:firstLine="720"/>
        <w:jc w:val="both"/>
        <w:rPr>
          <w:rFonts w:eastAsia="Times New Roman"/>
          <w:sz w:val="24"/>
          <w:szCs w:val="24"/>
        </w:rPr>
      </w:pPr>
      <w:r>
        <w:rPr>
          <w:rFonts w:eastAsia="Times New Roman"/>
          <w:i/>
          <w:iCs/>
          <w:sz w:val="24"/>
          <w:szCs w:val="24"/>
        </w:rPr>
        <w:t>Ризик је присутан код сваког улагања времена, новца и емоција</w:t>
      </w:r>
      <w:r>
        <w:rPr>
          <w:rFonts w:eastAsia="Times New Roman"/>
          <w:sz w:val="24"/>
          <w:szCs w:val="24"/>
        </w:rPr>
        <w:t xml:space="preserve"> – те су самим тим и послови везани за промет и издавање непокретности веома сложени јер по сва три претходно наведена критеријума (улагање времена, новца и емоција) купци имају потребу да ризик сведу на најмању могућу меру.</w:t>
      </w:r>
    </w:p>
    <w:p w:rsidR="00CB18AB" w:rsidRPr="00841926" w:rsidRDefault="00CB18AB" w:rsidP="00CB18AB">
      <w:pPr>
        <w:spacing w:line="371" w:lineRule="exact"/>
        <w:rPr>
          <w:sz w:val="20"/>
          <w:szCs w:val="20"/>
          <w:lang w:val="sr-Cyrl-RS"/>
        </w:rPr>
      </w:pPr>
    </w:p>
    <w:p w:rsidR="00CB18AB" w:rsidRDefault="00CB18AB" w:rsidP="00BF2867">
      <w:pPr>
        <w:numPr>
          <w:ilvl w:val="2"/>
          <w:numId w:val="217"/>
        </w:numPr>
        <w:tabs>
          <w:tab w:val="left" w:pos="1558"/>
        </w:tabs>
        <w:spacing w:line="248" w:lineRule="auto"/>
        <w:ind w:left="260" w:right="20" w:firstLine="580"/>
        <w:jc w:val="both"/>
        <w:rPr>
          <w:rFonts w:eastAsia="Times New Roman"/>
          <w:i/>
          <w:iCs/>
          <w:sz w:val="24"/>
          <w:szCs w:val="24"/>
        </w:rPr>
      </w:pPr>
      <w:r>
        <w:rPr>
          <w:rFonts w:eastAsia="Times New Roman"/>
          <w:i/>
          <w:iCs/>
          <w:sz w:val="24"/>
          <w:szCs w:val="24"/>
        </w:rPr>
        <w:t>Успешност у продаји зависи од успеха у представљању себе као субјекта који својим чињењем може обезбедити мањи ризик</w:t>
      </w:r>
    </w:p>
    <w:p w:rsidR="00CB18AB" w:rsidRDefault="00CB18AB" w:rsidP="00CB18AB">
      <w:pPr>
        <w:spacing w:line="322" w:lineRule="exact"/>
        <w:rPr>
          <w:rFonts w:eastAsia="Times New Roman"/>
          <w:i/>
          <w:iCs/>
          <w:sz w:val="24"/>
          <w:szCs w:val="24"/>
        </w:rPr>
      </w:pPr>
    </w:p>
    <w:p w:rsidR="00CB18AB" w:rsidRDefault="00CB18AB" w:rsidP="00BF2867">
      <w:pPr>
        <w:numPr>
          <w:ilvl w:val="2"/>
          <w:numId w:val="217"/>
        </w:numPr>
        <w:tabs>
          <w:tab w:val="left" w:pos="1558"/>
        </w:tabs>
        <w:spacing w:line="256" w:lineRule="auto"/>
        <w:ind w:left="260" w:right="20" w:firstLine="580"/>
        <w:jc w:val="both"/>
        <w:rPr>
          <w:rFonts w:eastAsia="Times New Roman"/>
          <w:sz w:val="24"/>
          <w:szCs w:val="24"/>
        </w:rPr>
      </w:pPr>
      <w:r>
        <w:rPr>
          <w:rFonts w:eastAsia="Times New Roman"/>
          <w:i/>
          <w:iCs/>
          <w:sz w:val="24"/>
          <w:szCs w:val="24"/>
        </w:rPr>
        <w:lastRenderedPageBreak/>
        <w:t>Главна препрека за било коју куповину је страх од губитка односно страх да се не направи грешка том куповином</w:t>
      </w:r>
      <w:r>
        <w:rPr>
          <w:rFonts w:eastAsia="Times New Roman"/>
          <w:sz w:val="24"/>
          <w:szCs w:val="24"/>
        </w:rPr>
        <w:t>. - Страх да се не погреши вуче корене из ранијих искустава. Када се ово правило примени на промет и издавање непокретности, узимају се у обзир и туђа искуства. С тим у вези, треба имати у виду да све што се каже или уради у току продајног процеса може утицати на повећање или смањење осећаја несигурности или страха код потенцијалних купаца.</w:t>
      </w:r>
    </w:p>
    <w:p w:rsidR="00CB18AB" w:rsidRDefault="00CB18AB" w:rsidP="00CB18AB">
      <w:pPr>
        <w:spacing w:line="319" w:lineRule="exact"/>
        <w:rPr>
          <w:rFonts w:eastAsia="Times New Roman"/>
          <w:sz w:val="24"/>
          <w:szCs w:val="24"/>
        </w:rPr>
      </w:pPr>
    </w:p>
    <w:p w:rsidR="00CB18AB" w:rsidRDefault="00CB18AB" w:rsidP="00BF2867">
      <w:pPr>
        <w:numPr>
          <w:ilvl w:val="2"/>
          <w:numId w:val="217"/>
        </w:numPr>
        <w:tabs>
          <w:tab w:val="left" w:pos="1558"/>
        </w:tabs>
        <w:spacing w:line="255" w:lineRule="auto"/>
        <w:ind w:left="260" w:firstLine="580"/>
        <w:jc w:val="both"/>
        <w:rPr>
          <w:rFonts w:eastAsia="Times New Roman"/>
          <w:sz w:val="24"/>
          <w:szCs w:val="24"/>
        </w:rPr>
      </w:pPr>
      <w:r>
        <w:rPr>
          <w:rFonts w:eastAsia="Times New Roman"/>
          <w:i/>
          <w:iCs/>
          <w:sz w:val="24"/>
          <w:szCs w:val="24"/>
        </w:rPr>
        <w:t>Поверење које се успоставља између продавца, купца и агента представља основ будуће продаје.</w:t>
      </w:r>
      <w:r>
        <w:rPr>
          <w:rFonts w:eastAsia="Times New Roman"/>
          <w:sz w:val="24"/>
          <w:szCs w:val="24"/>
        </w:rPr>
        <w:t xml:space="preserve"> - Имајући у виду претходно, треба узети у обзир и чињеницу да ће се трансакција успешно завршити оног тренутка када се ниво поверења код потенцијалног купца подигне на потребну меру.</w:t>
      </w:r>
    </w:p>
    <w:p w:rsidR="00CB18AB" w:rsidRDefault="00CB18AB" w:rsidP="00CB18AB">
      <w:pPr>
        <w:spacing w:line="315" w:lineRule="exact"/>
        <w:rPr>
          <w:rFonts w:eastAsia="Times New Roman"/>
          <w:sz w:val="24"/>
          <w:szCs w:val="24"/>
        </w:rPr>
      </w:pPr>
    </w:p>
    <w:p w:rsidR="00CB18AB" w:rsidRDefault="00CB18AB" w:rsidP="00BF2867">
      <w:pPr>
        <w:numPr>
          <w:ilvl w:val="2"/>
          <w:numId w:val="217"/>
        </w:numPr>
        <w:tabs>
          <w:tab w:val="left" w:pos="1558"/>
        </w:tabs>
        <w:spacing w:line="269" w:lineRule="auto"/>
        <w:ind w:left="260" w:firstLine="580"/>
        <w:jc w:val="both"/>
        <w:rPr>
          <w:rFonts w:eastAsia="Times New Roman"/>
          <w:sz w:val="23"/>
          <w:szCs w:val="23"/>
        </w:rPr>
      </w:pPr>
      <w:r>
        <w:rPr>
          <w:rFonts w:eastAsia="Times New Roman"/>
          <w:i/>
          <w:iCs/>
          <w:sz w:val="23"/>
          <w:szCs w:val="23"/>
        </w:rPr>
        <w:t>Успешни људи у продаји далеко више слушају него што говоре.</w:t>
      </w:r>
      <w:r>
        <w:rPr>
          <w:rFonts w:eastAsia="Times New Roman"/>
          <w:sz w:val="23"/>
          <w:szCs w:val="23"/>
        </w:rPr>
        <w:t xml:space="preserve"> Најбољи људи у продаји примењују правило 70/30. Они слушају купце 70% времена док говоре</w:t>
      </w:r>
    </w:p>
    <w:p w:rsidR="00CB18AB" w:rsidRDefault="00CB18AB" w:rsidP="00CB18AB">
      <w:pPr>
        <w:spacing w:line="2" w:lineRule="exact"/>
        <w:rPr>
          <w:rFonts w:eastAsia="Times New Roman"/>
          <w:sz w:val="23"/>
          <w:szCs w:val="23"/>
        </w:rPr>
      </w:pPr>
    </w:p>
    <w:p w:rsidR="00CB18AB" w:rsidRDefault="00CB18AB" w:rsidP="00BF2867">
      <w:pPr>
        <w:numPr>
          <w:ilvl w:val="0"/>
          <w:numId w:val="217"/>
        </w:numPr>
        <w:tabs>
          <w:tab w:val="left" w:pos="426"/>
        </w:tabs>
        <w:spacing w:line="255" w:lineRule="auto"/>
        <w:ind w:left="260" w:firstLine="2"/>
        <w:jc w:val="both"/>
        <w:rPr>
          <w:rFonts w:eastAsia="Times New Roman"/>
          <w:sz w:val="24"/>
          <w:szCs w:val="24"/>
        </w:rPr>
      </w:pPr>
      <w:r>
        <w:rPr>
          <w:rFonts w:eastAsia="Times New Roman"/>
          <w:sz w:val="24"/>
          <w:szCs w:val="24"/>
        </w:rPr>
        <w:t>преосталом проценту или мање. Купци стално мисле на себе и заокупљени су својим интересима и проблемима. С тим у вези, високо цене агенте који су у потпуности усмерени ка проналажењу конструктивних решења у чијем фокусу би увек требао да буде интерес купца.</w:t>
      </w:r>
    </w:p>
    <w:p w:rsidR="00CB18AB" w:rsidRDefault="00CB18AB" w:rsidP="00CB18AB">
      <w:pPr>
        <w:spacing w:line="317" w:lineRule="exact"/>
        <w:rPr>
          <w:rFonts w:eastAsia="Times New Roman"/>
          <w:sz w:val="24"/>
          <w:szCs w:val="24"/>
        </w:rPr>
      </w:pPr>
    </w:p>
    <w:p w:rsidR="00CB18AB" w:rsidRDefault="00CB18AB" w:rsidP="00BF2867">
      <w:pPr>
        <w:numPr>
          <w:ilvl w:val="2"/>
          <w:numId w:val="218"/>
        </w:numPr>
        <w:tabs>
          <w:tab w:val="left" w:pos="1558"/>
        </w:tabs>
        <w:spacing w:line="256" w:lineRule="auto"/>
        <w:ind w:left="260" w:firstLine="580"/>
        <w:jc w:val="both"/>
        <w:rPr>
          <w:rFonts w:eastAsia="Times New Roman"/>
          <w:sz w:val="24"/>
          <w:szCs w:val="24"/>
        </w:rPr>
      </w:pPr>
      <w:r>
        <w:rPr>
          <w:rFonts w:eastAsia="Times New Roman"/>
          <w:i/>
          <w:iCs/>
          <w:sz w:val="24"/>
          <w:szCs w:val="24"/>
        </w:rPr>
        <w:t>Свака продаја у ствари представља продају односа</w:t>
      </w:r>
      <w:r>
        <w:rPr>
          <w:rFonts w:eastAsia="Times New Roman"/>
          <w:sz w:val="24"/>
          <w:szCs w:val="24"/>
        </w:rPr>
        <w:t>. - Капитална интензицност која је повезана са куповином непокретности као и значај потреба које се истом решавају представља разлог страха који се код учесника у процесу промета непокретности јавља. У правцу редукције осећаја несигурности, однос који агенти успостављају са клијентима има превасходан значај.</w:t>
      </w:r>
    </w:p>
    <w:p w:rsidR="00CB18AB" w:rsidRDefault="00CB18AB" w:rsidP="00CB18AB">
      <w:pPr>
        <w:spacing w:line="301" w:lineRule="exact"/>
        <w:rPr>
          <w:rFonts w:eastAsia="Times New Roman"/>
          <w:sz w:val="24"/>
          <w:szCs w:val="24"/>
        </w:rPr>
      </w:pPr>
    </w:p>
    <w:p w:rsidR="00CB18AB" w:rsidRDefault="00CB18AB" w:rsidP="00BF2867">
      <w:pPr>
        <w:numPr>
          <w:ilvl w:val="2"/>
          <w:numId w:val="218"/>
        </w:numPr>
        <w:tabs>
          <w:tab w:val="left" w:pos="1560"/>
        </w:tabs>
        <w:ind w:left="1560" w:hanging="720"/>
        <w:rPr>
          <w:rFonts w:eastAsia="Times New Roman"/>
          <w:sz w:val="24"/>
          <w:szCs w:val="24"/>
        </w:rPr>
      </w:pPr>
      <w:r>
        <w:rPr>
          <w:rFonts w:eastAsia="Times New Roman"/>
          <w:i/>
          <w:iCs/>
          <w:sz w:val="24"/>
          <w:szCs w:val="24"/>
        </w:rPr>
        <w:t>Код сложене продаје међуљудски односи се настаљају и после продаје</w:t>
      </w:r>
      <w:r>
        <w:rPr>
          <w:rFonts w:eastAsia="Times New Roman"/>
          <w:sz w:val="24"/>
          <w:szCs w:val="24"/>
        </w:rPr>
        <w:t>. -</w:t>
      </w:r>
    </w:p>
    <w:p w:rsidR="00CB18AB" w:rsidRDefault="00CB18AB" w:rsidP="00CB18AB">
      <w:pPr>
        <w:spacing w:line="33" w:lineRule="exact"/>
        <w:rPr>
          <w:rFonts w:eastAsia="Times New Roman"/>
          <w:sz w:val="24"/>
          <w:szCs w:val="24"/>
        </w:rPr>
      </w:pPr>
    </w:p>
    <w:p w:rsidR="00CB18AB" w:rsidRDefault="00CB18AB" w:rsidP="00CB18AB">
      <w:pPr>
        <w:spacing w:line="254" w:lineRule="auto"/>
        <w:ind w:left="260" w:right="20"/>
        <w:jc w:val="both"/>
        <w:rPr>
          <w:rFonts w:eastAsia="Times New Roman"/>
          <w:sz w:val="24"/>
          <w:szCs w:val="24"/>
        </w:rPr>
      </w:pPr>
      <w:r>
        <w:rPr>
          <w:rFonts w:eastAsia="Times New Roman"/>
          <w:sz w:val="24"/>
          <w:szCs w:val="24"/>
        </w:rPr>
        <w:t>купци значајним делом доносе одлуку о куповини на основу неке врсте гаранција уверења да могу да се ослоне на обећања добијена од продавца и агента да ће непокретност моћи да користе у складу са очекивањима у дужем року.</w:t>
      </w:r>
    </w:p>
    <w:p w:rsidR="00CB18AB" w:rsidRDefault="00CB18AB" w:rsidP="00CB18AB">
      <w:pPr>
        <w:spacing w:line="316" w:lineRule="exact"/>
        <w:rPr>
          <w:rFonts w:eastAsia="Times New Roman"/>
          <w:sz w:val="24"/>
          <w:szCs w:val="24"/>
        </w:rPr>
      </w:pPr>
    </w:p>
    <w:p w:rsidR="00CB18AB" w:rsidRDefault="00CB18AB" w:rsidP="00BF2867">
      <w:pPr>
        <w:numPr>
          <w:ilvl w:val="2"/>
          <w:numId w:val="218"/>
        </w:numPr>
        <w:tabs>
          <w:tab w:val="left" w:pos="1557"/>
        </w:tabs>
        <w:spacing w:line="256" w:lineRule="auto"/>
        <w:ind w:left="400" w:right="20" w:firstLine="440"/>
        <w:jc w:val="both"/>
        <w:rPr>
          <w:rFonts w:eastAsia="Times New Roman"/>
          <w:sz w:val="24"/>
          <w:szCs w:val="24"/>
        </w:rPr>
      </w:pPr>
      <w:r>
        <w:rPr>
          <w:rFonts w:eastAsia="Times New Roman"/>
          <w:i/>
          <w:iCs/>
          <w:sz w:val="24"/>
          <w:szCs w:val="24"/>
        </w:rPr>
        <w:t>То како Вас купац види представља његову реалност која одређује његово понашање</w:t>
      </w:r>
      <w:r>
        <w:rPr>
          <w:rFonts w:eastAsia="Times New Roman"/>
          <w:sz w:val="24"/>
          <w:szCs w:val="24"/>
        </w:rPr>
        <w:t>. - Када агент постигне одређену позицију или ранг у очима купца или продавца, купци сагледавају његову позицију као стандард или ранг и са њом упоређују рад осталих колега у бранши. Одатле и проистичу препоруке и позитивна мишљења од којих се формира позитиван публицитет.</w:t>
      </w:r>
    </w:p>
    <w:p w:rsidR="00CB18AB" w:rsidRDefault="00CB18AB" w:rsidP="00CB18AB">
      <w:pPr>
        <w:spacing w:line="314" w:lineRule="exact"/>
        <w:rPr>
          <w:rFonts w:eastAsia="Times New Roman"/>
          <w:sz w:val="24"/>
          <w:szCs w:val="24"/>
        </w:rPr>
      </w:pPr>
    </w:p>
    <w:p w:rsidR="00CB18AB" w:rsidRDefault="00CB18AB" w:rsidP="00BF2867">
      <w:pPr>
        <w:numPr>
          <w:ilvl w:val="2"/>
          <w:numId w:val="218"/>
        </w:numPr>
        <w:tabs>
          <w:tab w:val="left" w:pos="1557"/>
        </w:tabs>
        <w:spacing w:line="248" w:lineRule="auto"/>
        <w:ind w:left="400" w:right="20" w:firstLine="440"/>
        <w:rPr>
          <w:rFonts w:eastAsia="Times New Roman"/>
          <w:sz w:val="24"/>
          <w:szCs w:val="24"/>
        </w:rPr>
      </w:pPr>
      <w:r>
        <w:rPr>
          <w:rFonts w:eastAsia="Times New Roman"/>
          <w:i/>
          <w:iCs/>
          <w:sz w:val="24"/>
          <w:szCs w:val="24"/>
        </w:rPr>
        <w:t>Сваки визуелни детаљ, одеће, стана, околине доприноси стварању одређене представе</w:t>
      </w:r>
      <w:r>
        <w:rPr>
          <w:rFonts w:eastAsia="Times New Roman"/>
          <w:sz w:val="24"/>
          <w:szCs w:val="24"/>
        </w:rPr>
        <w:t>. - Све се узима у обзир.</w:t>
      </w:r>
    </w:p>
    <w:p w:rsidR="00CB18AB" w:rsidRDefault="00CB18AB" w:rsidP="00CB18AB">
      <w:pPr>
        <w:spacing w:line="312" w:lineRule="exact"/>
        <w:rPr>
          <w:rFonts w:eastAsia="Times New Roman"/>
          <w:sz w:val="24"/>
          <w:szCs w:val="24"/>
        </w:rPr>
      </w:pPr>
    </w:p>
    <w:p w:rsidR="00CB18AB" w:rsidRDefault="00CB18AB" w:rsidP="00BF2867">
      <w:pPr>
        <w:numPr>
          <w:ilvl w:val="2"/>
          <w:numId w:val="218"/>
        </w:numPr>
        <w:tabs>
          <w:tab w:val="left" w:pos="1560"/>
        </w:tabs>
        <w:ind w:left="1560" w:hanging="720"/>
        <w:rPr>
          <w:rFonts w:eastAsia="Times New Roman"/>
          <w:sz w:val="24"/>
          <w:szCs w:val="24"/>
        </w:rPr>
      </w:pPr>
      <w:r>
        <w:rPr>
          <w:rFonts w:eastAsia="Times New Roman"/>
          <w:i/>
          <w:iCs/>
          <w:sz w:val="24"/>
          <w:szCs w:val="24"/>
        </w:rPr>
        <w:t>Начин  на  који  Вас  купци  или  продавци  виде  одређује  Ваш  приход</w:t>
      </w:r>
      <w:r>
        <w:rPr>
          <w:rFonts w:eastAsia="Times New Roman"/>
          <w:sz w:val="24"/>
          <w:szCs w:val="24"/>
        </w:rPr>
        <w:t xml:space="preserve">  -</w:t>
      </w:r>
    </w:p>
    <w:p w:rsidR="00CB18AB" w:rsidRDefault="00CB18AB" w:rsidP="00CB18AB">
      <w:pPr>
        <w:spacing w:line="33" w:lineRule="exact"/>
        <w:rPr>
          <w:rFonts w:eastAsia="Times New Roman"/>
          <w:sz w:val="24"/>
          <w:szCs w:val="24"/>
        </w:rPr>
      </w:pPr>
    </w:p>
    <w:p w:rsidR="00CB18AB" w:rsidRDefault="00CB18AB" w:rsidP="00CB18AB">
      <w:pPr>
        <w:spacing w:line="269" w:lineRule="auto"/>
        <w:ind w:left="400" w:right="20"/>
        <w:jc w:val="both"/>
        <w:rPr>
          <w:rFonts w:eastAsia="Times New Roman"/>
          <w:sz w:val="24"/>
          <w:szCs w:val="24"/>
        </w:rPr>
      </w:pPr>
      <w:r>
        <w:rPr>
          <w:rFonts w:eastAsia="Times New Roman"/>
          <w:sz w:val="23"/>
          <w:szCs w:val="23"/>
        </w:rPr>
        <w:t>Уколико купац или продавац сматра да агент ради у његовом интересу, да је спреман да удовољи интересима купца и да је та спремност већа од жеље да се обави продаја</w:t>
      </w:r>
    </w:p>
    <w:p w:rsidR="00CB18AB" w:rsidRDefault="00CB18AB" w:rsidP="00CB18AB">
      <w:pPr>
        <w:spacing w:line="2" w:lineRule="exact"/>
        <w:rPr>
          <w:rFonts w:eastAsia="Times New Roman"/>
          <w:sz w:val="24"/>
          <w:szCs w:val="24"/>
        </w:rPr>
      </w:pPr>
    </w:p>
    <w:p w:rsidR="00CB18AB" w:rsidRPr="00841926" w:rsidRDefault="00CB18AB" w:rsidP="00BF2867">
      <w:pPr>
        <w:numPr>
          <w:ilvl w:val="1"/>
          <w:numId w:val="218"/>
        </w:numPr>
        <w:tabs>
          <w:tab w:val="left" w:pos="596"/>
        </w:tabs>
        <w:spacing w:line="248" w:lineRule="auto"/>
        <w:ind w:left="400" w:right="20" w:firstLine="4"/>
        <w:rPr>
          <w:rFonts w:eastAsia="Times New Roman"/>
          <w:sz w:val="24"/>
          <w:szCs w:val="24"/>
        </w:rPr>
      </w:pPr>
      <w:r>
        <w:rPr>
          <w:rFonts w:eastAsia="Times New Roman"/>
          <w:sz w:val="24"/>
          <w:szCs w:val="24"/>
        </w:rPr>
        <w:t>задовоље интереси фирме која га плаћа, у тим околностима успех је загарантован а поверење је стечено.</w:t>
      </w:r>
    </w:p>
    <w:p w:rsidR="00CB18AB" w:rsidRPr="00841926" w:rsidRDefault="00CB18AB" w:rsidP="00CB18AB">
      <w:pPr>
        <w:tabs>
          <w:tab w:val="left" w:pos="596"/>
        </w:tabs>
        <w:spacing w:line="248" w:lineRule="auto"/>
        <w:ind w:left="404" w:right="20"/>
        <w:rPr>
          <w:rFonts w:eastAsia="Times New Roman"/>
          <w:sz w:val="24"/>
          <w:szCs w:val="24"/>
        </w:rPr>
      </w:pPr>
    </w:p>
    <w:p w:rsidR="00CB18AB" w:rsidRDefault="00CB18AB" w:rsidP="00BF2867">
      <w:pPr>
        <w:numPr>
          <w:ilvl w:val="0"/>
          <w:numId w:val="219"/>
        </w:numPr>
        <w:tabs>
          <w:tab w:val="left" w:pos="1557"/>
        </w:tabs>
        <w:spacing w:line="253" w:lineRule="auto"/>
        <w:ind w:left="400" w:firstLine="440"/>
        <w:jc w:val="both"/>
        <w:rPr>
          <w:rFonts w:eastAsia="Times New Roman"/>
          <w:sz w:val="24"/>
          <w:szCs w:val="24"/>
        </w:rPr>
      </w:pPr>
      <w:r>
        <w:rPr>
          <w:rFonts w:eastAsia="Times New Roman"/>
          <w:i/>
          <w:iCs/>
          <w:sz w:val="24"/>
          <w:szCs w:val="24"/>
        </w:rPr>
        <w:t>Најбољи људи у продаји увек се најбоље припреме за сваки продајни контакт</w:t>
      </w:r>
      <w:r>
        <w:rPr>
          <w:rFonts w:eastAsia="Times New Roman"/>
          <w:sz w:val="24"/>
          <w:szCs w:val="24"/>
        </w:rPr>
        <w:t xml:space="preserve"> - они критички сагледавају сваки детаљ и стављају се константно у позицију слушаоца.</w:t>
      </w:r>
    </w:p>
    <w:p w:rsidR="00CB18AB" w:rsidRDefault="00CB18AB" w:rsidP="00CB18AB">
      <w:pPr>
        <w:spacing w:line="200" w:lineRule="exact"/>
        <w:rPr>
          <w:sz w:val="20"/>
          <w:szCs w:val="20"/>
        </w:rPr>
      </w:pPr>
    </w:p>
    <w:p w:rsidR="00CB18AB" w:rsidRPr="00CD0376" w:rsidRDefault="00CB18AB" w:rsidP="00CB18AB">
      <w:pPr>
        <w:spacing w:line="231" w:lineRule="exact"/>
        <w:rPr>
          <w:sz w:val="20"/>
          <w:szCs w:val="20"/>
          <w:lang w:val="sr-Cyrl-RS"/>
        </w:rPr>
      </w:pPr>
    </w:p>
    <w:p w:rsidR="00CB18AB" w:rsidRDefault="00CB18AB" w:rsidP="00CB18AB">
      <w:pPr>
        <w:ind w:left="120"/>
        <w:rPr>
          <w:sz w:val="20"/>
          <w:szCs w:val="20"/>
        </w:rPr>
      </w:pPr>
      <w:r>
        <w:rPr>
          <w:rFonts w:eastAsia="Times New Roman"/>
          <w:b/>
          <w:bCs/>
          <w:sz w:val="24"/>
          <w:szCs w:val="24"/>
        </w:rPr>
        <w:t>Анализа тржишта непокретности</w:t>
      </w:r>
    </w:p>
    <w:p w:rsidR="00CB18AB" w:rsidRDefault="00CB18AB" w:rsidP="00CB18AB">
      <w:pPr>
        <w:spacing w:line="244" w:lineRule="exact"/>
        <w:rPr>
          <w:sz w:val="20"/>
          <w:szCs w:val="20"/>
        </w:rPr>
      </w:pPr>
    </w:p>
    <w:p w:rsidR="00CB18AB" w:rsidRPr="00CD0376" w:rsidRDefault="00CB18AB" w:rsidP="00CB18AB">
      <w:pPr>
        <w:ind w:firstLine="720"/>
        <w:jc w:val="both"/>
        <w:rPr>
          <w:sz w:val="24"/>
          <w:szCs w:val="24"/>
        </w:rPr>
      </w:pPr>
      <w:r w:rsidRPr="00CD0376">
        <w:rPr>
          <w:rFonts w:eastAsia="Times New Roman"/>
          <w:sz w:val="24"/>
          <w:szCs w:val="24"/>
        </w:rPr>
        <w:t>При изради анализе тржишта непокретност морају се узети бројни фактори који</w:t>
      </w:r>
      <w:r>
        <w:rPr>
          <w:sz w:val="24"/>
          <w:szCs w:val="24"/>
          <w:lang w:val="sr-Cyrl-RS"/>
        </w:rPr>
        <w:t xml:space="preserve"> у </w:t>
      </w:r>
      <w:r w:rsidRPr="00CD0376">
        <w:rPr>
          <w:rFonts w:eastAsia="Times New Roman"/>
          <w:sz w:val="24"/>
          <w:szCs w:val="24"/>
        </w:rPr>
        <w:t>већој или мањој мери утичу на тржиште непокретности јер оваква тржишта карактерише велика непредвидивост. Ситуација на тржишту непокретности условљена је економским и политичким тј. ванекономским факторима. Поред наведених фактора највећи утицај на вредност непокретности имају локација, квадратура, број соба, тип грејања, спрат и др. Наведени факори називају се структурни док у коњунктурне факторе спадају они који се односе на платежну способност купца и реалну понуду непокретности на тржишту.</w:t>
      </w:r>
    </w:p>
    <w:p w:rsidR="00CB18AB" w:rsidRPr="00CD0376" w:rsidRDefault="00CB18AB" w:rsidP="00CB18AB">
      <w:pPr>
        <w:spacing w:line="204" w:lineRule="exact"/>
        <w:rPr>
          <w:sz w:val="24"/>
          <w:szCs w:val="24"/>
        </w:rPr>
      </w:pPr>
    </w:p>
    <w:p w:rsidR="00CB18AB" w:rsidRDefault="00CB18AB" w:rsidP="00CB18AB">
      <w:pPr>
        <w:ind w:left="120"/>
        <w:rPr>
          <w:sz w:val="20"/>
          <w:szCs w:val="20"/>
        </w:rPr>
      </w:pPr>
      <w:r>
        <w:rPr>
          <w:rFonts w:eastAsia="Times New Roman"/>
          <w:sz w:val="24"/>
          <w:szCs w:val="24"/>
        </w:rPr>
        <w:t>Анализа тржишта обично обухвата:</w:t>
      </w:r>
    </w:p>
    <w:p w:rsidR="00CB18AB" w:rsidRDefault="00CB18AB" w:rsidP="00CB18AB">
      <w:pPr>
        <w:spacing w:line="41" w:lineRule="exact"/>
        <w:rPr>
          <w:sz w:val="20"/>
          <w:szCs w:val="20"/>
        </w:rPr>
      </w:pPr>
    </w:p>
    <w:p w:rsidR="00CB18AB" w:rsidRDefault="00CB18AB" w:rsidP="00BF2867">
      <w:pPr>
        <w:numPr>
          <w:ilvl w:val="0"/>
          <w:numId w:val="220"/>
        </w:numPr>
        <w:tabs>
          <w:tab w:val="left" w:pos="980"/>
        </w:tabs>
        <w:ind w:left="980" w:hanging="140"/>
        <w:rPr>
          <w:rFonts w:eastAsia="Times New Roman"/>
          <w:sz w:val="24"/>
          <w:szCs w:val="24"/>
        </w:rPr>
      </w:pPr>
      <w:r>
        <w:rPr>
          <w:rFonts w:eastAsia="Times New Roman"/>
          <w:sz w:val="24"/>
          <w:szCs w:val="24"/>
        </w:rPr>
        <w:t>Стање тржишта у конкретном региону тј. граду,</w:t>
      </w:r>
    </w:p>
    <w:p w:rsidR="00CB18AB" w:rsidRDefault="00CB18AB" w:rsidP="00CB18AB">
      <w:pPr>
        <w:spacing w:line="40" w:lineRule="exact"/>
        <w:rPr>
          <w:rFonts w:eastAsia="Times New Roman"/>
          <w:sz w:val="24"/>
          <w:szCs w:val="24"/>
        </w:rPr>
      </w:pPr>
    </w:p>
    <w:p w:rsidR="00CB18AB" w:rsidRDefault="00CB18AB" w:rsidP="00BF2867">
      <w:pPr>
        <w:numPr>
          <w:ilvl w:val="0"/>
          <w:numId w:val="220"/>
        </w:numPr>
        <w:tabs>
          <w:tab w:val="left" w:pos="980"/>
        </w:tabs>
        <w:ind w:left="980" w:hanging="140"/>
        <w:rPr>
          <w:rFonts w:eastAsia="Times New Roman"/>
          <w:sz w:val="24"/>
          <w:szCs w:val="24"/>
        </w:rPr>
      </w:pPr>
      <w:r>
        <w:rPr>
          <w:rFonts w:eastAsia="Times New Roman"/>
          <w:sz w:val="24"/>
          <w:szCs w:val="24"/>
        </w:rPr>
        <w:t>Тржиште понуде (продаје) и куповине (тражње),</w:t>
      </w:r>
    </w:p>
    <w:p w:rsidR="00CB18AB" w:rsidRDefault="00CB18AB" w:rsidP="00CB18AB">
      <w:pPr>
        <w:spacing w:line="53" w:lineRule="exact"/>
        <w:rPr>
          <w:rFonts w:eastAsia="Times New Roman"/>
          <w:sz w:val="24"/>
          <w:szCs w:val="24"/>
        </w:rPr>
      </w:pPr>
    </w:p>
    <w:p w:rsidR="00CB18AB" w:rsidRDefault="00CB18AB" w:rsidP="00BF2867">
      <w:pPr>
        <w:numPr>
          <w:ilvl w:val="0"/>
          <w:numId w:val="220"/>
        </w:numPr>
        <w:tabs>
          <w:tab w:val="left" w:pos="966"/>
        </w:tabs>
        <w:spacing w:line="267" w:lineRule="auto"/>
        <w:ind w:left="680" w:right="20" w:firstLine="160"/>
        <w:jc w:val="both"/>
        <w:rPr>
          <w:rFonts w:eastAsia="Times New Roman"/>
          <w:sz w:val="24"/>
          <w:szCs w:val="24"/>
        </w:rPr>
      </w:pPr>
      <w:r>
        <w:rPr>
          <w:rFonts w:eastAsia="Times New Roman"/>
          <w:sz w:val="24"/>
          <w:szCs w:val="24"/>
          <w:lang w:val="sr-Cyrl-RS"/>
        </w:rPr>
        <w:t xml:space="preserve"> </w:t>
      </w:r>
      <w:r>
        <w:rPr>
          <w:rFonts w:eastAsia="Times New Roman"/>
          <w:sz w:val="24"/>
          <w:szCs w:val="24"/>
        </w:rPr>
        <w:t>Конкурентност непокретности или количине новца који имамо на располагању за предвиђену трансакцију,</w:t>
      </w:r>
    </w:p>
    <w:p w:rsidR="00CB18AB" w:rsidRDefault="00CB18AB" w:rsidP="00CB18AB">
      <w:pPr>
        <w:spacing w:line="22" w:lineRule="exact"/>
        <w:jc w:val="both"/>
        <w:rPr>
          <w:rFonts w:eastAsia="Times New Roman"/>
          <w:sz w:val="24"/>
          <w:szCs w:val="24"/>
        </w:rPr>
      </w:pPr>
    </w:p>
    <w:p w:rsidR="00CB18AB" w:rsidRPr="00CD0376" w:rsidRDefault="00CB18AB" w:rsidP="00BF2867">
      <w:pPr>
        <w:numPr>
          <w:ilvl w:val="0"/>
          <w:numId w:val="220"/>
        </w:numPr>
        <w:tabs>
          <w:tab w:val="left" w:pos="1025"/>
        </w:tabs>
        <w:spacing w:line="264" w:lineRule="auto"/>
        <w:ind w:left="480" w:right="20" w:firstLine="360"/>
        <w:jc w:val="both"/>
        <w:rPr>
          <w:rFonts w:eastAsia="Times New Roman"/>
          <w:sz w:val="24"/>
          <w:szCs w:val="24"/>
        </w:rPr>
      </w:pPr>
      <w:r>
        <w:rPr>
          <w:rFonts w:eastAsia="Times New Roman"/>
          <w:sz w:val="24"/>
          <w:szCs w:val="24"/>
        </w:rPr>
        <w:t>Резиме анализе у смислу процене остваривања прихода путем реализације посла.</w:t>
      </w:r>
    </w:p>
    <w:p w:rsidR="00CB18AB" w:rsidRDefault="00CB18AB" w:rsidP="00CB18AB">
      <w:pPr>
        <w:tabs>
          <w:tab w:val="left" w:pos="1025"/>
        </w:tabs>
        <w:spacing w:line="264" w:lineRule="auto"/>
        <w:ind w:right="20"/>
        <w:jc w:val="both"/>
        <w:rPr>
          <w:rFonts w:eastAsia="Times New Roman"/>
          <w:sz w:val="24"/>
          <w:szCs w:val="24"/>
        </w:rPr>
      </w:pPr>
    </w:p>
    <w:p w:rsidR="00CB18AB" w:rsidRDefault="00CB18AB" w:rsidP="00CB18AB">
      <w:pPr>
        <w:spacing w:line="25" w:lineRule="exact"/>
        <w:jc w:val="both"/>
        <w:rPr>
          <w:rFonts w:eastAsia="Times New Roman"/>
          <w:sz w:val="24"/>
          <w:szCs w:val="24"/>
        </w:rPr>
      </w:pPr>
    </w:p>
    <w:p w:rsidR="00CB18AB" w:rsidRDefault="00CB18AB" w:rsidP="00CB18AB">
      <w:pPr>
        <w:ind w:firstLine="480"/>
        <w:jc w:val="both"/>
        <w:rPr>
          <w:rFonts w:eastAsia="Times New Roman"/>
          <w:sz w:val="24"/>
          <w:szCs w:val="24"/>
          <w:lang w:val="sr-Cyrl-RS"/>
        </w:rPr>
      </w:pPr>
      <w:r w:rsidRPr="00CD0376">
        <w:rPr>
          <w:rFonts w:eastAsia="Times New Roman"/>
          <w:sz w:val="24"/>
          <w:szCs w:val="24"/>
        </w:rPr>
        <w:t>Анализе тржишта треба обављати у континуитету јер једном изведени закључци</w:t>
      </w:r>
      <w:r w:rsidRPr="00CD0376">
        <w:rPr>
          <w:rFonts w:eastAsia="Times New Roman"/>
          <w:sz w:val="24"/>
          <w:szCs w:val="24"/>
          <w:lang w:val="sr-Cyrl-RS"/>
        </w:rPr>
        <w:t xml:space="preserve"> </w:t>
      </w:r>
      <w:r w:rsidRPr="00CD0376">
        <w:rPr>
          <w:rFonts w:eastAsia="Times New Roman"/>
          <w:sz w:val="24"/>
          <w:szCs w:val="24"/>
        </w:rPr>
        <w:t>на основу спроведене анализе немају дугорочну употребну вредност имајући у виду да се ситуација на тржишту непокретности брзо мења.</w:t>
      </w:r>
    </w:p>
    <w:p w:rsidR="00CB18AB" w:rsidRPr="00CD0376" w:rsidRDefault="00CB18AB" w:rsidP="00CB18AB">
      <w:pPr>
        <w:ind w:firstLine="480"/>
        <w:jc w:val="both"/>
        <w:rPr>
          <w:rFonts w:eastAsia="Times New Roman"/>
          <w:sz w:val="24"/>
          <w:szCs w:val="24"/>
        </w:rPr>
      </w:pPr>
      <w:r w:rsidRPr="00CD0376">
        <w:rPr>
          <w:rFonts w:eastAsia="Times New Roman"/>
          <w:sz w:val="24"/>
          <w:szCs w:val="24"/>
        </w:rPr>
        <w:t>Посебну пажњу приликом израде анализе тржишта непокретности треба обратити на период реализације исте. Наиме, у пословима везаним за промет непокретности постоји период сезоне (пролеће и део јесени) и вансезоне (зима и у мањој мери лето). Период зиме представља природну препреку селидби и извођењу грађевинских радова везаних за потенцијалну адаптацију, док летњи период традиционално представља време сезоне годишњих одмора и подразумева веће издатке по том основу те не и не чуди чињеница да је прометовање непокретности у наведеним периодима мањег интензитета.</w:t>
      </w:r>
    </w:p>
    <w:p w:rsidR="00CB18AB" w:rsidRPr="00CD0376" w:rsidRDefault="00CB18AB" w:rsidP="00CB18AB">
      <w:pPr>
        <w:spacing w:line="332" w:lineRule="exact"/>
        <w:rPr>
          <w:sz w:val="20"/>
          <w:szCs w:val="20"/>
          <w:lang w:val="sr-Cyrl-RS"/>
        </w:rPr>
      </w:pPr>
    </w:p>
    <w:p w:rsidR="00CB18AB" w:rsidRDefault="00CB18AB" w:rsidP="00CB18AB">
      <w:pPr>
        <w:ind w:left="120"/>
        <w:rPr>
          <w:sz w:val="20"/>
          <w:szCs w:val="20"/>
        </w:rPr>
      </w:pPr>
      <w:r>
        <w:rPr>
          <w:rFonts w:eastAsia="Times New Roman"/>
          <w:b/>
          <w:bCs/>
          <w:sz w:val="24"/>
          <w:szCs w:val="24"/>
        </w:rPr>
        <w:t>Процена вредности непокретности (основе)</w:t>
      </w:r>
    </w:p>
    <w:p w:rsidR="00CB18AB" w:rsidRPr="00CD0376" w:rsidRDefault="00CB18AB" w:rsidP="00CB18AB">
      <w:pPr>
        <w:spacing w:line="235" w:lineRule="exact"/>
        <w:rPr>
          <w:sz w:val="24"/>
          <w:szCs w:val="24"/>
        </w:rPr>
      </w:pPr>
    </w:p>
    <w:p w:rsidR="00CB18AB" w:rsidRPr="00CD0376" w:rsidRDefault="00CB18AB" w:rsidP="00CB18AB">
      <w:pPr>
        <w:ind w:left="840"/>
        <w:rPr>
          <w:sz w:val="24"/>
          <w:szCs w:val="24"/>
        </w:rPr>
      </w:pPr>
      <w:r w:rsidRPr="00CD0376">
        <w:rPr>
          <w:rFonts w:eastAsia="Times New Roman"/>
          <w:sz w:val="24"/>
          <w:szCs w:val="24"/>
        </w:rPr>
        <w:t>Процена вредности непокретности представља објективну процену и мишљење</w:t>
      </w:r>
    </w:p>
    <w:p w:rsidR="00CB18AB" w:rsidRPr="00CD0376" w:rsidRDefault="00CB18AB" w:rsidP="00CB18AB">
      <w:pPr>
        <w:spacing w:line="53" w:lineRule="exact"/>
        <w:rPr>
          <w:sz w:val="24"/>
          <w:szCs w:val="24"/>
        </w:rPr>
      </w:pPr>
    </w:p>
    <w:p w:rsidR="00CB18AB" w:rsidRPr="00CD0376" w:rsidRDefault="00CB18AB" w:rsidP="00BF2867">
      <w:pPr>
        <w:numPr>
          <w:ilvl w:val="0"/>
          <w:numId w:val="221"/>
        </w:numPr>
        <w:tabs>
          <w:tab w:val="left" w:pos="295"/>
        </w:tabs>
        <w:spacing w:line="271" w:lineRule="auto"/>
        <w:ind w:left="120"/>
        <w:jc w:val="both"/>
        <w:rPr>
          <w:rFonts w:eastAsia="Times New Roman"/>
          <w:sz w:val="24"/>
          <w:szCs w:val="24"/>
        </w:rPr>
      </w:pPr>
      <w:r w:rsidRPr="00CD0376">
        <w:rPr>
          <w:rFonts w:eastAsia="Times New Roman"/>
          <w:sz w:val="24"/>
          <w:szCs w:val="24"/>
        </w:rPr>
        <w:t>тржишној вредности исте. Тржишна вредност се дефинише као новчани износ за који се предметна вредност може разменити, подразумевајући слободно тржиште и добру информисаност свих учесника у промету.</w:t>
      </w:r>
    </w:p>
    <w:p w:rsidR="00CB18AB" w:rsidRPr="00841926" w:rsidRDefault="00CB18AB" w:rsidP="00CB18AB">
      <w:pPr>
        <w:spacing w:line="196" w:lineRule="exact"/>
        <w:jc w:val="center"/>
        <w:rPr>
          <w:sz w:val="24"/>
          <w:szCs w:val="24"/>
          <w:lang w:val="sr-Cyrl-RS"/>
        </w:rPr>
      </w:pPr>
      <w:r>
        <w:rPr>
          <w:sz w:val="24"/>
          <w:szCs w:val="24"/>
          <w:lang w:val="sr-Cyrl-RS"/>
        </w:rPr>
        <w:t>113</w:t>
      </w:r>
    </w:p>
    <w:p w:rsidR="00CB18AB" w:rsidRPr="00CD0376" w:rsidRDefault="00CB18AB" w:rsidP="00BF2867">
      <w:pPr>
        <w:numPr>
          <w:ilvl w:val="0"/>
          <w:numId w:val="222"/>
        </w:numPr>
        <w:tabs>
          <w:tab w:val="left" w:pos="360"/>
        </w:tabs>
        <w:ind w:left="360" w:hanging="240"/>
        <w:rPr>
          <w:rFonts w:eastAsia="Times New Roman"/>
          <w:sz w:val="24"/>
          <w:szCs w:val="24"/>
        </w:rPr>
      </w:pPr>
      <w:r w:rsidRPr="00CD0376">
        <w:rPr>
          <w:rFonts w:eastAsia="Times New Roman"/>
          <w:sz w:val="24"/>
          <w:szCs w:val="24"/>
        </w:rPr>
        <w:t>најчешћој примени су следеће методе:</w:t>
      </w:r>
    </w:p>
    <w:p w:rsidR="00CB18AB" w:rsidRPr="00CD0376" w:rsidRDefault="00CB18AB" w:rsidP="00CB18AB">
      <w:pPr>
        <w:spacing w:line="250" w:lineRule="exact"/>
        <w:rPr>
          <w:rFonts w:eastAsia="Times New Roman"/>
          <w:sz w:val="24"/>
          <w:szCs w:val="24"/>
        </w:rPr>
      </w:pPr>
    </w:p>
    <w:p w:rsidR="00CB18AB" w:rsidRPr="00CD0376" w:rsidRDefault="00CB18AB" w:rsidP="00BF2867">
      <w:pPr>
        <w:numPr>
          <w:ilvl w:val="1"/>
          <w:numId w:val="222"/>
        </w:numPr>
        <w:tabs>
          <w:tab w:val="left" w:pos="840"/>
        </w:tabs>
        <w:spacing w:line="255" w:lineRule="auto"/>
        <w:ind w:left="120" w:right="20" w:firstLine="360"/>
        <w:jc w:val="both"/>
        <w:rPr>
          <w:rFonts w:eastAsia="Times New Roman"/>
          <w:sz w:val="24"/>
          <w:szCs w:val="24"/>
        </w:rPr>
      </w:pPr>
      <w:r w:rsidRPr="00CD0376">
        <w:rPr>
          <w:rFonts w:eastAsia="Times New Roman"/>
          <w:i/>
          <w:iCs/>
          <w:sz w:val="24"/>
          <w:szCs w:val="24"/>
        </w:rPr>
        <w:t>Упоредна метода</w:t>
      </w:r>
      <w:r w:rsidRPr="00CD0376">
        <w:rPr>
          <w:rFonts w:eastAsia="Times New Roman"/>
          <w:sz w:val="24"/>
          <w:szCs w:val="24"/>
        </w:rPr>
        <w:t xml:space="preserve"> - ослања се на упоређивање продајних цена на конкретној локацији. Суштина ове методе је у обезбеђивању упоредивости трансакције и то на основу поређења станова исте квадратуре, сличне спратности, распореда просторија и др. Ову методу највише користи Пореска управа,</w:t>
      </w:r>
    </w:p>
    <w:p w:rsidR="00CB18AB" w:rsidRPr="00CD0376" w:rsidRDefault="00CB18AB" w:rsidP="00CB18AB">
      <w:pPr>
        <w:spacing w:line="19" w:lineRule="exact"/>
        <w:rPr>
          <w:rFonts w:eastAsia="Times New Roman"/>
          <w:sz w:val="24"/>
          <w:szCs w:val="24"/>
        </w:rPr>
      </w:pPr>
    </w:p>
    <w:p w:rsidR="00CB18AB" w:rsidRPr="00CD0376" w:rsidRDefault="00CB18AB" w:rsidP="00BF2867">
      <w:pPr>
        <w:numPr>
          <w:ilvl w:val="2"/>
          <w:numId w:val="222"/>
        </w:numPr>
        <w:tabs>
          <w:tab w:val="left" w:pos="840"/>
        </w:tabs>
        <w:spacing w:line="256" w:lineRule="auto"/>
        <w:ind w:left="120" w:right="20" w:firstLine="452"/>
        <w:jc w:val="both"/>
        <w:rPr>
          <w:rFonts w:eastAsia="Times New Roman"/>
          <w:sz w:val="24"/>
          <w:szCs w:val="24"/>
        </w:rPr>
      </w:pPr>
      <w:r w:rsidRPr="00CD0376">
        <w:rPr>
          <w:rFonts w:eastAsia="Times New Roman"/>
          <w:i/>
          <w:iCs/>
          <w:sz w:val="24"/>
          <w:szCs w:val="24"/>
        </w:rPr>
        <w:t>Приносна метода</w:t>
      </w:r>
      <w:r w:rsidRPr="00CD0376">
        <w:rPr>
          <w:rFonts w:eastAsia="Times New Roman"/>
          <w:sz w:val="24"/>
          <w:szCs w:val="24"/>
        </w:rPr>
        <w:t xml:space="preserve"> - се заснива на претпоставци да се вредност непокретности заснива на могућности да власник исте генерише профит. Уколико власник за око 20</w:t>
      </w:r>
      <w:r>
        <w:rPr>
          <w:rFonts w:eastAsia="Times New Roman"/>
          <w:sz w:val="24"/>
          <w:szCs w:val="24"/>
        </w:rPr>
        <w:t xml:space="preserve"> година може да генерише профит</w:t>
      </w:r>
      <w:r w:rsidRPr="00CD0376">
        <w:rPr>
          <w:rFonts w:eastAsia="Times New Roman"/>
          <w:sz w:val="24"/>
          <w:szCs w:val="24"/>
        </w:rPr>
        <w:t xml:space="preserve"> од издавања предметне непокретности, уколико се ради о стамбеној јединици, трансакција је исплатива. За локале и пословне објекте, као релевантан се узима краћи временски период.</w:t>
      </w:r>
    </w:p>
    <w:p w:rsidR="00CB18AB" w:rsidRPr="00CD0376" w:rsidRDefault="00CB18AB" w:rsidP="00BF2867">
      <w:pPr>
        <w:numPr>
          <w:ilvl w:val="2"/>
          <w:numId w:val="222"/>
        </w:numPr>
        <w:tabs>
          <w:tab w:val="left" w:pos="840"/>
        </w:tabs>
        <w:spacing w:line="256" w:lineRule="auto"/>
        <w:ind w:left="120" w:right="20" w:firstLine="452"/>
        <w:jc w:val="both"/>
        <w:rPr>
          <w:rFonts w:eastAsia="Times New Roman"/>
          <w:sz w:val="24"/>
          <w:szCs w:val="24"/>
        </w:rPr>
      </w:pPr>
      <w:r w:rsidRPr="00CD0376">
        <w:rPr>
          <w:rFonts w:eastAsia="Times New Roman"/>
          <w:i/>
          <w:iCs/>
          <w:sz w:val="24"/>
          <w:szCs w:val="24"/>
        </w:rPr>
        <w:t>Трошковна метода</w:t>
      </w:r>
      <w:r w:rsidRPr="00CD0376">
        <w:rPr>
          <w:rFonts w:eastAsia="Times New Roman"/>
          <w:sz w:val="24"/>
          <w:szCs w:val="24"/>
        </w:rPr>
        <w:t xml:space="preserve"> - се базира на трошковима изградње објекта у смислу потребних новчаних средстава да се на датој локацији изгради објекат. Ову методу користе, пре свих, инвеститори пре него што донесу одлуку да ли да реализују инвестицију или не. Свака студија изводљивости треба да садржи процену вредности непокретности одређену овом методом.</w:t>
      </w:r>
    </w:p>
    <w:p w:rsidR="00CB18AB" w:rsidRPr="00CD0376" w:rsidRDefault="00CB18AB" w:rsidP="00CB18AB">
      <w:pPr>
        <w:spacing w:line="19" w:lineRule="exact"/>
        <w:rPr>
          <w:rFonts w:eastAsia="Times New Roman"/>
          <w:sz w:val="24"/>
          <w:szCs w:val="24"/>
        </w:rPr>
      </w:pPr>
    </w:p>
    <w:p w:rsidR="00CB18AB" w:rsidRPr="00CD0376" w:rsidRDefault="00CB18AB" w:rsidP="00CB18AB">
      <w:pPr>
        <w:spacing w:line="266" w:lineRule="auto"/>
        <w:ind w:left="120" w:right="20" w:firstLine="600"/>
        <w:jc w:val="both"/>
        <w:rPr>
          <w:rFonts w:eastAsia="Times New Roman"/>
          <w:sz w:val="24"/>
          <w:szCs w:val="24"/>
        </w:rPr>
      </w:pPr>
      <w:r w:rsidRPr="00CD0376">
        <w:rPr>
          <w:rFonts w:eastAsia="Times New Roman"/>
          <w:sz w:val="24"/>
          <w:szCs w:val="24"/>
        </w:rPr>
        <w:lastRenderedPageBreak/>
        <w:t>До сада је одређено 20-так ценовних фактора који имају већи или мањи утицај на коначну цену конкретне непокретности:</w:t>
      </w:r>
    </w:p>
    <w:p w:rsidR="00CB18AB" w:rsidRDefault="00CB18AB" w:rsidP="00CB18AB">
      <w:pPr>
        <w:spacing w:line="211" w:lineRule="exact"/>
        <w:rPr>
          <w:sz w:val="20"/>
          <w:szCs w:val="20"/>
        </w:rPr>
      </w:pPr>
    </w:p>
    <w:p w:rsidR="00CB18AB" w:rsidRDefault="00CB18AB" w:rsidP="00BF2867">
      <w:pPr>
        <w:numPr>
          <w:ilvl w:val="1"/>
          <w:numId w:val="223"/>
        </w:numPr>
        <w:tabs>
          <w:tab w:val="left" w:pos="980"/>
        </w:tabs>
        <w:ind w:left="980" w:hanging="140"/>
        <w:rPr>
          <w:rFonts w:eastAsia="Times New Roman"/>
          <w:i/>
          <w:iCs/>
          <w:sz w:val="24"/>
          <w:szCs w:val="24"/>
        </w:rPr>
      </w:pPr>
      <w:r>
        <w:rPr>
          <w:rFonts w:eastAsia="Times New Roman"/>
          <w:i/>
          <w:iCs/>
          <w:sz w:val="24"/>
          <w:szCs w:val="24"/>
        </w:rPr>
        <w:t>Локација</w:t>
      </w:r>
      <w:r>
        <w:rPr>
          <w:rFonts w:eastAsia="Times New Roman"/>
          <w:sz w:val="24"/>
          <w:szCs w:val="24"/>
        </w:rPr>
        <w:t xml:space="preserve"> утиче на бруто цену у просеку око 25%;</w:t>
      </w:r>
    </w:p>
    <w:p w:rsidR="00CB18AB" w:rsidRDefault="00CB18AB" w:rsidP="00CB18AB">
      <w:pPr>
        <w:spacing w:line="252" w:lineRule="exact"/>
        <w:rPr>
          <w:rFonts w:eastAsia="Times New Roman"/>
          <w:i/>
          <w:iCs/>
          <w:sz w:val="24"/>
          <w:szCs w:val="24"/>
        </w:rPr>
      </w:pPr>
    </w:p>
    <w:p w:rsidR="00CB18AB" w:rsidRDefault="00CB18AB" w:rsidP="00BF2867">
      <w:pPr>
        <w:numPr>
          <w:ilvl w:val="1"/>
          <w:numId w:val="223"/>
        </w:numPr>
        <w:tabs>
          <w:tab w:val="left" w:pos="984"/>
        </w:tabs>
        <w:spacing w:line="273" w:lineRule="auto"/>
        <w:ind w:left="120" w:firstLine="720"/>
        <w:jc w:val="both"/>
        <w:rPr>
          <w:rFonts w:eastAsia="Times New Roman"/>
          <w:sz w:val="24"/>
          <w:szCs w:val="24"/>
        </w:rPr>
      </w:pPr>
      <w:r>
        <w:rPr>
          <w:rFonts w:eastAsia="Times New Roman"/>
          <w:sz w:val="24"/>
          <w:szCs w:val="24"/>
        </w:rPr>
        <w:t xml:space="preserve">Следећи фактор по значају је </w:t>
      </w:r>
      <w:r>
        <w:rPr>
          <w:rFonts w:eastAsia="Times New Roman"/>
          <w:i/>
          <w:iCs/>
          <w:sz w:val="24"/>
          <w:szCs w:val="24"/>
        </w:rPr>
        <w:t>спрат</w:t>
      </w:r>
      <w:r>
        <w:rPr>
          <w:rFonts w:eastAsia="Times New Roman"/>
          <w:sz w:val="24"/>
          <w:szCs w:val="24"/>
        </w:rPr>
        <w:t xml:space="preserve"> на коме се непокретност налази. Уколико се стан налази у сутерену цена је мања за 10 до 15% од регуларне цене стана који се налази између првог и четвртог спрата. Уколико се стан налази на вишим спратовима цена такође пада и по томе се наше тржиште непокретности разликује у односу на тржишта у развијеним земљама;</w:t>
      </w:r>
    </w:p>
    <w:p w:rsidR="00CB18AB" w:rsidRDefault="00CB18AB" w:rsidP="00CB18AB">
      <w:pPr>
        <w:spacing w:line="215" w:lineRule="exact"/>
        <w:rPr>
          <w:rFonts w:eastAsia="Times New Roman"/>
          <w:sz w:val="24"/>
          <w:szCs w:val="24"/>
        </w:rPr>
      </w:pPr>
    </w:p>
    <w:p w:rsidR="00CB18AB" w:rsidRPr="00CD0376" w:rsidRDefault="00CB18AB" w:rsidP="00BF2867">
      <w:pPr>
        <w:numPr>
          <w:ilvl w:val="1"/>
          <w:numId w:val="223"/>
        </w:numPr>
        <w:tabs>
          <w:tab w:val="left" w:pos="980"/>
        </w:tabs>
        <w:ind w:left="980" w:hanging="140"/>
        <w:rPr>
          <w:rFonts w:eastAsia="Times New Roman"/>
          <w:i/>
          <w:iCs/>
          <w:sz w:val="24"/>
          <w:szCs w:val="24"/>
        </w:rPr>
      </w:pPr>
      <w:r w:rsidRPr="00CD0376">
        <w:rPr>
          <w:rFonts w:eastAsia="Times New Roman"/>
          <w:i/>
          <w:iCs/>
          <w:sz w:val="24"/>
          <w:szCs w:val="24"/>
        </w:rPr>
        <w:t>Грејање</w:t>
      </w:r>
      <w:r w:rsidRPr="00CD0376">
        <w:rPr>
          <w:rFonts w:eastAsia="Times New Roman"/>
          <w:sz w:val="24"/>
          <w:szCs w:val="24"/>
        </w:rPr>
        <w:t xml:space="preserve"> је фактор који утиче на цену око 7% мада треба уважити чињеницу да</w:t>
      </w:r>
      <w:r>
        <w:rPr>
          <w:rFonts w:eastAsia="Times New Roman"/>
          <w:sz w:val="24"/>
          <w:szCs w:val="24"/>
          <w:lang w:val="sr-Cyrl-RS"/>
        </w:rPr>
        <w:t xml:space="preserve"> и</w:t>
      </w:r>
      <w:r>
        <w:rPr>
          <w:rFonts w:eastAsia="Times New Roman"/>
          <w:i/>
          <w:iCs/>
          <w:sz w:val="24"/>
          <w:szCs w:val="24"/>
          <w:lang w:val="sr-Cyrl-RS"/>
        </w:rPr>
        <w:t xml:space="preserve"> </w:t>
      </w:r>
      <w:r w:rsidRPr="00CD0376">
        <w:rPr>
          <w:rFonts w:eastAsia="Times New Roman"/>
          <w:sz w:val="24"/>
          <w:szCs w:val="24"/>
        </w:rPr>
        <w:t>ту има разлике у зависности од врсте и квалитета грејања (грејање на струју, гас, соларно, даљинско централно, етажно и сл.);</w:t>
      </w:r>
    </w:p>
    <w:p w:rsidR="00CB18AB" w:rsidRPr="00CD0376" w:rsidRDefault="00CB18AB" w:rsidP="00CB18AB">
      <w:pPr>
        <w:spacing w:line="223" w:lineRule="exact"/>
        <w:rPr>
          <w:rFonts w:eastAsia="Times New Roman"/>
          <w:sz w:val="24"/>
          <w:szCs w:val="24"/>
        </w:rPr>
      </w:pPr>
    </w:p>
    <w:p w:rsidR="00CB18AB" w:rsidRPr="00CD0376" w:rsidRDefault="00CB18AB" w:rsidP="00BF2867">
      <w:pPr>
        <w:numPr>
          <w:ilvl w:val="1"/>
          <w:numId w:val="223"/>
        </w:numPr>
        <w:tabs>
          <w:tab w:val="left" w:pos="984"/>
        </w:tabs>
        <w:spacing w:line="286" w:lineRule="auto"/>
        <w:ind w:left="120" w:right="20" w:firstLine="720"/>
        <w:jc w:val="both"/>
        <w:rPr>
          <w:rFonts w:eastAsia="Times New Roman"/>
          <w:i/>
          <w:iCs/>
          <w:sz w:val="24"/>
          <w:szCs w:val="24"/>
        </w:rPr>
      </w:pPr>
      <w:r w:rsidRPr="00CD0376">
        <w:rPr>
          <w:rFonts w:eastAsia="Times New Roman"/>
          <w:i/>
          <w:iCs/>
          <w:sz w:val="24"/>
          <w:szCs w:val="24"/>
        </w:rPr>
        <w:t>Очуваност стана</w:t>
      </w:r>
      <w:r w:rsidRPr="00CD0376">
        <w:rPr>
          <w:rFonts w:eastAsia="Times New Roman"/>
          <w:sz w:val="24"/>
          <w:szCs w:val="24"/>
        </w:rPr>
        <w:t xml:space="preserve"> утиче на цену око 10%. То значи да је потребно око 10% од вредности стана да би се исти реновирао. Разлика од 10% је разлика у цени новоградње</w:t>
      </w:r>
      <w:r>
        <w:rPr>
          <w:rFonts w:eastAsia="Times New Roman"/>
          <w:i/>
          <w:iCs/>
          <w:sz w:val="24"/>
          <w:szCs w:val="24"/>
          <w:lang w:val="sr-Cyrl-RS"/>
        </w:rPr>
        <w:t xml:space="preserve"> </w:t>
      </w:r>
      <w:r>
        <w:rPr>
          <w:rFonts w:eastAsia="Times New Roman"/>
          <w:iCs/>
          <w:sz w:val="24"/>
          <w:szCs w:val="24"/>
          <w:lang w:val="sr-Cyrl-RS"/>
        </w:rPr>
        <w:t>и</w:t>
      </w:r>
      <w:r>
        <w:rPr>
          <w:rFonts w:eastAsia="Times New Roman"/>
          <w:i/>
          <w:iCs/>
          <w:sz w:val="24"/>
          <w:szCs w:val="24"/>
          <w:lang w:val="sr-Cyrl-RS"/>
        </w:rPr>
        <w:t xml:space="preserve"> </w:t>
      </w:r>
      <w:r w:rsidRPr="00CD0376">
        <w:rPr>
          <w:rFonts w:eastAsia="Times New Roman"/>
          <w:sz w:val="24"/>
          <w:szCs w:val="24"/>
        </w:rPr>
        <w:t>станова старих више година;</w:t>
      </w:r>
    </w:p>
    <w:p w:rsidR="00CB18AB" w:rsidRDefault="00CB18AB" w:rsidP="00CB18AB">
      <w:pPr>
        <w:spacing w:line="252" w:lineRule="exact"/>
        <w:rPr>
          <w:rFonts w:eastAsia="Times New Roman"/>
          <w:sz w:val="24"/>
          <w:szCs w:val="24"/>
        </w:rPr>
      </w:pPr>
    </w:p>
    <w:p w:rsidR="00CB18AB" w:rsidRDefault="00CB18AB" w:rsidP="00BF2867">
      <w:pPr>
        <w:numPr>
          <w:ilvl w:val="1"/>
          <w:numId w:val="223"/>
        </w:numPr>
        <w:tabs>
          <w:tab w:val="left" w:pos="1001"/>
        </w:tabs>
        <w:spacing w:line="252" w:lineRule="auto"/>
        <w:ind w:left="120" w:firstLine="720"/>
        <w:jc w:val="both"/>
        <w:rPr>
          <w:rFonts w:eastAsia="Times New Roman"/>
          <w:i/>
          <w:iCs/>
          <w:sz w:val="24"/>
          <w:szCs w:val="24"/>
        </w:rPr>
      </w:pPr>
      <w:r>
        <w:rPr>
          <w:rFonts w:eastAsia="Times New Roman"/>
          <w:i/>
          <w:iCs/>
          <w:sz w:val="24"/>
          <w:szCs w:val="24"/>
        </w:rPr>
        <w:t>Структура</w:t>
      </w:r>
      <w:r>
        <w:rPr>
          <w:rFonts w:eastAsia="Times New Roman"/>
          <w:sz w:val="24"/>
          <w:szCs w:val="24"/>
        </w:rPr>
        <w:t xml:space="preserve"> (вишесобност) стана је фактор који утиче око 4% на цену стана. Најскупљи по метру квадратном су мали станови до 35м</w:t>
      </w:r>
      <w:r>
        <w:rPr>
          <w:rFonts w:eastAsia="Times New Roman"/>
          <w:sz w:val="32"/>
          <w:szCs w:val="32"/>
          <w:vertAlign w:val="superscript"/>
        </w:rPr>
        <w:t>2</w:t>
      </w:r>
      <w:r>
        <w:rPr>
          <w:rFonts w:eastAsia="Times New Roman"/>
          <w:sz w:val="24"/>
          <w:szCs w:val="24"/>
        </w:rPr>
        <w:t xml:space="preserve"> и преко 135м</w:t>
      </w:r>
      <w:r>
        <w:rPr>
          <w:rFonts w:eastAsia="Times New Roman"/>
          <w:sz w:val="32"/>
          <w:szCs w:val="32"/>
          <w:vertAlign w:val="superscript"/>
        </w:rPr>
        <w:t>2</w:t>
      </w:r>
      <w:r>
        <w:rPr>
          <w:rFonts w:eastAsia="Times New Roman"/>
          <w:sz w:val="24"/>
          <w:szCs w:val="24"/>
        </w:rPr>
        <w:t>. За мале станове мала је и сума новца која је потребна за куповину те је и број потенцијалних купаца који располажу потребним средствима већи. За велике станове је карактеристично да их нема пуно, те је и њихова цена по метру квадратног већа;</w:t>
      </w:r>
    </w:p>
    <w:p w:rsidR="00CB18AB" w:rsidRDefault="00CB18AB" w:rsidP="00CB18AB">
      <w:pPr>
        <w:spacing w:line="240" w:lineRule="exact"/>
        <w:jc w:val="both"/>
        <w:rPr>
          <w:rFonts w:eastAsia="Times New Roman"/>
          <w:i/>
          <w:iCs/>
          <w:sz w:val="24"/>
          <w:szCs w:val="24"/>
        </w:rPr>
      </w:pPr>
    </w:p>
    <w:p w:rsidR="00CB18AB" w:rsidRDefault="00CB18AB" w:rsidP="00BF2867">
      <w:pPr>
        <w:numPr>
          <w:ilvl w:val="1"/>
          <w:numId w:val="223"/>
        </w:numPr>
        <w:tabs>
          <w:tab w:val="left" w:pos="1010"/>
        </w:tabs>
        <w:spacing w:line="266" w:lineRule="auto"/>
        <w:ind w:left="120" w:right="20" w:firstLine="720"/>
        <w:jc w:val="both"/>
        <w:rPr>
          <w:rFonts w:eastAsia="Times New Roman"/>
          <w:i/>
          <w:iCs/>
          <w:sz w:val="24"/>
          <w:szCs w:val="24"/>
        </w:rPr>
      </w:pPr>
      <w:r>
        <w:rPr>
          <w:rFonts w:eastAsia="Times New Roman"/>
          <w:i/>
          <w:iCs/>
          <w:sz w:val="24"/>
          <w:szCs w:val="24"/>
        </w:rPr>
        <w:t>Стање санитарија</w:t>
      </w:r>
      <w:r>
        <w:rPr>
          <w:rFonts w:eastAsia="Times New Roman"/>
          <w:sz w:val="24"/>
          <w:szCs w:val="24"/>
        </w:rPr>
        <w:t xml:space="preserve"> (купатило, кухиња) утиче на цену око 5% јер за већину адаптација потребно је мењати комплетну инсталацију;</w:t>
      </w:r>
    </w:p>
    <w:p w:rsidR="00CB18AB" w:rsidRDefault="00CB18AB" w:rsidP="00CB18AB">
      <w:pPr>
        <w:spacing w:line="223" w:lineRule="exact"/>
        <w:rPr>
          <w:sz w:val="20"/>
          <w:szCs w:val="20"/>
        </w:rPr>
      </w:pPr>
    </w:p>
    <w:p w:rsidR="00CB18AB" w:rsidRDefault="00CB18AB" w:rsidP="00CB18AB">
      <w:pPr>
        <w:spacing w:line="266" w:lineRule="auto"/>
        <w:ind w:left="120" w:right="20" w:firstLine="780"/>
        <w:jc w:val="both"/>
        <w:rPr>
          <w:sz w:val="20"/>
          <w:szCs w:val="20"/>
        </w:rPr>
      </w:pPr>
      <w:r>
        <w:rPr>
          <w:rFonts w:eastAsia="Times New Roman"/>
          <w:i/>
          <w:iCs/>
          <w:sz w:val="24"/>
          <w:szCs w:val="24"/>
        </w:rPr>
        <w:t>-</w:t>
      </w:r>
      <w:r>
        <w:rPr>
          <w:rFonts w:eastAsia="Times New Roman"/>
          <w:i/>
          <w:iCs/>
          <w:sz w:val="24"/>
          <w:szCs w:val="24"/>
          <w:lang w:val="sr-Cyrl-RS"/>
        </w:rPr>
        <w:t xml:space="preserve"> </w:t>
      </w:r>
      <w:r>
        <w:rPr>
          <w:rFonts w:eastAsia="Times New Roman"/>
          <w:i/>
          <w:iCs/>
          <w:sz w:val="24"/>
          <w:szCs w:val="24"/>
        </w:rPr>
        <w:t>Столарија и браварија</w:t>
      </w:r>
      <w:r>
        <w:rPr>
          <w:rFonts w:eastAsia="Times New Roman"/>
          <w:sz w:val="24"/>
          <w:szCs w:val="24"/>
        </w:rPr>
        <w:t xml:space="preserve"> утичу на цену такође са око 5% јер употребна вредност исте током година опада;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93" w:lineRule="exact"/>
        <w:rPr>
          <w:sz w:val="20"/>
          <w:szCs w:val="20"/>
        </w:rPr>
      </w:pPr>
    </w:p>
    <w:p w:rsidR="00CB18AB" w:rsidRPr="001D21A7" w:rsidRDefault="00CB18AB" w:rsidP="00CB18AB">
      <w:pPr>
        <w:ind w:right="-119"/>
        <w:jc w:val="center"/>
        <w:rPr>
          <w:sz w:val="20"/>
          <w:szCs w:val="20"/>
          <w:lang w:val="sr-Cyrl-RS"/>
        </w:rPr>
      </w:pPr>
      <w:r>
        <w:rPr>
          <w:rFonts w:ascii="Verdana" w:eastAsia="Verdana" w:hAnsi="Verdana" w:cs="Verdana"/>
        </w:rPr>
        <w:t>11</w:t>
      </w:r>
      <w:r>
        <w:rPr>
          <w:rFonts w:ascii="Verdana" w:eastAsia="Verdana" w:hAnsi="Verdana" w:cs="Verdana"/>
          <w:lang w:val="sr-Cyrl-RS"/>
        </w:rPr>
        <w:t>4</w:t>
      </w:r>
    </w:p>
    <w:p w:rsidR="00CB18AB" w:rsidRDefault="00CB18AB" w:rsidP="00CB18AB">
      <w:pPr>
        <w:sectPr w:rsidR="00CB18AB">
          <w:pgSz w:w="11900" w:h="16841"/>
          <w:pgMar w:top="1415" w:right="1399" w:bottom="426" w:left="1440" w:header="0" w:footer="0" w:gutter="0"/>
          <w:cols w:space="720" w:equalWidth="0">
            <w:col w:w="9060"/>
          </w:cols>
        </w:sectPr>
      </w:pPr>
    </w:p>
    <w:p w:rsidR="00CB18AB" w:rsidRDefault="00CB18AB" w:rsidP="00BF2867">
      <w:pPr>
        <w:numPr>
          <w:ilvl w:val="0"/>
          <w:numId w:val="224"/>
        </w:numPr>
        <w:tabs>
          <w:tab w:val="left" w:pos="1010"/>
        </w:tabs>
        <w:spacing w:line="267" w:lineRule="auto"/>
        <w:ind w:left="120" w:firstLine="720"/>
        <w:jc w:val="both"/>
        <w:rPr>
          <w:rFonts w:eastAsia="Times New Roman"/>
          <w:i/>
          <w:iCs/>
          <w:sz w:val="24"/>
          <w:szCs w:val="24"/>
        </w:rPr>
      </w:pPr>
      <w:r>
        <w:rPr>
          <w:rFonts w:eastAsia="Times New Roman"/>
          <w:i/>
          <w:iCs/>
          <w:sz w:val="24"/>
          <w:szCs w:val="24"/>
        </w:rPr>
        <w:lastRenderedPageBreak/>
        <w:t>Телефон</w:t>
      </w:r>
      <w:r>
        <w:rPr>
          <w:rFonts w:eastAsia="Times New Roman"/>
          <w:sz w:val="24"/>
          <w:szCs w:val="24"/>
        </w:rPr>
        <w:t xml:space="preserve"> утиче са око 3% при чему је интензивнијим коришћењем мобилне телефоније овај фактор драстично изгубио на значају;</w:t>
      </w:r>
    </w:p>
    <w:p w:rsidR="00CB18AB" w:rsidRDefault="00CB18AB" w:rsidP="00CB18AB">
      <w:pPr>
        <w:spacing w:line="219" w:lineRule="exact"/>
        <w:jc w:val="both"/>
        <w:rPr>
          <w:rFonts w:eastAsia="Times New Roman"/>
          <w:i/>
          <w:iCs/>
          <w:sz w:val="24"/>
          <w:szCs w:val="24"/>
        </w:rPr>
      </w:pPr>
    </w:p>
    <w:p w:rsidR="00CB18AB" w:rsidRDefault="00CB18AB" w:rsidP="00BF2867">
      <w:pPr>
        <w:numPr>
          <w:ilvl w:val="0"/>
          <w:numId w:val="224"/>
        </w:numPr>
        <w:tabs>
          <w:tab w:val="left" w:pos="1022"/>
        </w:tabs>
        <w:spacing w:line="269" w:lineRule="auto"/>
        <w:ind w:left="120" w:right="20" w:firstLine="720"/>
        <w:jc w:val="both"/>
        <w:rPr>
          <w:rFonts w:eastAsia="Times New Roman"/>
          <w:i/>
          <w:iCs/>
          <w:sz w:val="24"/>
          <w:szCs w:val="24"/>
        </w:rPr>
      </w:pPr>
      <w:r>
        <w:rPr>
          <w:rFonts w:eastAsia="Times New Roman"/>
          <w:i/>
          <w:iCs/>
          <w:sz w:val="24"/>
          <w:szCs w:val="24"/>
        </w:rPr>
        <w:t>Постојање или не постојање терасе</w:t>
      </w:r>
      <w:r>
        <w:rPr>
          <w:rFonts w:eastAsia="Times New Roman"/>
          <w:sz w:val="24"/>
          <w:szCs w:val="24"/>
        </w:rPr>
        <w:t xml:space="preserve"> утиче на цену са око 3%. Супститут претходном су лођа, веранда, француски балкон итд.;</w:t>
      </w:r>
    </w:p>
    <w:p w:rsidR="00CB18AB" w:rsidRDefault="00CB18AB" w:rsidP="00CB18AB">
      <w:pPr>
        <w:spacing w:line="206" w:lineRule="exact"/>
        <w:rPr>
          <w:rFonts w:eastAsia="Times New Roman"/>
          <w:i/>
          <w:iCs/>
          <w:sz w:val="24"/>
          <w:szCs w:val="24"/>
        </w:rPr>
      </w:pPr>
    </w:p>
    <w:p w:rsidR="00CB18AB" w:rsidRDefault="00CB18AB" w:rsidP="00BF2867">
      <w:pPr>
        <w:numPr>
          <w:ilvl w:val="0"/>
          <w:numId w:val="224"/>
        </w:numPr>
        <w:tabs>
          <w:tab w:val="left" w:pos="980"/>
        </w:tabs>
        <w:ind w:left="980" w:hanging="140"/>
        <w:rPr>
          <w:rFonts w:eastAsia="Times New Roman"/>
          <w:i/>
          <w:iCs/>
          <w:sz w:val="24"/>
          <w:szCs w:val="24"/>
        </w:rPr>
      </w:pPr>
      <w:r>
        <w:rPr>
          <w:rFonts w:eastAsia="Times New Roman"/>
          <w:i/>
          <w:iCs/>
          <w:sz w:val="24"/>
          <w:szCs w:val="24"/>
        </w:rPr>
        <w:t>Вишеспратна или ниска зграда</w:t>
      </w:r>
      <w:r>
        <w:rPr>
          <w:rFonts w:eastAsia="Times New Roman"/>
          <w:sz w:val="24"/>
          <w:szCs w:val="24"/>
        </w:rPr>
        <w:t xml:space="preserve"> утиче на цену са око 4%;</w:t>
      </w:r>
    </w:p>
    <w:p w:rsidR="00CB18AB" w:rsidRDefault="00CB18AB" w:rsidP="00CB18AB">
      <w:pPr>
        <w:spacing w:line="242" w:lineRule="exact"/>
        <w:rPr>
          <w:rFonts w:eastAsia="Times New Roman"/>
          <w:i/>
          <w:iCs/>
          <w:sz w:val="24"/>
          <w:szCs w:val="24"/>
        </w:rPr>
      </w:pPr>
    </w:p>
    <w:p w:rsidR="00CB18AB" w:rsidRDefault="00CB18AB" w:rsidP="00BF2867">
      <w:pPr>
        <w:numPr>
          <w:ilvl w:val="0"/>
          <w:numId w:val="224"/>
        </w:numPr>
        <w:tabs>
          <w:tab w:val="left" w:pos="980"/>
        </w:tabs>
        <w:ind w:left="980" w:hanging="140"/>
        <w:rPr>
          <w:rFonts w:eastAsia="Times New Roman"/>
          <w:i/>
          <w:iCs/>
          <w:sz w:val="24"/>
          <w:szCs w:val="24"/>
        </w:rPr>
      </w:pPr>
      <w:r>
        <w:rPr>
          <w:rFonts w:eastAsia="Times New Roman"/>
          <w:i/>
          <w:iCs/>
          <w:sz w:val="24"/>
          <w:szCs w:val="24"/>
        </w:rPr>
        <w:t>Лифт</w:t>
      </w:r>
      <w:r>
        <w:rPr>
          <w:rFonts w:eastAsia="Times New Roman"/>
          <w:sz w:val="24"/>
          <w:szCs w:val="24"/>
        </w:rPr>
        <w:t xml:space="preserve"> у констелацији са спратношћу утиче на цену са око 3%;</w:t>
      </w:r>
    </w:p>
    <w:p w:rsidR="00CB18AB" w:rsidRDefault="00CB18AB" w:rsidP="00CB18AB">
      <w:pPr>
        <w:spacing w:line="249" w:lineRule="exact"/>
        <w:rPr>
          <w:rFonts w:eastAsia="Times New Roman"/>
          <w:i/>
          <w:iCs/>
          <w:sz w:val="24"/>
          <w:szCs w:val="24"/>
        </w:rPr>
      </w:pPr>
    </w:p>
    <w:p w:rsidR="00CB18AB" w:rsidRDefault="00CB18AB" w:rsidP="00BF2867">
      <w:pPr>
        <w:numPr>
          <w:ilvl w:val="0"/>
          <w:numId w:val="224"/>
        </w:numPr>
        <w:tabs>
          <w:tab w:val="left" w:pos="982"/>
        </w:tabs>
        <w:spacing w:line="269" w:lineRule="auto"/>
        <w:ind w:left="120" w:right="20" w:firstLine="720"/>
        <w:rPr>
          <w:rFonts w:eastAsia="Times New Roman"/>
          <w:i/>
          <w:iCs/>
          <w:sz w:val="24"/>
          <w:szCs w:val="24"/>
        </w:rPr>
      </w:pPr>
      <w:r>
        <w:rPr>
          <w:rFonts w:eastAsia="Times New Roman"/>
          <w:i/>
          <w:iCs/>
          <w:sz w:val="24"/>
          <w:szCs w:val="24"/>
        </w:rPr>
        <w:t>Орјентација стана</w:t>
      </w:r>
      <w:r>
        <w:rPr>
          <w:rFonts w:eastAsia="Times New Roman"/>
          <w:sz w:val="24"/>
          <w:szCs w:val="24"/>
        </w:rPr>
        <w:t xml:space="preserve"> (окренутост према северу нпр. и сл.), осунчаност утичу на цену са око 3%.</w:t>
      </w:r>
    </w:p>
    <w:p w:rsidR="00CB18AB" w:rsidRDefault="00CB18AB" w:rsidP="00CB18AB">
      <w:pPr>
        <w:spacing w:line="217" w:lineRule="exact"/>
        <w:rPr>
          <w:rFonts w:eastAsia="Times New Roman"/>
          <w:i/>
          <w:iCs/>
          <w:sz w:val="24"/>
          <w:szCs w:val="24"/>
        </w:rPr>
      </w:pPr>
    </w:p>
    <w:p w:rsidR="00CB18AB" w:rsidRDefault="00CB18AB" w:rsidP="00BF2867">
      <w:pPr>
        <w:numPr>
          <w:ilvl w:val="0"/>
          <w:numId w:val="224"/>
        </w:numPr>
        <w:tabs>
          <w:tab w:val="left" w:pos="984"/>
        </w:tabs>
        <w:spacing w:line="272" w:lineRule="auto"/>
        <w:ind w:left="120" w:right="20" w:firstLine="720"/>
        <w:jc w:val="both"/>
        <w:rPr>
          <w:rFonts w:eastAsia="Times New Roman"/>
          <w:i/>
          <w:iCs/>
          <w:sz w:val="24"/>
          <w:szCs w:val="24"/>
        </w:rPr>
      </w:pPr>
      <w:r>
        <w:rPr>
          <w:rFonts w:eastAsia="Times New Roman"/>
          <w:i/>
          <w:iCs/>
          <w:sz w:val="24"/>
          <w:szCs w:val="24"/>
        </w:rPr>
        <w:t>Близина превоза</w:t>
      </w:r>
      <w:r>
        <w:rPr>
          <w:rFonts w:eastAsia="Times New Roman"/>
          <w:sz w:val="24"/>
          <w:szCs w:val="24"/>
        </w:rPr>
        <w:t xml:space="preserve"> утиче на цену стана са око 3%, међутим има и изузетака. Део Београда, Дедиње, Топчидер и сл. где превоз није присутан држи високу цену, тако да се наведени факотр тиче пре свега класичне станоградње.</w:t>
      </w:r>
    </w:p>
    <w:p w:rsidR="00CB18AB" w:rsidRDefault="00CB18AB" w:rsidP="00CB18AB">
      <w:pPr>
        <w:spacing w:line="213" w:lineRule="exact"/>
        <w:rPr>
          <w:rFonts w:eastAsia="Times New Roman"/>
          <w:i/>
          <w:iCs/>
          <w:sz w:val="24"/>
          <w:szCs w:val="24"/>
        </w:rPr>
      </w:pPr>
    </w:p>
    <w:p w:rsidR="00CB18AB" w:rsidRDefault="00CB18AB" w:rsidP="00BF2867">
      <w:pPr>
        <w:numPr>
          <w:ilvl w:val="0"/>
          <w:numId w:val="224"/>
        </w:numPr>
        <w:tabs>
          <w:tab w:val="left" w:pos="1022"/>
        </w:tabs>
        <w:spacing w:line="272" w:lineRule="auto"/>
        <w:ind w:left="120" w:right="20" w:firstLine="720"/>
        <w:jc w:val="both"/>
        <w:rPr>
          <w:rFonts w:eastAsia="Times New Roman"/>
          <w:i/>
          <w:iCs/>
          <w:sz w:val="24"/>
          <w:szCs w:val="24"/>
        </w:rPr>
      </w:pPr>
      <w:r>
        <w:rPr>
          <w:rFonts w:eastAsia="Times New Roman"/>
          <w:i/>
          <w:iCs/>
          <w:sz w:val="24"/>
          <w:szCs w:val="24"/>
        </w:rPr>
        <w:t>Фактор „човек“</w:t>
      </w:r>
      <w:r>
        <w:rPr>
          <w:rFonts w:eastAsia="Times New Roman"/>
          <w:sz w:val="24"/>
          <w:szCs w:val="24"/>
        </w:rPr>
        <w:t xml:space="preserve"> је у принципу најутицајнији и утиче са 10% у просеку и најмање је економски оправдан. Структура и особине комшилука тиме имају велики значај.</w:t>
      </w:r>
    </w:p>
    <w:p w:rsidR="00CB18AB" w:rsidRDefault="00CB18AB" w:rsidP="00CB18AB">
      <w:pPr>
        <w:spacing w:line="213" w:lineRule="exact"/>
        <w:rPr>
          <w:rFonts w:eastAsia="Times New Roman"/>
          <w:i/>
          <w:iCs/>
          <w:sz w:val="24"/>
          <w:szCs w:val="24"/>
        </w:rPr>
      </w:pPr>
    </w:p>
    <w:p w:rsidR="00CB18AB" w:rsidRDefault="00CB18AB" w:rsidP="00BF2867">
      <w:pPr>
        <w:numPr>
          <w:ilvl w:val="0"/>
          <w:numId w:val="224"/>
        </w:numPr>
        <w:tabs>
          <w:tab w:val="left" w:pos="1013"/>
        </w:tabs>
        <w:spacing w:line="273" w:lineRule="auto"/>
        <w:ind w:left="120" w:firstLine="720"/>
        <w:jc w:val="both"/>
        <w:rPr>
          <w:rFonts w:eastAsia="Times New Roman"/>
          <w:i/>
          <w:iCs/>
          <w:sz w:val="24"/>
          <w:szCs w:val="24"/>
        </w:rPr>
      </w:pPr>
      <w:r>
        <w:rPr>
          <w:rFonts w:eastAsia="Times New Roman"/>
          <w:i/>
          <w:iCs/>
          <w:sz w:val="24"/>
          <w:szCs w:val="24"/>
        </w:rPr>
        <w:t>Остали фактори</w:t>
      </w:r>
      <w:r>
        <w:rPr>
          <w:rFonts w:eastAsia="Times New Roman"/>
          <w:sz w:val="24"/>
          <w:szCs w:val="24"/>
        </w:rPr>
        <w:t xml:space="preserve"> утичу са око 5%. У ове факторе се убрајају број паркинг места, близина парка, вртића, школе и сл. Проблеми са ограниченим бројем паркинг места довели су до тога да је цена гаража око 50% од цене квадратног метра стана, цена гаражног места у колективној гаражи 35% од цене квадрата стана а да је цена паркинг места око 25% од цене метра квадратног стана на тој локацији.</w:t>
      </w:r>
    </w:p>
    <w:p w:rsidR="00CB18AB" w:rsidRDefault="00CB18AB" w:rsidP="00CB18AB">
      <w:pPr>
        <w:spacing w:line="219" w:lineRule="exact"/>
        <w:rPr>
          <w:sz w:val="20"/>
          <w:szCs w:val="20"/>
        </w:rPr>
      </w:pPr>
    </w:p>
    <w:p w:rsidR="00CB18AB" w:rsidRDefault="00CB18AB" w:rsidP="00CB18AB">
      <w:pPr>
        <w:spacing w:line="275" w:lineRule="auto"/>
        <w:ind w:left="120" w:firstLine="720"/>
        <w:jc w:val="both"/>
        <w:rPr>
          <w:sz w:val="20"/>
          <w:szCs w:val="20"/>
        </w:rPr>
      </w:pPr>
      <w:r>
        <w:rPr>
          <w:rFonts w:eastAsia="Times New Roman"/>
          <w:sz w:val="24"/>
          <w:szCs w:val="24"/>
        </w:rPr>
        <w:t xml:space="preserve">Посебну област у процени вредности непокретности представља </w:t>
      </w:r>
      <w:r>
        <w:rPr>
          <w:rFonts w:eastAsia="Times New Roman"/>
          <w:i/>
          <w:iCs/>
          <w:sz w:val="24"/>
          <w:szCs w:val="24"/>
        </w:rPr>
        <w:t>процена вредности кућа</w:t>
      </w:r>
      <w:r>
        <w:rPr>
          <w:rFonts w:eastAsia="Times New Roman"/>
          <w:sz w:val="24"/>
          <w:szCs w:val="24"/>
        </w:rPr>
        <w:t xml:space="preserve"> и то са аспекта тренутне и будуће инвестиционе вредности. За</w:t>
      </w:r>
      <w:r>
        <w:rPr>
          <w:rFonts w:eastAsia="Times New Roman"/>
          <w:i/>
          <w:iCs/>
          <w:sz w:val="24"/>
          <w:szCs w:val="24"/>
        </w:rPr>
        <w:t xml:space="preserve"> </w:t>
      </w:r>
      <w:r>
        <w:rPr>
          <w:rFonts w:eastAsia="Times New Roman"/>
          <w:sz w:val="24"/>
          <w:szCs w:val="24"/>
        </w:rPr>
        <w:t>одређивање цене куће убедљиво најважнији фактор чини локација. Осим локације на вредност кућа утиче облик плаца и његова локација на терену. Пожељно је да плац буде правилног облика. Са правног аспекта неопходно је да објекат буде укњижен јер не постоји продаја плаца већ само продаја објекта који прати судбину плаца са свим манама и врлинама. Посредник мора да провери могућност градње на датој локацији, коефицијент изграђености, број сувласника на парцели, да ли се ради о јединственој грађевинској парцели, шта су захтеви свих власника и тек на основу претходног могуће је дати процену вредности.</w:t>
      </w:r>
    </w:p>
    <w:p w:rsidR="00CB18AB" w:rsidRDefault="00CB18AB" w:rsidP="00CB18AB">
      <w:pPr>
        <w:spacing w:line="213" w:lineRule="exact"/>
        <w:rPr>
          <w:sz w:val="20"/>
          <w:szCs w:val="20"/>
        </w:rPr>
      </w:pPr>
    </w:p>
    <w:p w:rsidR="00CB18AB" w:rsidRDefault="00CB18AB" w:rsidP="00CB18AB">
      <w:pPr>
        <w:spacing w:line="274" w:lineRule="auto"/>
        <w:ind w:left="120" w:firstLine="720"/>
        <w:jc w:val="both"/>
        <w:rPr>
          <w:sz w:val="20"/>
          <w:szCs w:val="20"/>
        </w:rPr>
      </w:pPr>
      <w:r>
        <w:rPr>
          <w:rFonts w:eastAsia="Times New Roman"/>
          <w:i/>
          <w:iCs/>
          <w:sz w:val="24"/>
          <w:szCs w:val="24"/>
        </w:rPr>
        <w:t>Код продаје плацева или земљишта</w:t>
      </w:r>
      <w:r>
        <w:rPr>
          <w:rFonts w:eastAsia="Times New Roman"/>
          <w:sz w:val="24"/>
          <w:szCs w:val="24"/>
        </w:rPr>
        <w:t xml:space="preserve"> треба имати у виду да постоје различите категорије самог земљишта, са различитим наменама, коефицијентима, условима и сл. Посредник мора да утврди и да ли се ради о пољопривредном земљишту где се за пренамену у грађевинско плаћа надоканада. Фактор који највише утиче на процену вредности земљишта за градњу је коефицијент изграђености. За све информације о изграђености потребно је консултовати Генерални урбанистички план на датој локацији, па након тога Детаљни урбанистички план.</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46" w:lineRule="exact"/>
        <w:rPr>
          <w:sz w:val="20"/>
          <w:szCs w:val="20"/>
        </w:rPr>
      </w:pPr>
    </w:p>
    <w:p w:rsidR="00CB18AB" w:rsidRPr="00C91981" w:rsidRDefault="00CB18AB" w:rsidP="00CB18AB">
      <w:pPr>
        <w:ind w:right="-119"/>
        <w:jc w:val="center"/>
        <w:rPr>
          <w:sz w:val="20"/>
          <w:szCs w:val="20"/>
          <w:lang w:val="sr-Cyrl-RS"/>
        </w:rPr>
      </w:pPr>
      <w:r>
        <w:rPr>
          <w:rFonts w:ascii="Verdana" w:eastAsia="Verdana" w:hAnsi="Verdana" w:cs="Verdana"/>
        </w:rPr>
        <w:t>11</w:t>
      </w:r>
      <w:r>
        <w:rPr>
          <w:rFonts w:ascii="Verdana" w:eastAsia="Verdana" w:hAnsi="Verdana" w:cs="Verdana"/>
          <w:lang w:val="sr-Cyrl-RS"/>
        </w:rPr>
        <w:t>5</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ind w:left="120"/>
        <w:rPr>
          <w:sz w:val="20"/>
          <w:szCs w:val="20"/>
        </w:rPr>
      </w:pPr>
      <w:r>
        <w:rPr>
          <w:rFonts w:eastAsia="Times New Roman"/>
          <w:b/>
          <w:bCs/>
          <w:sz w:val="28"/>
          <w:szCs w:val="28"/>
        </w:rPr>
        <w:lastRenderedPageBreak/>
        <w:t>Пословно преговарање и комуницирање у промету непокретности</w:t>
      </w:r>
    </w:p>
    <w:p w:rsidR="00CB18AB" w:rsidRDefault="00CB18AB" w:rsidP="00CB18AB">
      <w:pPr>
        <w:spacing w:line="245" w:lineRule="exact"/>
        <w:rPr>
          <w:sz w:val="20"/>
          <w:szCs w:val="20"/>
        </w:rPr>
      </w:pPr>
    </w:p>
    <w:p w:rsidR="00CB18AB" w:rsidRDefault="00CB18AB" w:rsidP="00CB18AB">
      <w:pPr>
        <w:ind w:left="120"/>
        <w:rPr>
          <w:sz w:val="20"/>
          <w:szCs w:val="20"/>
        </w:rPr>
      </w:pPr>
      <w:r>
        <w:rPr>
          <w:rFonts w:eastAsia="Times New Roman"/>
          <w:b/>
          <w:bCs/>
          <w:sz w:val="24"/>
          <w:szCs w:val="24"/>
        </w:rPr>
        <w:t>Пословно преговарање</w:t>
      </w:r>
    </w:p>
    <w:p w:rsidR="00CB18AB" w:rsidRPr="00C91981" w:rsidRDefault="00CB18AB" w:rsidP="00CB18AB">
      <w:pPr>
        <w:spacing w:line="347" w:lineRule="exact"/>
        <w:rPr>
          <w:sz w:val="20"/>
          <w:szCs w:val="20"/>
          <w:lang w:val="sr-Cyrl-RS"/>
        </w:rPr>
      </w:pPr>
    </w:p>
    <w:p w:rsidR="00CB18AB" w:rsidRPr="00CD0376" w:rsidRDefault="00CB18AB" w:rsidP="00CB18AB">
      <w:pPr>
        <w:spacing w:line="274" w:lineRule="auto"/>
        <w:ind w:left="120" w:right="20" w:firstLine="720"/>
        <w:jc w:val="both"/>
        <w:rPr>
          <w:sz w:val="24"/>
          <w:szCs w:val="24"/>
        </w:rPr>
      </w:pPr>
      <w:r w:rsidRPr="00CD0376">
        <w:rPr>
          <w:rFonts w:eastAsia="Times New Roman"/>
          <w:sz w:val="24"/>
          <w:szCs w:val="24"/>
        </w:rPr>
        <w:t>Преговарање представља контролисани комуникацијски процес са циљем превазилажења разлика у интересу две или више преговарачке стране. С обзиром на то да свака страна у преговору има своје интересе и жеље, коначан резултат преговора није унапред познат. С тим у вези, преговарање као структуриран процес комуникације има за циљ да омогући да се разлике и конфликти превазиђу и то постизањем споразума који би био прихватљив за све стране укључене у преговоре.</w:t>
      </w:r>
    </w:p>
    <w:p w:rsidR="00CB18AB" w:rsidRPr="00CD0376" w:rsidRDefault="00CB18AB" w:rsidP="00CB18AB">
      <w:pPr>
        <w:spacing w:line="215" w:lineRule="exact"/>
        <w:rPr>
          <w:sz w:val="24"/>
          <w:szCs w:val="24"/>
        </w:rPr>
      </w:pPr>
    </w:p>
    <w:p w:rsidR="00CB18AB" w:rsidRPr="00CD0376" w:rsidRDefault="00CB18AB" w:rsidP="00CB18AB">
      <w:pPr>
        <w:spacing w:line="286" w:lineRule="auto"/>
        <w:ind w:left="120" w:right="20" w:firstLine="720"/>
        <w:jc w:val="both"/>
        <w:rPr>
          <w:sz w:val="24"/>
          <w:szCs w:val="24"/>
        </w:rPr>
      </w:pPr>
      <w:r w:rsidRPr="00CD0376">
        <w:rPr>
          <w:rFonts w:eastAsia="Times New Roman"/>
          <w:sz w:val="24"/>
          <w:szCs w:val="24"/>
        </w:rPr>
        <w:t>За успешно преговарање од кључне важности је добро спровести припрему, анализирати преговарачке могућности, изабрати одговарајућу стратегију и талтику као</w:t>
      </w:r>
      <w:r>
        <w:rPr>
          <w:sz w:val="24"/>
          <w:szCs w:val="24"/>
          <w:lang w:val="sr-Cyrl-RS"/>
        </w:rPr>
        <w:t xml:space="preserve"> и </w:t>
      </w:r>
      <w:r w:rsidRPr="00CD0376">
        <w:rPr>
          <w:rFonts w:eastAsia="Times New Roman"/>
          <w:sz w:val="24"/>
          <w:szCs w:val="24"/>
        </w:rPr>
        <w:t>дефинисати крајњи исход, односно границу испод које се не иде. Након постигнутог договора следи фаза реализације договореног и контрола истог.</w:t>
      </w:r>
    </w:p>
    <w:p w:rsidR="00CB18AB" w:rsidRPr="00CD0376" w:rsidRDefault="00CB18AB" w:rsidP="00CB18AB">
      <w:pPr>
        <w:spacing w:line="223" w:lineRule="exact"/>
        <w:rPr>
          <w:sz w:val="24"/>
          <w:szCs w:val="24"/>
        </w:rPr>
      </w:pPr>
    </w:p>
    <w:p w:rsidR="00CB18AB" w:rsidRPr="00CD0376" w:rsidRDefault="00CB18AB" w:rsidP="00CB18AB">
      <w:pPr>
        <w:spacing w:line="271" w:lineRule="auto"/>
        <w:ind w:left="120" w:right="20" w:firstLine="720"/>
        <w:jc w:val="both"/>
        <w:rPr>
          <w:sz w:val="24"/>
          <w:szCs w:val="24"/>
        </w:rPr>
      </w:pPr>
      <w:r w:rsidRPr="00CD0376">
        <w:rPr>
          <w:rFonts w:eastAsia="Times New Roman"/>
          <w:sz w:val="24"/>
          <w:szCs w:val="24"/>
        </w:rPr>
        <w:t>За успешно преговарање неопходно је познавање бројних области, како психологије, комуникологије, разумевања невербалне комуникације, тахника продаје, тако и маркетинга, односа са јавношћу итд.</w:t>
      </w:r>
    </w:p>
    <w:p w:rsidR="00CB18AB" w:rsidRPr="00CD0376" w:rsidRDefault="00CB18AB" w:rsidP="00CB18AB">
      <w:pPr>
        <w:spacing w:line="217" w:lineRule="exact"/>
        <w:rPr>
          <w:sz w:val="24"/>
          <w:szCs w:val="24"/>
        </w:rPr>
      </w:pPr>
    </w:p>
    <w:p w:rsidR="00CB18AB" w:rsidRPr="00CD0376" w:rsidRDefault="00CB18AB" w:rsidP="00CB18AB">
      <w:pPr>
        <w:spacing w:line="273" w:lineRule="auto"/>
        <w:ind w:left="120" w:firstLine="600"/>
        <w:jc w:val="both"/>
        <w:rPr>
          <w:sz w:val="24"/>
          <w:szCs w:val="24"/>
        </w:rPr>
      </w:pPr>
      <w:r w:rsidRPr="00CD0376">
        <w:rPr>
          <w:rFonts w:eastAsia="Times New Roman"/>
          <w:sz w:val="24"/>
          <w:szCs w:val="24"/>
        </w:rPr>
        <w:t>Преговарање схваћено као процес који се партнерски води у правцу разрешења проблема и доношења заједничке одлуке која пружа свакој страни већи део онога што јој је потребно у дужем року, представља високо софистициран процес који се састоји од неколико фаза, и то:</w:t>
      </w:r>
    </w:p>
    <w:p w:rsidR="00CB18AB" w:rsidRPr="00CD0376" w:rsidRDefault="00CB18AB" w:rsidP="00CB18AB">
      <w:pPr>
        <w:spacing w:line="201" w:lineRule="exact"/>
        <w:rPr>
          <w:sz w:val="24"/>
          <w:szCs w:val="24"/>
        </w:rPr>
      </w:pPr>
    </w:p>
    <w:p w:rsidR="00CB18AB" w:rsidRDefault="00CB18AB" w:rsidP="00BF2867">
      <w:pPr>
        <w:numPr>
          <w:ilvl w:val="0"/>
          <w:numId w:val="225"/>
        </w:numPr>
        <w:tabs>
          <w:tab w:val="left" w:pos="1200"/>
        </w:tabs>
        <w:ind w:left="1200" w:hanging="360"/>
        <w:rPr>
          <w:rFonts w:eastAsia="Times New Roman"/>
          <w:sz w:val="24"/>
          <w:szCs w:val="24"/>
        </w:rPr>
      </w:pPr>
      <w:r>
        <w:rPr>
          <w:rFonts w:eastAsia="Times New Roman"/>
          <w:sz w:val="24"/>
          <w:szCs w:val="24"/>
        </w:rPr>
        <w:t>Идентификовање циља;</w:t>
      </w:r>
    </w:p>
    <w:p w:rsidR="00CB18AB" w:rsidRDefault="00CB18AB" w:rsidP="00CB18AB">
      <w:pPr>
        <w:spacing w:line="21" w:lineRule="exact"/>
        <w:rPr>
          <w:rFonts w:eastAsia="Times New Roman"/>
          <w:sz w:val="24"/>
          <w:szCs w:val="24"/>
        </w:rPr>
      </w:pPr>
    </w:p>
    <w:p w:rsidR="00CB18AB" w:rsidRDefault="00CB18AB" w:rsidP="00BF2867">
      <w:pPr>
        <w:numPr>
          <w:ilvl w:val="0"/>
          <w:numId w:val="225"/>
        </w:numPr>
        <w:tabs>
          <w:tab w:val="left" w:pos="1200"/>
        </w:tabs>
        <w:ind w:left="1200" w:hanging="360"/>
        <w:rPr>
          <w:rFonts w:eastAsia="Times New Roman"/>
          <w:sz w:val="24"/>
          <w:szCs w:val="24"/>
        </w:rPr>
      </w:pPr>
      <w:r>
        <w:rPr>
          <w:rFonts w:eastAsia="Times New Roman"/>
          <w:sz w:val="24"/>
          <w:szCs w:val="24"/>
        </w:rPr>
        <w:t>Комуникација са другом страном која учествује у преговорима;</w:t>
      </w:r>
    </w:p>
    <w:p w:rsidR="00CB18AB" w:rsidRDefault="00CB18AB" w:rsidP="00CB18AB">
      <w:pPr>
        <w:spacing w:line="24" w:lineRule="exact"/>
        <w:rPr>
          <w:rFonts w:eastAsia="Times New Roman"/>
          <w:sz w:val="24"/>
          <w:szCs w:val="24"/>
        </w:rPr>
      </w:pPr>
    </w:p>
    <w:p w:rsidR="00CB18AB" w:rsidRDefault="00CB18AB" w:rsidP="00BF2867">
      <w:pPr>
        <w:numPr>
          <w:ilvl w:val="0"/>
          <w:numId w:val="225"/>
        </w:numPr>
        <w:tabs>
          <w:tab w:val="left" w:pos="1200"/>
        </w:tabs>
        <w:ind w:left="1200" w:hanging="360"/>
        <w:rPr>
          <w:rFonts w:eastAsia="Times New Roman"/>
          <w:sz w:val="24"/>
          <w:szCs w:val="24"/>
        </w:rPr>
      </w:pPr>
      <w:r>
        <w:rPr>
          <w:rFonts w:eastAsia="Times New Roman"/>
          <w:sz w:val="24"/>
          <w:szCs w:val="24"/>
        </w:rPr>
        <w:t>Припрема закључка; и</w:t>
      </w:r>
    </w:p>
    <w:p w:rsidR="00CB18AB" w:rsidRDefault="00CB18AB" w:rsidP="00CB18AB">
      <w:pPr>
        <w:spacing w:line="21" w:lineRule="exact"/>
        <w:rPr>
          <w:rFonts w:eastAsia="Times New Roman"/>
          <w:sz w:val="24"/>
          <w:szCs w:val="24"/>
        </w:rPr>
      </w:pPr>
    </w:p>
    <w:p w:rsidR="00CB18AB" w:rsidRDefault="00CB18AB" w:rsidP="00BF2867">
      <w:pPr>
        <w:numPr>
          <w:ilvl w:val="0"/>
          <w:numId w:val="225"/>
        </w:numPr>
        <w:tabs>
          <w:tab w:val="left" w:pos="1200"/>
        </w:tabs>
        <w:ind w:left="1200" w:hanging="360"/>
        <w:rPr>
          <w:rFonts w:eastAsia="Times New Roman"/>
          <w:sz w:val="24"/>
          <w:szCs w:val="24"/>
        </w:rPr>
      </w:pPr>
      <w:r>
        <w:rPr>
          <w:rFonts w:eastAsia="Times New Roman"/>
          <w:sz w:val="24"/>
          <w:szCs w:val="24"/>
        </w:rPr>
        <w:t>Прихватање закључака.</w:t>
      </w:r>
    </w:p>
    <w:p w:rsidR="00CB18AB" w:rsidRDefault="00CB18AB" w:rsidP="00CB18AB">
      <w:pPr>
        <w:spacing w:line="24" w:lineRule="exact"/>
        <w:rPr>
          <w:sz w:val="20"/>
          <w:szCs w:val="20"/>
        </w:rPr>
      </w:pPr>
    </w:p>
    <w:p w:rsidR="00CB18AB" w:rsidRDefault="00CB18AB" w:rsidP="00CB18AB">
      <w:pPr>
        <w:ind w:left="120"/>
        <w:rPr>
          <w:sz w:val="20"/>
          <w:szCs w:val="20"/>
        </w:rPr>
      </w:pPr>
      <w:r>
        <w:rPr>
          <w:rFonts w:eastAsia="Times New Roman"/>
          <w:sz w:val="24"/>
          <w:szCs w:val="24"/>
        </w:rPr>
        <w:t>Поред наведеног, важно је имати у виду да преговори имају три битна елемента:</w:t>
      </w:r>
    </w:p>
    <w:p w:rsidR="00CB18AB" w:rsidRDefault="00CB18AB" w:rsidP="00CB18AB">
      <w:pPr>
        <w:spacing w:line="250" w:lineRule="exact"/>
        <w:rPr>
          <w:sz w:val="20"/>
          <w:szCs w:val="20"/>
        </w:rPr>
      </w:pPr>
    </w:p>
    <w:p w:rsidR="00CB18AB" w:rsidRDefault="00CB18AB" w:rsidP="00BF2867">
      <w:pPr>
        <w:numPr>
          <w:ilvl w:val="1"/>
          <w:numId w:val="226"/>
        </w:numPr>
        <w:tabs>
          <w:tab w:val="left" w:pos="1560"/>
        </w:tabs>
        <w:spacing w:line="248" w:lineRule="auto"/>
        <w:ind w:left="120" w:right="20" w:firstLine="720"/>
        <w:jc w:val="both"/>
        <w:rPr>
          <w:rFonts w:eastAsia="Times New Roman"/>
          <w:sz w:val="24"/>
          <w:szCs w:val="24"/>
        </w:rPr>
      </w:pPr>
      <w:r>
        <w:rPr>
          <w:rFonts w:eastAsia="Times New Roman"/>
          <w:sz w:val="24"/>
          <w:szCs w:val="24"/>
        </w:rPr>
        <w:t>Преговараче - две или више страна које се носе са својим разликама и конфликтима;</w:t>
      </w:r>
    </w:p>
    <w:p w:rsidR="00CB18AB" w:rsidRDefault="00CB18AB" w:rsidP="00CB18AB">
      <w:pPr>
        <w:spacing w:line="24" w:lineRule="exact"/>
        <w:jc w:val="both"/>
        <w:rPr>
          <w:rFonts w:eastAsia="Times New Roman"/>
          <w:sz w:val="24"/>
          <w:szCs w:val="24"/>
        </w:rPr>
      </w:pPr>
    </w:p>
    <w:p w:rsidR="00CB18AB" w:rsidRDefault="00CB18AB" w:rsidP="00BF2867">
      <w:pPr>
        <w:numPr>
          <w:ilvl w:val="1"/>
          <w:numId w:val="226"/>
        </w:numPr>
        <w:tabs>
          <w:tab w:val="left" w:pos="1200"/>
        </w:tabs>
        <w:spacing w:line="250" w:lineRule="auto"/>
        <w:ind w:left="1200" w:right="20" w:hanging="360"/>
        <w:jc w:val="both"/>
        <w:rPr>
          <w:rFonts w:eastAsia="Times New Roman"/>
          <w:sz w:val="24"/>
          <w:szCs w:val="24"/>
        </w:rPr>
      </w:pPr>
      <w:r>
        <w:rPr>
          <w:rFonts w:eastAsia="Times New Roman"/>
          <w:sz w:val="24"/>
          <w:szCs w:val="24"/>
        </w:rPr>
        <w:t>Резултат - који се жели постићи преговорима и који је прихватљив свим странама;</w:t>
      </w:r>
    </w:p>
    <w:p w:rsidR="00CB18AB" w:rsidRDefault="00CB18AB" w:rsidP="00CB18AB">
      <w:pPr>
        <w:spacing w:line="23" w:lineRule="exact"/>
        <w:rPr>
          <w:rFonts w:eastAsia="Times New Roman"/>
          <w:sz w:val="24"/>
          <w:szCs w:val="24"/>
        </w:rPr>
      </w:pPr>
    </w:p>
    <w:p w:rsidR="00CB18AB" w:rsidRPr="00CD0376" w:rsidRDefault="00CB18AB" w:rsidP="00BF2867">
      <w:pPr>
        <w:numPr>
          <w:ilvl w:val="1"/>
          <w:numId w:val="226"/>
        </w:numPr>
        <w:tabs>
          <w:tab w:val="left" w:pos="1560"/>
        </w:tabs>
        <w:spacing w:line="248" w:lineRule="auto"/>
        <w:ind w:left="120" w:firstLine="720"/>
        <w:jc w:val="both"/>
        <w:rPr>
          <w:rFonts w:eastAsia="Times New Roman"/>
          <w:sz w:val="24"/>
          <w:szCs w:val="24"/>
        </w:rPr>
      </w:pPr>
      <w:r>
        <w:rPr>
          <w:rFonts w:eastAsia="Times New Roman"/>
          <w:sz w:val="24"/>
          <w:szCs w:val="24"/>
        </w:rPr>
        <w:t>Процес структуриране комуникације - у којој стране дискутују о могућим решењима, покушавајући да објасне своје разлике.</w:t>
      </w:r>
    </w:p>
    <w:p w:rsidR="00CB18AB" w:rsidRDefault="00CB18AB" w:rsidP="00CB18AB">
      <w:pPr>
        <w:tabs>
          <w:tab w:val="left" w:pos="1560"/>
        </w:tabs>
        <w:spacing w:line="248" w:lineRule="auto"/>
        <w:ind w:left="840"/>
        <w:jc w:val="both"/>
        <w:rPr>
          <w:rFonts w:eastAsia="Times New Roman"/>
          <w:sz w:val="24"/>
          <w:szCs w:val="24"/>
        </w:rPr>
      </w:pPr>
    </w:p>
    <w:p w:rsidR="00CB18AB" w:rsidRDefault="00CB18AB" w:rsidP="00CB18AB">
      <w:pPr>
        <w:spacing w:line="15" w:lineRule="exact"/>
        <w:jc w:val="both"/>
        <w:rPr>
          <w:rFonts w:eastAsia="Times New Roman"/>
          <w:sz w:val="24"/>
          <w:szCs w:val="24"/>
        </w:rPr>
      </w:pPr>
    </w:p>
    <w:p w:rsidR="00CB18AB" w:rsidRDefault="00CB18AB" w:rsidP="00CB18AB">
      <w:pPr>
        <w:ind w:left="120"/>
        <w:jc w:val="both"/>
        <w:rPr>
          <w:rFonts w:eastAsia="Times New Roman"/>
          <w:sz w:val="24"/>
          <w:szCs w:val="24"/>
        </w:rPr>
      </w:pPr>
      <w:r>
        <w:rPr>
          <w:rFonts w:eastAsia="Times New Roman"/>
          <w:sz w:val="24"/>
          <w:szCs w:val="24"/>
        </w:rPr>
        <w:t>Што се врсти преговора тиче, постоје дв</w:t>
      </w:r>
      <w:r>
        <w:rPr>
          <w:rFonts w:eastAsia="Times New Roman"/>
          <w:sz w:val="24"/>
          <w:szCs w:val="24"/>
          <w:lang w:val="sr-Cyrl-RS"/>
        </w:rPr>
        <w:t>а</w:t>
      </w:r>
      <w:r>
        <w:rPr>
          <w:rFonts w:eastAsia="Times New Roman"/>
          <w:sz w:val="24"/>
          <w:szCs w:val="24"/>
        </w:rPr>
        <w:t xml:space="preserve"> основн</w:t>
      </w:r>
      <w:r>
        <w:rPr>
          <w:rFonts w:eastAsia="Times New Roman"/>
          <w:sz w:val="24"/>
          <w:szCs w:val="24"/>
          <w:lang w:val="sr-Cyrl-RS"/>
        </w:rPr>
        <w:t>а</w:t>
      </w:r>
      <w:r>
        <w:rPr>
          <w:rFonts w:eastAsia="Times New Roman"/>
          <w:sz w:val="24"/>
          <w:szCs w:val="24"/>
        </w:rPr>
        <w:t>:</w:t>
      </w:r>
    </w:p>
    <w:p w:rsidR="00CB18AB" w:rsidRDefault="00CB18AB" w:rsidP="00CB18AB">
      <w:pPr>
        <w:spacing w:line="249" w:lineRule="exact"/>
        <w:jc w:val="both"/>
        <w:rPr>
          <w:rFonts w:eastAsia="Times New Roman"/>
          <w:sz w:val="24"/>
          <w:szCs w:val="24"/>
        </w:rPr>
      </w:pPr>
    </w:p>
    <w:p w:rsidR="00CB18AB" w:rsidRPr="007B02D1" w:rsidRDefault="00CB18AB" w:rsidP="00BF2867">
      <w:pPr>
        <w:numPr>
          <w:ilvl w:val="0"/>
          <w:numId w:val="227"/>
        </w:numPr>
        <w:tabs>
          <w:tab w:val="left" w:pos="840"/>
        </w:tabs>
        <w:spacing w:line="255" w:lineRule="auto"/>
        <w:ind w:left="120" w:right="20" w:firstLine="360"/>
        <w:jc w:val="both"/>
        <w:rPr>
          <w:rFonts w:eastAsia="Times New Roman"/>
          <w:sz w:val="24"/>
          <w:szCs w:val="24"/>
        </w:rPr>
      </w:pPr>
      <w:r w:rsidRPr="007B02D1">
        <w:rPr>
          <w:rFonts w:eastAsia="Times New Roman"/>
          <w:i/>
          <w:iCs/>
          <w:sz w:val="24"/>
          <w:szCs w:val="24"/>
        </w:rPr>
        <w:t>Дистрибутивни преговори</w:t>
      </w:r>
      <w:r w:rsidRPr="007B02D1">
        <w:rPr>
          <w:rFonts w:eastAsia="Times New Roman"/>
          <w:sz w:val="24"/>
          <w:szCs w:val="24"/>
        </w:rPr>
        <w:t xml:space="preserve"> - у којима се преговарачи надмећу око тога како ће бити расподељена нека фиксна добит или другим речима, која ће страна добити већу вредност. У ову категорију улазе преговори о цени непокретности у којима је циљ продавца да наплати што већу цену док је циљ купца да што мање плати.</w:t>
      </w:r>
    </w:p>
    <w:p w:rsidR="00CB18AB" w:rsidRPr="007B02D1" w:rsidRDefault="00CB18AB" w:rsidP="00CB18AB">
      <w:pPr>
        <w:spacing w:line="317" w:lineRule="exact"/>
        <w:rPr>
          <w:rFonts w:eastAsia="Times New Roman"/>
          <w:sz w:val="24"/>
          <w:szCs w:val="24"/>
        </w:rPr>
      </w:pPr>
    </w:p>
    <w:p w:rsidR="00CB18AB" w:rsidRPr="007B02D1" w:rsidRDefault="00CB18AB" w:rsidP="00BF2867">
      <w:pPr>
        <w:numPr>
          <w:ilvl w:val="0"/>
          <w:numId w:val="227"/>
        </w:numPr>
        <w:tabs>
          <w:tab w:val="left" w:pos="840"/>
        </w:tabs>
        <w:spacing w:line="269" w:lineRule="auto"/>
        <w:ind w:left="120" w:firstLine="360"/>
        <w:jc w:val="both"/>
        <w:rPr>
          <w:rFonts w:eastAsia="Times New Roman"/>
          <w:sz w:val="24"/>
          <w:szCs w:val="24"/>
        </w:rPr>
      </w:pPr>
      <w:r w:rsidRPr="007B02D1">
        <w:rPr>
          <w:rFonts w:eastAsia="Times New Roman"/>
          <w:i/>
          <w:iCs/>
          <w:sz w:val="24"/>
          <w:szCs w:val="24"/>
        </w:rPr>
        <w:t>Интегративни преговори</w:t>
      </w:r>
      <w:r w:rsidRPr="007B02D1">
        <w:rPr>
          <w:rFonts w:eastAsia="Times New Roman"/>
          <w:sz w:val="24"/>
          <w:szCs w:val="24"/>
        </w:rPr>
        <w:t xml:space="preserve"> – представљају преговоре у којима стране у преговору теже да остваре максималну корист тиме што ће постићи споразум који одговара свим странама. Овакви прееговори јављају се у случајевима преговарања око дугорочног</w:t>
      </w:r>
    </w:p>
    <w:p w:rsidR="00CB18AB" w:rsidRPr="007B02D1" w:rsidRDefault="00CB18AB" w:rsidP="00CB18AB">
      <w:pPr>
        <w:spacing w:line="184" w:lineRule="exact"/>
        <w:rPr>
          <w:sz w:val="24"/>
          <w:szCs w:val="24"/>
        </w:rPr>
      </w:pPr>
    </w:p>
    <w:p w:rsidR="00CB18AB" w:rsidRPr="00C91981" w:rsidRDefault="00CB18AB" w:rsidP="00CB18AB">
      <w:pPr>
        <w:ind w:right="-119"/>
        <w:jc w:val="center"/>
        <w:rPr>
          <w:sz w:val="24"/>
          <w:szCs w:val="24"/>
          <w:lang w:val="sr-Cyrl-RS"/>
        </w:rPr>
        <w:sectPr w:rsidR="00CB18AB" w:rsidRPr="00C91981">
          <w:pgSz w:w="11900" w:h="16841"/>
          <w:pgMar w:top="1420" w:right="1399" w:bottom="426" w:left="1440" w:header="0" w:footer="0" w:gutter="0"/>
          <w:cols w:space="720" w:equalWidth="0">
            <w:col w:w="9060"/>
          </w:cols>
        </w:sectPr>
      </w:pPr>
      <w:r>
        <w:rPr>
          <w:rFonts w:eastAsia="Verdana"/>
          <w:sz w:val="24"/>
          <w:szCs w:val="24"/>
          <w:lang w:val="sr-Cyrl-RS"/>
        </w:rPr>
        <w:t>116</w:t>
      </w:r>
    </w:p>
    <w:p w:rsidR="00CB18AB" w:rsidRPr="007B02D1" w:rsidRDefault="00CB18AB" w:rsidP="00CB18AB">
      <w:pPr>
        <w:spacing w:line="255" w:lineRule="auto"/>
        <w:ind w:left="120" w:right="20"/>
        <w:jc w:val="both"/>
        <w:rPr>
          <w:sz w:val="24"/>
          <w:szCs w:val="24"/>
        </w:rPr>
      </w:pPr>
      <w:r w:rsidRPr="007B02D1">
        <w:rPr>
          <w:rFonts w:eastAsia="Times New Roman"/>
          <w:sz w:val="24"/>
          <w:szCs w:val="24"/>
        </w:rPr>
        <w:lastRenderedPageBreak/>
        <w:t>партнерства или сличног облика сарадње или између надређених и подређених колега којима је у интересу да друга страна буде задовољна у дужем року. Овде се од посебног значаја јавља настојање за разумевање туђих потреба, свођење разлика на минимум и тражење обострано прихватљивог решења.</w:t>
      </w:r>
    </w:p>
    <w:p w:rsidR="00CB18AB" w:rsidRPr="007B02D1" w:rsidRDefault="00CB18AB" w:rsidP="00CB18AB">
      <w:pPr>
        <w:spacing w:line="200" w:lineRule="exact"/>
        <w:rPr>
          <w:sz w:val="20"/>
          <w:szCs w:val="20"/>
          <w:lang w:val="sr-Cyrl-RS"/>
        </w:rPr>
      </w:pPr>
    </w:p>
    <w:p w:rsidR="00CB18AB" w:rsidRDefault="00CB18AB" w:rsidP="00CB18AB">
      <w:pPr>
        <w:spacing w:line="263" w:lineRule="exact"/>
        <w:rPr>
          <w:sz w:val="20"/>
          <w:szCs w:val="20"/>
        </w:rPr>
      </w:pPr>
    </w:p>
    <w:p w:rsidR="00CB18AB" w:rsidRDefault="00CB18AB" w:rsidP="00CB18AB">
      <w:pPr>
        <w:ind w:left="120"/>
        <w:rPr>
          <w:sz w:val="20"/>
          <w:szCs w:val="20"/>
        </w:rPr>
      </w:pPr>
      <w:r>
        <w:rPr>
          <w:rFonts w:eastAsia="Times New Roman"/>
          <w:b/>
          <w:bCs/>
          <w:sz w:val="24"/>
          <w:szCs w:val="24"/>
        </w:rPr>
        <w:t>Вештина и технике пословне комуникације</w:t>
      </w:r>
    </w:p>
    <w:p w:rsidR="00CB18AB" w:rsidRDefault="00CB18AB" w:rsidP="00CB18AB">
      <w:pPr>
        <w:spacing w:line="246" w:lineRule="exact"/>
        <w:rPr>
          <w:sz w:val="20"/>
          <w:szCs w:val="20"/>
        </w:rPr>
      </w:pPr>
    </w:p>
    <w:p w:rsidR="00CB18AB" w:rsidRDefault="00CB18AB" w:rsidP="00CB18AB">
      <w:pPr>
        <w:spacing w:line="274" w:lineRule="auto"/>
        <w:ind w:left="120" w:right="20" w:firstLine="720"/>
        <w:jc w:val="both"/>
        <w:rPr>
          <w:sz w:val="20"/>
          <w:szCs w:val="20"/>
        </w:rPr>
      </w:pPr>
      <w:r>
        <w:rPr>
          <w:rFonts w:eastAsia="Times New Roman"/>
          <w:sz w:val="24"/>
          <w:szCs w:val="24"/>
        </w:rPr>
        <w:t>За успешно преговарање потребно је добро познавање типова преговарача, растерећеност од предрасуда и одлично познавање теме преговора. Агент се често налази у ситуацији да функционипше у сфери заједничких циљева (продавац жели да прода док купац жели да купи) у којој владају различити интереси (продавац жели што већу цену док купац жели што мање да плати). Какао би успешно могао да води преговоре, агент мора познавати три фактора и то:</w:t>
      </w:r>
    </w:p>
    <w:p w:rsidR="00CB18AB" w:rsidRDefault="00CB18AB" w:rsidP="00CB18AB">
      <w:pPr>
        <w:spacing w:line="202" w:lineRule="exact"/>
        <w:rPr>
          <w:sz w:val="20"/>
          <w:szCs w:val="20"/>
        </w:rPr>
      </w:pPr>
    </w:p>
    <w:p w:rsidR="00CB18AB" w:rsidRDefault="00CB18AB" w:rsidP="00BF2867">
      <w:pPr>
        <w:numPr>
          <w:ilvl w:val="1"/>
          <w:numId w:val="228"/>
        </w:numPr>
        <w:tabs>
          <w:tab w:val="left" w:pos="1200"/>
        </w:tabs>
        <w:ind w:left="1200" w:hanging="360"/>
        <w:rPr>
          <w:rFonts w:eastAsia="Times New Roman"/>
          <w:sz w:val="24"/>
          <w:szCs w:val="24"/>
        </w:rPr>
      </w:pPr>
      <w:r>
        <w:rPr>
          <w:rFonts w:eastAsia="Times New Roman"/>
          <w:sz w:val="24"/>
          <w:szCs w:val="24"/>
        </w:rPr>
        <w:t>Најбоља алтернатива споразума;</w:t>
      </w:r>
    </w:p>
    <w:p w:rsidR="00CB18AB" w:rsidRDefault="00CB18AB" w:rsidP="00CB18AB">
      <w:pPr>
        <w:spacing w:line="21" w:lineRule="exact"/>
        <w:rPr>
          <w:rFonts w:eastAsia="Times New Roman"/>
          <w:sz w:val="24"/>
          <w:szCs w:val="24"/>
        </w:rPr>
      </w:pPr>
    </w:p>
    <w:p w:rsidR="00CB18AB" w:rsidRDefault="00CB18AB" w:rsidP="00BF2867">
      <w:pPr>
        <w:numPr>
          <w:ilvl w:val="1"/>
          <w:numId w:val="228"/>
        </w:numPr>
        <w:tabs>
          <w:tab w:val="left" w:pos="1200"/>
        </w:tabs>
        <w:ind w:left="1200" w:hanging="360"/>
        <w:rPr>
          <w:rFonts w:eastAsia="Times New Roman"/>
          <w:sz w:val="24"/>
          <w:szCs w:val="24"/>
        </w:rPr>
      </w:pPr>
      <w:r>
        <w:rPr>
          <w:rFonts w:eastAsia="Times New Roman"/>
          <w:sz w:val="24"/>
          <w:szCs w:val="24"/>
        </w:rPr>
        <w:t>Минимални услови за постизање споразума;</w:t>
      </w:r>
    </w:p>
    <w:p w:rsidR="00CB18AB" w:rsidRDefault="00CB18AB" w:rsidP="00CB18AB">
      <w:pPr>
        <w:spacing w:line="33" w:lineRule="exact"/>
        <w:rPr>
          <w:rFonts w:eastAsia="Times New Roman"/>
          <w:sz w:val="24"/>
          <w:szCs w:val="24"/>
        </w:rPr>
      </w:pPr>
    </w:p>
    <w:p w:rsidR="00CB18AB" w:rsidRDefault="00CB18AB" w:rsidP="00BF2867">
      <w:pPr>
        <w:numPr>
          <w:ilvl w:val="1"/>
          <w:numId w:val="228"/>
        </w:numPr>
        <w:tabs>
          <w:tab w:val="left" w:pos="1200"/>
        </w:tabs>
        <w:spacing w:line="264" w:lineRule="auto"/>
        <w:ind w:left="120" w:right="20" w:firstLine="720"/>
        <w:jc w:val="both"/>
        <w:rPr>
          <w:rFonts w:eastAsia="Times New Roman"/>
          <w:sz w:val="24"/>
          <w:szCs w:val="24"/>
        </w:rPr>
      </w:pPr>
      <w:r>
        <w:rPr>
          <w:rFonts w:eastAsia="Times New Roman"/>
          <w:sz w:val="24"/>
          <w:szCs w:val="24"/>
        </w:rPr>
        <w:t>Колико је преговарач флексибилан и на какве компромисне размене спреман. Успостављању претходно наведеног оквира агенту могу бити од помоћи четири концепта:</w:t>
      </w:r>
    </w:p>
    <w:p w:rsidR="00CB18AB" w:rsidRDefault="00CB18AB" w:rsidP="00CB18AB">
      <w:pPr>
        <w:spacing w:line="222" w:lineRule="exact"/>
        <w:rPr>
          <w:rFonts w:eastAsia="Times New Roman"/>
          <w:sz w:val="24"/>
          <w:szCs w:val="24"/>
        </w:rPr>
      </w:pPr>
    </w:p>
    <w:p w:rsidR="00CB18AB" w:rsidRDefault="00CB18AB" w:rsidP="00BF2867">
      <w:pPr>
        <w:numPr>
          <w:ilvl w:val="0"/>
          <w:numId w:val="229"/>
        </w:numPr>
        <w:tabs>
          <w:tab w:val="left" w:pos="840"/>
        </w:tabs>
        <w:spacing w:line="253" w:lineRule="auto"/>
        <w:ind w:left="120" w:firstLine="360"/>
        <w:jc w:val="both"/>
        <w:rPr>
          <w:rFonts w:eastAsia="Times New Roman"/>
          <w:sz w:val="24"/>
          <w:szCs w:val="24"/>
        </w:rPr>
      </w:pPr>
      <w:r>
        <w:rPr>
          <w:rFonts w:eastAsia="Times New Roman"/>
          <w:i/>
          <w:iCs/>
          <w:sz w:val="24"/>
          <w:szCs w:val="24"/>
        </w:rPr>
        <w:t>Најбоља алтернатива споразуму</w:t>
      </w:r>
      <w:r>
        <w:rPr>
          <w:rFonts w:eastAsia="Times New Roman"/>
          <w:sz w:val="24"/>
          <w:szCs w:val="24"/>
        </w:rPr>
        <w:t xml:space="preserve"> – која представља агентов алтернативни предлог у случају да се не постигне споразум у току преговора, који може ићи у правцу смањења агентске провизије или неком другом правцу.</w:t>
      </w:r>
    </w:p>
    <w:p w:rsidR="00CB18AB" w:rsidRDefault="00CB18AB" w:rsidP="00CB18AB">
      <w:pPr>
        <w:spacing w:line="320" w:lineRule="exact"/>
        <w:rPr>
          <w:rFonts w:eastAsia="Times New Roman"/>
          <w:sz w:val="24"/>
          <w:szCs w:val="24"/>
        </w:rPr>
      </w:pPr>
    </w:p>
    <w:p w:rsidR="00CB18AB" w:rsidRDefault="00CB18AB" w:rsidP="00BF2867">
      <w:pPr>
        <w:numPr>
          <w:ilvl w:val="0"/>
          <w:numId w:val="229"/>
        </w:numPr>
        <w:tabs>
          <w:tab w:val="left" w:pos="840"/>
        </w:tabs>
        <w:spacing w:line="257" w:lineRule="auto"/>
        <w:ind w:left="120" w:firstLine="360"/>
        <w:jc w:val="both"/>
        <w:rPr>
          <w:rFonts w:eastAsia="Times New Roman"/>
          <w:sz w:val="24"/>
          <w:szCs w:val="24"/>
        </w:rPr>
      </w:pPr>
      <w:r>
        <w:rPr>
          <w:rFonts w:eastAsia="Times New Roman"/>
          <w:i/>
          <w:iCs/>
          <w:sz w:val="24"/>
          <w:szCs w:val="24"/>
        </w:rPr>
        <w:t>Резервисана цена</w:t>
      </w:r>
      <w:r>
        <w:rPr>
          <w:rFonts w:eastAsia="Times New Roman"/>
          <w:sz w:val="24"/>
          <w:szCs w:val="24"/>
        </w:rPr>
        <w:t xml:space="preserve"> тј. најнеповољнија тачка у којој су стране спремне да прихвате погодбу. Нпр. уколико сте спремни да изнајмите пословни простор и свесни сте чињенице да тренутно плаћате исти 1000 еур месечно (што представља вашу најбољу алтернативу споразуму), спремни сте да платите 1.500 еур месечно за пословни простор који се налази најбољој локацији, ближе клијентима и сл., наведени износ представља </w:t>
      </w:r>
      <w:r>
        <w:rPr>
          <w:rFonts w:eastAsia="Times New Roman"/>
          <w:sz w:val="24"/>
          <w:szCs w:val="24"/>
          <w:lang w:val="sr-Cyrl-RS"/>
        </w:rPr>
        <w:t>в</w:t>
      </w:r>
      <w:r>
        <w:rPr>
          <w:rFonts w:eastAsia="Times New Roman"/>
          <w:sz w:val="24"/>
          <w:szCs w:val="24"/>
        </w:rPr>
        <w:t>ашу резервисану цену. Уколико власник пословног простора не жели да уступи исти за мање од 2.000 еур месечно (његова резервисана цена), очигледно је да се посао неће закључити јер се резервисане цене не поклапају.</w:t>
      </w:r>
    </w:p>
    <w:p w:rsidR="00CB18AB" w:rsidRDefault="00CB18AB" w:rsidP="00CB18AB">
      <w:pPr>
        <w:spacing w:line="317" w:lineRule="exact"/>
        <w:rPr>
          <w:rFonts w:eastAsia="Times New Roman"/>
          <w:sz w:val="24"/>
          <w:szCs w:val="24"/>
        </w:rPr>
      </w:pPr>
    </w:p>
    <w:p w:rsidR="00CB18AB" w:rsidRDefault="00CB18AB" w:rsidP="00BF2867">
      <w:pPr>
        <w:numPr>
          <w:ilvl w:val="0"/>
          <w:numId w:val="229"/>
        </w:numPr>
        <w:tabs>
          <w:tab w:val="left" w:pos="840"/>
        </w:tabs>
        <w:spacing w:line="256" w:lineRule="auto"/>
        <w:ind w:left="120" w:firstLine="360"/>
        <w:jc w:val="both"/>
        <w:rPr>
          <w:rFonts w:eastAsia="Times New Roman"/>
          <w:sz w:val="24"/>
          <w:szCs w:val="24"/>
        </w:rPr>
      </w:pPr>
      <w:r>
        <w:rPr>
          <w:rFonts w:eastAsia="Times New Roman"/>
          <w:i/>
          <w:iCs/>
          <w:sz w:val="24"/>
          <w:szCs w:val="24"/>
        </w:rPr>
        <w:t>Зона могућег споразума</w:t>
      </w:r>
      <w:r>
        <w:rPr>
          <w:rFonts w:eastAsia="Times New Roman"/>
          <w:sz w:val="24"/>
          <w:szCs w:val="24"/>
        </w:rPr>
        <w:t xml:space="preserve"> - представља распон у коме је могуће постићи договор тј. распон у коме се поклапају резервисане цене обе стране. Нпр. </w:t>
      </w:r>
      <w:r>
        <w:rPr>
          <w:rFonts w:eastAsia="Times New Roman"/>
          <w:sz w:val="24"/>
          <w:szCs w:val="24"/>
          <w:lang w:val="sr-Cyrl-RS"/>
        </w:rPr>
        <w:t>у</w:t>
      </w:r>
      <w:r>
        <w:rPr>
          <w:rFonts w:eastAsia="Times New Roman"/>
          <w:sz w:val="24"/>
          <w:szCs w:val="24"/>
        </w:rPr>
        <w:t>колико продавац продаје стан и има резервисану цену у висини од 100.000 еур а желео би да добије што више нпр. 120.000 еур, док купац има на располагању 110.000 еур а желео би да плати што мање, нпр. 100.000 еур, зона могућег споразума се налази у распону од 100.000 до</w:t>
      </w:r>
    </w:p>
    <w:p w:rsidR="00CB18AB" w:rsidRDefault="00CB18AB" w:rsidP="00CB18AB">
      <w:pPr>
        <w:spacing w:line="3" w:lineRule="exact"/>
        <w:rPr>
          <w:rFonts w:eastAsia="Times New Roman"/>
          <w:sz w:val="24"/>
          <w:szCs w:val="24"/>
        </w:rPr>
      </w:pPr>
    </w:p>
    <w:p w:rsidR="00CB18AB" w:rsidRDefault="00CB18AB" w:rsidP="00CB18AB">
      <w:pPr>
        <w:ind w:left="120"/>
        <w:rPr>
          <w:rFonts w:eastAsia="Times New Roman"/>
          <w:sz w:val="24"/>
          <w:szCs w:val="24"/>
        </w:rPr>
      </w:pPr>
      <w:r>
        <w:rPr>
          <w:rFonts w:eastAsia="Times New Roman"/>
          <w:sz w:val="24"/>
          <w:szCs w:val="24"/>
        </w:rPr>
        <w:t>110.000 еур.</w:t>
      </w:r>
    </w:p>
    <w:p w:rsidR="00CB18AB" w:rsidRDefault="00CB18AB" w:rsidP="00CB18AB">
      <w:pPr>
        <w:spacing w:line="331" w:lineRule="exact"/>
        <w:rPr>
          <w:rFonts w:eastAsia="Times New Roman"/>
          <w:sz w:val="24"/>
          <w:szCs w:val="24"/>
        </w:rPr>
      </w:pPr>
    </w:p>
    <w:p w:rsidR="00CB18AB" w:rsidRDefault="00CB18AB" w:rsidP="00BF2867">
      <w:pPr>
        <w:numPr>
          <w:ilvl w:val="0"/>
          <w:numId w:val="229"/>
        </w:numPr>
        <w:tabs>
          <w:tab w:val="left" w:pos="840"/>
        </w:tabs>
        <w:spacing w:line="248" w:lineRule="auto"/>
        <w:ind w:left="120" w:firstLine="360"/>
        <w:jc w:val="both"/>
        <w:rPr>
          <w:rFonts w:eastAsia="Times New Roman"/>
          <w:sz w:val="24"/>
          <w:szCs w:val="24"/>
        </w:rPr>
      </w:pPr>
      <w:r>
        <w:rPr>
          <w:rFonts w:eastAsia="Times New Roman"/>
          <w:i/>
          <w:iCs/>
          <w:sz w:val="24"/>
          <w:szCs w:val="24"/>
        </w:rPr>
        <w:t>Стварање вредности путем размене роба и услуга</w:t>
      </w:r>
      <w:r>
        <w:rPr>
          <w:rFonts w:eastAsia="Times New Roman"/>
          <w:sz w:val="24"/>
          <w:szCs w:val="24"/>
        </w:rPr>
        <w:t xml:space="preserve"> које имају само скромну вредност за своје власнике али изузетну вредност за другу страну, што је везано за</w:t>
      </w:r>
    </w:p>
    <w:p w:rsidR="00CB18AB" w:rsidRDefault="00CB18AB" w:rsidP="00CB18AB">
      <w:pPr>
        <w:spacing w:line="239" w:lineRule="exact"/>
        <w:rPr>
          <w:sz w:val="20"/>
          <w:szCs w:val="20"/>
        </w:rPr>
      </w:pPr>
    </w:p>
    <w:p w:rsidR="00CB18AB" w:rsidRPr="00941EF8" w:rsidRDefault="00CB18AB" w:rsidP="00CB18AB">
      <w:pPr>
        <w:ind w:right="-119"/>
        <w:jc w:val="center"/>
        <w:rPr>
          <w:sz w:val="20"/>
          <w:szCs w:val="20"/>
          <w:lang w:val="sr-Cyrl-RS"/>
        </w:rPr>
      </w:pPr>
      <w:r>
        <w:rPr>
          <w:rFonts w:ascii="Verdana" w:eastAsia="Verdana" w:hAnsi="Verdana" w:cs="Verdana"/>
        </w:rPr>
        <w:t>11</w:t>
      </w:r>
      <w:r>
        <w:rPr>
          <w:rFonts w:ascii="Verdana" w:eastAsia="Verdana" w:hAnsi="Verdana" w:cs="Verdana"/>
          <w:lang w:val="sr-Cyrl-RS"/>
        </w:rPr>
        <w:t>7</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48" w:lineRule="auto"/>
        <w:ind w:left="120" w:right="20"/>
        <w:jc w:val="both"/>
        <w:rPr>
          <w:sz w:val="20"/>
          <w:szCs w:val="20"/>
        </w:rPr>
      </w:pPr>
      <w:r>
        <w:rPr>
          <w:rFonts w:eastAsia="Times New Roman"/>
          <w:sz w:val="24"/>
          <w:szCs w:val="24"/>
        </w:rPr>
        <w:lastRenderedPageBreak/>
        <w:t>раније поменуте интегративне преговоре (где свака страна добија оно што жели у замену за нешто што јој је мање битно).</w:t>
      </w:r>
    </w:p>
    <w:p w:rsidR="00CB18AB" w:rsidRDefault="00CB18AB" w:rsidP="00CB18AB">
      <w:pPr>
        <w:spacing w:line="25" w:lineRule="exact"/>
        <w:rPr>
          <w:sz w:val="20"/>
          <w:szCs w:val="20"/>
        </w:rPr>
      </w:pPr>
    </w:p>
    <w:p w:rsidR="00CB18AB" w:rsidRDefault="00CB18AB" w:rsidP="00CB18AB">
      <w:pPr>
        <w:spacing w:line="275" w:lineRule="auto"/>
        <w:ind w:left="120" w:firstLine="720"/>
        <w:jc w:val="both"/>
        <w:rPr>
          <w:sz w:val="20"/>
          <w:szCs w:val="20"/>
        </w:rPr>
      </w:pPr>
      <w:r>
        <w:rPr>
          <w:rFonts w:eastAsia="Times New Roman"/>
          <w:sz w:val="24"/>
          <w:szCs w:val="24"/>
        </w:rPr>
        <w:t xml:space="preserve">Најважније правило које агенти - посредници морају да прихвате јесте да </w:t>
      </w:r>
      <w:r>
        <w:rPr>
          <w:rFonts w:eastAsia="Times New Roman"/>
          <w:i/>
          <w:iCs/>
          <w:sz w:val="24"/>
          <w:szCs w:val="24"/>
        </w:rPr>
        <w:t>нема забрањених тема и забетонираних ставова.</w:t>
      </w:r>
      <w:r>
        <w:rPr>
          <w:rFonts w:eastAsia="Times New Roman"/>
          <w:sz w:val="24"/>
          <w:szCs w:val="24"/>
        </w:rPr>
        <w:t xml:space="preserve"> Добар преговарач је упоран у својим</w:t>
      </w:r>
      <w:r>
        <w:rPr>
          <w:rFonts w:eastAsia="Times New Roman"/>
          <w:i/>
          <w:iCs/>
          <w:sz w:val="24"/>
          <w:szCs w:val="24"/>
        </w:rPr>
        <w:t xml:space="preserve"> </w:t>
      </w:r>
      <w:r>
        <w:rPr>
          <w:rFonts w:eastAsia="Times New Roman"/>
          <w:sz w:val="24"/>
          <w:szCs w:val="24"/>
        </w:rPr>
        <w:t>настојањима да се постигне договор али само до граница пристојности. Основни критеријум исплативости приликом куповине непокретности јесте њена исплативост путем рентирања у року од 20 година. Другим речима, имајући у виду цену по којој се непокретност може рентирати и временски период од 20 година, исплати се купити непокретност уколико за наведени период путем издавања непокретности по тржишним условима можемо да генеришемо износ новчаних средстава који у потпуности кореспондира са износом који смо уложили у куповину исте. С тим у вези, свака куповина где је исплативост, која се сагледава на претходно описан начин, испод 15 година - јако је добра; између 15 и 20 година - успешна; од 20 до 25. година - неуспешна уколико сама трансакција нема карактер потенцијалне инвестиције (куповина куће са двориштем која тенутно нема велику вредност али ће имати у будућем периоду када се урбанизује тај део града и сл.)</w:t>
      </w:r>
    </w:p>
    <w:p w:rsidR="00CB18AB" w:rsidRDefault="00CB18AB" w:rsidP="00CB18AB">
      <w:pPr>
        <w:spacing w:line="208" w:lineRule="exact"/>
        <w:rPr>
          <w:sz w:val="20"/>
          <w:szCs w:val="20"/>
        </w:rPr>
      </w:pPr>
    </w:p>
    <w:p w:rsidR="00CB18AB" w:rsidRDefault="00CB18AB" w:rsidP="00CB18AB">
      <w:pPr>
        <w:ind w:left="120"/>
        <w:rPr>
          <w:sz w:val="20"/>
          <w:szCs w:val="20"/>
        </w:rPr>
      </w:pPr>
      <w:r>
        <w:rPr>
          <w:rFonts w:eastAsia="Times New Roman"/>
          <w:sz w:val="24"/>
          <w:szCs w:val="24"/>
        </w:rPr>
        <w:t>Нака од најважнијих правила успешног преговарања су:</w:t>
      </w:r>
    </w:p>
    <w:p w:rsidR="00CB18AB" w:rsidRDefault="00CB18AB" w:rsidP="00CB18AB">
      <w:pPr>
        <w:spacing w:line="238" w:lineRule="exact"/>
        <w:rPr>
          <w:sz w:val="20"/>
          <w:szCs w:val="20"/>
        </w:rPr>
      </w:pPr>
    </w:p>
    <w:p w:rsidR="00CB18AB" w:rsidRDefault="00CB18AB" w:rsidP="00BF2867">
      <w:pPr>
        <w:numPr>
          <w:ilvl w:val="0"/>
          <w:numId w:val="230"/>
        </w:numPr>
        <w:tabs>
          <w:tab w:val="left" w:pos="980"/>
        </w:tabs>
        <w:ind w:left="980" w:hanging="140"/>
        <w:rPr>
          <w:rFonts w:eastAsia="Times New Roman"/>
          <w:sz w:val="24"/>
          <w:szCs w:val="24"/>
        </w:rPr>
      </w:pPr>
      <w:r>
        <w:rPr>
          <w:rFonts w:eastAsia="Times New Roman"/>
          <w:sz w:val="24"/>
          <w:szCs w:val="24"/>
        </w:rPr>
        <w:t>Позитиван став и самопоуздање;</w:t>
      </w:r>
    </w:p>
    <w:p w:rsidR="00CB18AB" w:rsidRDefault="00CB18AB" w:rsidP="00CB18AB">
      <w:pPr>
        <w:spacing w:line="160" w:lineRule="exact"/>
        <w:rPr>
          <w:rFonts w:eastAsia="Times New Roman"/>
          <w:sz w:val="24"/>
          <w:szCs w:val="24"/>
        </w:rPr>
      </w:pPr>
    </w:p>
    <w:p w:rsidR="00CB18AB" w:rsidRDefault="00CB18AB" w:rsidP="00BF2867">
      <w:pPr>
        <w:numPr>
          <w:ilvl w:val="0"/>
          <w:numId w:val="230"/>
        </w:numPr>
        <w:tabs>
          <w:tab w:val="left" w:pos="980"/>
        </w:tabs>
        <w:ind w:left="980" w:hanging="140"/>
        <w:rPr>
          <w:rFonts w:eastAsia="Times New Roman"/>
          <w:sz w:val="24"/>
          <w:szCs w:val="24"/>
        </w:rPr>
      </w:pPr>
      <w:r>
        <w:rPr>
          <w:rFonts w:eastAsia="Times New Roman"/>
          <w:sz w:val="24"/>
          <w:szCs w:val="24"/>
        </w:rPr>
        <w:t>Добра припрема за вођење преговора;</w:t>
      </w:r>
    </w:p>
    <w:p w:rsidR="00CB18AB" w:rsidRDefault="00CB18AB" w:rsidP="00CB18AB">
      <w:pPr>
        <w:spacing w:line="175" w:lineRule="exact"/>
        <w:rPr>
          <w:rFonts w:eastAsia="Times New Roman"/>
          <w:sz w:val="24"/>
          <w:szCs w:val="24"/>
        </w:rPr>
      </w:pPr>
    </w:p>
    <w:p w:rsidR="00CB18AB" w:rsidRDefault="00CB18AB" w:rsidP="00BF2867">
      <w:pPr>
        <w:numPr>
          <w:ilvl w:val="0"/>
          <w:numId w:val="230"/>
        </w:numPr>
        <w:tabs>
          <w:tab w:val="left" w:pos="1090"/>
        </w:tabs>
        <w:spacing w:line="265" w:lineRule="auto"/>
        <w:ind w:left="480" w:right="20" w:firstLine="360"/>
        <w:jc w:val="both"/>
        <w:rPr>
          <w:rFonts w:eastAsia="Times New Roman"/>
          <w:sz w:val="24"/>
          <w:szCs w:val="24"/>
        </w:rPr>
      </w:pPr>
      <w:r>
        <w:rPr>
          <w:rFonts w:eastAsia="Times New Roman"/>
          <w:sz w:val="24"/>
          <w:szCs w:val="24"/>
        </w:rPr>
        <w:t>Здрава дистанца у смислу учествовања у договорима „као неутрални посматрач“;</w:t>
      </w:r>
    </w:p>
    <w:p w:rsidR="00CB18AB" w:rsidRDefault="00CB18AB" w:rsidP="00CB18AB">
      <w:pPr>
        <w:spacing w:line="132" w:lineRule="exact"/>
        <w:rPr>
          <w:rFonts w:eastAsia="Times New Roman"/>
          <w:sz w:val="24"/>
          <w:szCs w:val="24"/>
        </w:rPr>
      </w:pPr>
    </w:p>
    <w:p w:rsidR="00CB18AB" w:rsidRDefault="00CB18AB" w:rsidP="00BF2867">
      <w:pPr>
        <w:numPr>
          <w:ilvl w:val="0"/>
          <w:numId w:val="230"/>
        </w:numPr>
        <w:tabs>
          <w:tab w:val="left" w:pos="980"/>
        </w:tabs>
        <w:ind w:left="980" w:hanging="140"/>
        <w:rPr>
          <w:rFonts w:eastAsia="Times New Roman"/>
          <w:sz w:val="24"/>
          <w:szCs w:val="24"/>
        </w:rPr>
      </w:pPr>
      <w:r>
        <w:rPr>
          <w:rFonts w:eastAsia="Times New Roman"/>
          <w:sz w:val="24"/>
          <w:szCs w:val="24"/>
        </w:rPr>
        <w:t>Добра процена правих циљева (који не морају бити јавни) и купца и продавца;</w:t>
      </w:r>
    </w:p>
    <w:p w:rsidR="00CB18AB" w:rsidRDefault="00CB18AB" w:rsidP="00CB18AB">
      <w:pPr>
        <w:spacing w:line="173" w:lineRule="exact"/>
        <w:rPr>
          <w:rFonts w:eastAsia="Times New Roman"/>
          <w:sz w:val="24"/>
          <w:szCs w:val="24"/>
        </w:rPr>
      </w:pPr>
    </w:p>
    <w:p w:rsidR="00CB18AB" w:rsidRDefault="00CB18AB" w:rsidP="00BF2867">
      <w:pPr>
        <w:numPr>
          <w:ilvl w:val="0"/>
          <w:numId w:val="230"/>
        </w:numPr>
        <w:tabs>
          <w:tab w:val="left" w:pos="1118"/>
        </w:tabs>
        <w:spacing w:line="266" w:lineRule="auto"/>
        <w:ind w:left="480" w:right="20" w:firstLine="360"/>
        <w:jc w:val="both"/>
        <w:rPr>
          <w:rFonts w:eastAsia="Times New Roman"/>
          <w:sz w:val="24"/>
          <w:szCs w:val="24"/>
        </w:rPr>
      </w:pPr>
      <w:r>
        <w:rPr>
          <w:rFonts w:eastAsia="Times New Roman"/>
          <w:sz w:val="24"/>
          <w:szCs w:val="24"/>
        </w:rPr>
        <w:t>Вођење преговора на прихватљив начин осталим учесницима и на професионалном нивоу;</w:t>
      </w:r>
    </w:p>
    <w:p w:rsidR="00CB18AB" w:rsidRDefault="00CB18AB" w:rsidP="00CB18AB">
      <w:pPr>
        <w:spacing w:line="132" w:lineRule="exact"/>
        <w:rPr>
          <w:rFonts w:eastAsia="Times New Roman"/>
          <w:sz w:val="24"/>
          <w:szCs w:val="24"/>
        </w:rPr>
      </w:pPr>
    </w:p>
    <w:p w:rsidR="00CB18AB" w:rsidRDefault="00CB18AB" w:rsidP="00BF2867">
      <w:pPr>
        <w:numPr>
          <w:ilvl w:val="0"/>
          <w:numId w:val="230"/>
        </w:numPr>
        <w:tabs>
          <w:tab w:val="left" w:pos="980"/>
        </w:tabs>
        <w:ind w:left="980" w:hanging="140"/>
        <w:rPr>
          <w:rFonts w:eastAsia="Times New Roman"/>
          <w:sz w:val="24"/>
          <w:szCs w:val="24"/>
        </w:rPr>
      </w:pPr>
      <w:r>
        <w:rPr>
          <w:rFonts w:eastAsia="Times New Roman"/>
          <w:sz w:val="24"/>
          <w:szCs w:val="24"/>
        </w:rPr>
        <w:t>Разматрање сваке варијанте која се дефинише у преговорима посебно;</w:t>
      </w:r>
    </w:p>
    <w:p w:rsidR="00CB18AB" w:rsidRDefault="00CB18AB" w:rsidP="00CB18AB">
      <w:pPr>
        <w:spacing w:line="160" w:lineRule="exact"/>
        <w:rPr>
          <w:rFonts w:eastAsia="Times New Roman"/>
          <w:sz w:val="24"/>
          <w:szCs w:val="24"/>
        </w:rPr>
      </w:pPr>
    </w:p>
    <w:p w:rsidR="00CB18AB" w:rsidRDefault="00CB18AB" w:rsidP="00BF2867">
      <w:pPr>
        <w:numPr>
          <w:ilvl w:val="0"/>
          <w:numId w:val="230"/>
        </w:numPr>
        <w:tabs>
          <w:tab w:val="left" w:pos="980"/>
        </w:tabs>
        <w:ind w:left="980" w:hanging="140"/>
        <w:rPr>
          <w:rFonts w:eastAsia="Times New Roman"/>
          <w:sz w:val="24"/>
          <w:szCs w:val="24"/>
        </w:rPr>
      </w:pPr>
      <w:r>
        <w:rPr>
          <w:rFonts w:eastAsia="Times New Roman"/>
          <w:sz w:val="24"/>
          <w:szCs w:val="24"/>
        </w:rPr>
        <w:t>Одређивање крајњег циља преговора;</w:t>
      </w:r>
    </w:p>
    <w:p w:rsidR="00CB18AB" w:rsidRDefault="00CB18AB" w:rsidP="00CB18AB">
      <w:pPr>
        <w:spacing w:line="160" w:lineRule="exact"/>
        <w:rPr>
          <w:rFonts w:eastAsia="Times New Roman"/>
          <w:sz w:val="24"/>
          <w:szCs w:val="24"/>
        </w:rPr>
      </w:pPr>
    </w:p>
    <w:p w:rsidR="00CB18AB" w:rsidRDefault="00CB18AB" w:rsidP="00BF2867">
      <w:pPr>
        <w:numPr>
          <w:ilvl w:val="0"/>
          <w:numId w:val="230"/>
        </w:numPr>
        <w:tabs>
          <w:tab w:val="left" w:pos="980"/>
        </w:tabs>
        <w:ind w:left="980" w:hanging="140"/>
        <w:rPr>
          <w:rFonts w:eastAsia="Times New Roman"/>
          <w:sz w:val="24"/>
          <w:szCs w:val="24"/>
        </w:rPr>
      </w:pPr>
      <w:r>
        <w:rPr>
          <w:rFonts w:eastAsia="Times New Roman"/>
          <w:sz w:val="24"/>
          <w:szCs w:val="24"/>
        </w:rPr>
        <w:t>Стрпљење мора да постоји;</w:t>
      </w:r>
    </w:p>
    <w:p w:rsidR="00CB18AB" w:rsidRDefault="00CB18AB" w:rsidP="00CB18AB">
      <w:pPr>
        <w:spacing w:line="160" w:lineRule="exact"/>
        <w:rPr>
          <w:rFonts w:eastAsia="Times New Roman"/>
          <w:sz w:val="24"/>
          <w:szCs w:val="24"/>
        </w:rPr>
      </w:pPr>
    </w:p>
    <w:p w:rsidR="00CB18AB" w:rsidRDefault="00CB18AB" w:rsidP="00BF2867">
      <w:pPr>
        <w:numPr>
          <w:ilvl w:val="0"/>
          <w:numId w:val="230"/>
        </w:numPr>
        <w:tabs>
          <w:tab w:val="left" w:pos="980"/>
        </w:tabs>
        <w:ind w:left="980" w:hanging="140"/>
        <w:rPr>
          <w:rFonts w:eastAsia="Times New Roman"/>
          <w:sz w:val="24"/>
          <w:szCs w:val="24"/>
        </w:rPr>
      </w:pPr>
      <w:r>
        <w:rPr>
          <w:rFonts w:eastAsia="Times New Roman"/>
          <w:sz w:val="24"/>
          <w:szCs w:val="24"/>
        </w:rPr>
        <w:t>Саговорници се морају равноправно односити један према другом;</w:t>
      </w:r>
    </w:p>
    <w:p w:rsidR="00CB18AB" w:rsidRDefault="00CB18AB" w:rsidP="00CB18AB">
      <w:pPr>
        <w:spacing w:line="176" w:lineRule="exact"/>
        <w:rPr>
          <w:rFonts w:eastAsia="Times New Roman"/>
          <w:sz w:val="24"/>
          <w:szCs w:val="24"/>
        </w:rPr>
      </w:pPr>
    </w:p>
    <w:p w:rsidR="00CB18AB" w:rsidRDefault="00CB18AB" w:rsidP="00BF2867">
      <w:pPr>
        <w:numPr>
          <w:ilvl w:val="0"/>
          <w:numId w:val="230"/>
        </w:numPr>
        <w:tabs>
          <w:tab w:val="left" w:pos="977"/>
        </w:tabs>
        <w:spacing w:line="264" w:lineRule="auto"/>
        <w:ind w:left="480" w:right="20" w:firstLine="360"/>
        <w:jc w:val="both"/>
        <w:rPr>
          <w:rFonts w:eastAsia="Times New Roman"/>
          <w:sz w:val="24"/>
          <w:szCs w:val="24"/>
        </w:rPr>
      </w:pPr>
      <w:r>
        <w:rPr>
          <w:rFonts w:eastAsia="Times New Roman"/>
          <w:sz w:val="24"/>
          <w:szCs w:val="24"/>
        </w:rPr>
        <w:t>Способнос</w:t>
      </w:r>
      <w:r>
        <w:rPr>
          <w:rFonts w:eastAsia="Times New Roman"/>
          <w:sz w:val="24"/>
          <w:szCs w:val="24"/>
          <w:lang w:val="sr-Cyrl-RS"/>
        </w:rPr>
        <w:t>т</w:t>
      </w:r>
      <w:r>
        <w:rPr>
          <w:rFonts w:eastAsia="Times New Roman"/>
          <w:sz w:val="24"/>
          <w:szCs w:val="24"/>
        </w:rPr>
        <w:t xml:space="preserve"> да се ставите у позицију и једне и друге стране у преговорима мора да постоји;</w:t>
      </w:r>
    </w:p>
    <w:p w:rsidR="00CB18AB" w:rsidRDefault="00CB18AB" w:rsidP="00CB18AB">
      <w:pPr>
        <w:spacing w:line="134" w:lineRule="exact"/>
        <w:rPr>
          <w:rFonts w:eastAsia="Times New Roman"/>
          <w:sz w:val="24"/>
          <w:szCs w:val="24"/>
        </w:rPr>
      </w:pPr>
    </w:p>
    <w:p w:rsidR="00CB18AB" w:rsidRDefault="00CB18AB" w:rsidP="00BF2867">
      <w:pPr>
        <w:numPr>
          <w:ilvl w:val="0"/>
          <w:numId w:val="230"/>
        </w:numPr>
        <w:tabs>
          <w:tab w:val="left" w:pos="980"/>
        </w:tabs>
        <w:ind w:left="980" w:hanging="140"/>
        <w:rPr>
          <w:rFonts w:eastAsia="Times New Roman"/>
          <w:sz w:val="24"/>
          <w:szCs w:val="24"/>
        </w:rPr>
      </w:pPr>
      <w:r>
        <w:rPr>
          <w:rFonts w:eastAsia="Times New Roman"/>
          <w:sz w:val="24"/>
          <w:szCs w:val="24"/>
        </w:rPr>
        <w:t>Задржавање нивоа професионалност</w:t>
      </w:r>
      <w:r>
        <w:rPr>
          <w:rFonts w:eastAsia="Times New Roman"/>
          <w:sz w:val="24"/>
          <w:szCs w:val="24"/>
          <w:lang w:val="sr-Cyrl-RS"/>
        </w:rPr>
        <w:t>и</w:t>
      </w:r>
      <w:r>
        <w:rPr>
          <w:rFonts w:eastAsia="Times New Roman"/>
          <w:sz w:val="24"/>
          <w:szCs w:val="24"/>
        </w:rPr>
        <w:t xml:space="preserve"> без обзира на исход договора.</w:t>
      </w:r>
    </w:p>
    <w:p w:rsidR="00CB18AB" w:rsidRPr="00BE5483" w:rsidRDefault="00CB18AB" w:rsidP="00CB18AB">
      <w:pPr>
        <w:spacing w:line="292" w:lineRule="exact"/>
        <w:rPr>
          <w:sz w:val="20"/>
          <w:szCs w:val="20"/>
          <w:lang w:val="sr-Cyrl-RS"/>
        </w:rPr>
      </w:pPr>
    </w:p>
    <w:p w:rsidR="00CB18AB" w:rsidRPr="00BE5483" w:rsidRDefault="00CB18AB" w:rsidP="00CB18AB">
      <w:pPr>
        <w:spacing w:line="287" w:lineRule="auto"/>
        <w:ind w:left="120" w:firstLine="720"/>
        <w:jc w:val="both"/>
        <w:rPr>
          <w:sz w:val="24"/>
          <w:szCs w:val="24"/>
        </w:rPr>
      </w:pPr>
      <w:r w:rsidRPr="00BE5483">
        <w:rPr>
          <w:rFonts w:eastAsia="Times New Roman"/>
          <w:sz w:val="24"/>
          <w:szCs w:val="24"/>
        </w:rPr>
        <w:t>Како би обезбедио потребну сигурност потенцијалном клијенту који се налази на страни тражње (купац), агент мора спровести одређене радње које иду у правцу његове заштите. Овде није реч о томе да агент на себе треба да преузима улогу адвоката већ да се из домена своје надлежности увери у валидност понуде. С тим у вези, неопходно је да обавезно прегледа документацију о стану у оригиналном облику и да по могућству понесе копије документације са собом. Након стицања увида у валидност понуде (исправна власничка документација), агент се договара са власником око цене.</w:t>
      </w:r>
    </w:p>
    <w:p w:rsidR="00CB18AB" w:rsidRDefault="00CB18AB" w:rsidP="00CB18AB">
      <w:pPr>
        <w:spacing w:line="105" w:lineRule="exact"/>
        <w:rPr>
          <w:sz w:val="20"/>
          <w:szCs w:val="20"/>
        </w:rPr>
      </w:pPr>
    </w:p>
    <w:p w:rsidR="00CB18AB" w:rsidRPr="00941EF8" w:rsidRDefault="00CB18AB" w:rsidP="00CB18AB">
      <w:pPr>
        <w:ind w:right="-119"/>
        <w:jc w:val="center"/>
        <w:rPr>
          <w:sz w:val="20"/>
          <w:szCs w:val="20"/>
          <w:lang w:val="sr-Cyrl-RS"/>
        </w:rPr>
      </w:pPr>
      <w:r>
        <w:rPr>
          <w:rFonts w:ascii="Verdana" w:eastAsia="Verdana" w:hAnsi="Verdana" w:cs="Verdana"/>
        </w:rPr>
        <w:t>11</w:t>
      </w:r>
      <w:r>
        <w:rPr>
          <w:rFonts w:ascii="Verdana" w:eastAsia="Verdana" w:hAnsi="Verdana" w:cs="Verdana"/>
          <w:lang w:val="sr-Cyrl-RS"/>
        </w:rPr>
        <w:t>8</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73" w:lineRule="auto"/>
        <w:ind w:left="120" w:firstLine="600"/>
        <w:jc w:val="both"/>
        <w:rPr>
          <w:sz w:val="20"/>
          <w:szCs w:val="20"/>
        </w:rPr>
      </w:pPr>
      <w:r>
        <w:rPr>
          <w:rFonts w:eastAsia="Times New Roman"/>
          <w:sz w:val="24"/>
          <w:szCs w:val="24"/>
        </w:rPr>
        <w:lastRenderedPageBreak/>
        <w:t>Прилико дефинисања цене не би требало некритички прихватати нереална очекивања продаваца већ професионално сугерисати на реалне могућности и то поткрепити тржишним показатељима. Поред наведеног, неопходно је реализовати потписивање посредничког уговора који дефинише улогу агента и омогућава му присвајање посредничке провизије у случају закључења посла.</w:t>
      </w:r>
    </w:p>
    <w:p w:rsidR="00CB18AB" w:rsidRDefault="00CB18AB" w:rsidP="00CB18AB">
      <w:pPr>
        <w:spacing w:line="216"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Скицирање или фотографисање стана представља корисну праксу која агенту помаже да стекне увид у све детаље понуде. За ове потребе добро је прибавити писану сагласност продавца којом се исти саглашава са објављивањем направљених фотографија. Након ове фазе реализује се јавно оглашавање стана која ће омогућити накнадно јављање заинтересованих купаца.</w:t>
      </w:r>
    </w:p>
    <w:p w:rsidR="00CB18AB" w:rsidRDefault="00CB18AB" w:rsidP="00CB18AB">
      <w:pPr>
        <w:spacing w:line="219" w:lineRule="exact"/>
        <w:rPr>
          <w:sz w:val="20"/>
          <w:szCs w:val="20"/>
        </w:rPr>
      </w:pPr>
    </w:p>
    <w:p w:rsidR="00CB18AB" w:rsidRDefault="00CB18AB" w:rsidP="00BF2867">
      <w:pPr>
        <w:numPr>
          <w:ilvl w:val="0"/>
          <w:numId w:val="231"/>
        </w:numPr>
        <w:tabs>
          <w:tab w:val="left" w:pos="765"/>
        </w:tabs>
        <w:spacing w:line="266" w:lineRule="auto"/>
        <w:ind w:left="120" w:right="20" w:firstLine="360"/>
        <w:jc w:val="both"/>
        <w:rPr>
          <w:rFonts w:eastAsia="Times New Roman"/>
          <w:sz w:val="24"/>
          <w:szCs w:val="24"/>
        </w:rPr>
      </w:pPr>
      <w:r>
        <w:rPr>
          <w:rFonts w:eastAsia="Times New Roman"/>
          <w:sz w:val="24"/>
          <w:szCs w:val="24"/>
        </w:rPr>
        <w:t>контакту са купцем, агент треба да сазна што више информација о њему и његовим потребама:</w:t>
      </w:r>
    </w:p>
    <w:p w:rsidR="00CB18AB" w:rsidRDefault="00CB18AB" w:rsidP="00CB18AB">
      <w:pPr>
        <w:spacing w:line="213"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Која је најпожељнија циљана локација,</w:t>
      </w:r>
    </w:p>
    <w:p w:rsidR="00CB18AB" w:rsidRDefault="00CB18AB" w:rsidP="00CB18AB">
      <w:pPr>
        <w:spacing w:line="237"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Које су алтернативне локације;</w:t>
      </w:r>
    </w:p>
    <w:p w:rsidR="00CB18AB" w:rsidRDefault="00CB18AB" w:rsidP="00CB18AB">
      <w:pPr>
        <w:spacing w:line="160"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Колико нова је планирао да издвоји за куповину;</w:t>
      </w:r>
    </w:p>
    <w:p w:rsidR="00CB18AB" w:rsidRDefault="00CB18AB" w:rsidP="00CB18AB">
      <w:pPr>
        <w:spacing w:line="163"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Има ли кредитну способност;</w:t>
      </w:r>
    </w:p>
    <w:p w:rsidR="00CB18AB" w:rsidRDefault="00CB18AB" w:rsidP="00CB18AB">
      <w:pPr>
        <w:spacing w:line="160"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Хитност куповине и усељења;</w:t>
      </w:r>
    </w:p>
    <w:p w:rsidR="00CB18AB" w:rsidRDefault="00CB18AB" w:rsidP="00CB18AB">
      <w:pPr>
        <w:spacing w:line="160"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Структура и квадратура;</w:t>
      </w:r>
    </w:p>
    <w:p w:rsidR="00CB18AB" w:rsidRDefault="00CB18AB" w:rsidP="00CB18AB">
      <w:pPr>
        <w:spacing w:line="161"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Спратност и грејање;</w:t>
      </w:r>
    </w:p>
    <w:p w:rsidR="00CB18AB" w:rsidRDefault="00CB18AB" w:rsidP="00CB18AB">
      <w:pPr>
        <w:spacing w:line="163"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Колико станова је гледао, где и са ким,</w:t>
      </w:r>
    </w:p>
    <w:p w:rsidR="00CB18AB" w:rsidRDefault="00CB18AB" w:rsidP="00CB18AB">
      <w:pPr>
        <w:spacing w:line="160" w:lineRule="exact"/>
        <w:rPr>
          <w:rFonts w:eastAsia="Times New Roman"/>
          <w:sz w:val="24"/>
          <w:szCs w:val="24"/>
        </w:rPr>
      </w:pPr>
    </w:p>
    <w:p w:rsidR="00CB18AB" w:rsidRDefault="00CB18AB" w:rsidP="00BF2867">
      <w:pPr>
        <w:numPr>
          <w:ilvl w:val="1"/>
          <w:numId w:val="231"/>
        </w:numPr>
        <w:tabs>
          <w:tab w:val="left" w:pos="980"/>
        </w:tabs>
        <w:ind w:left="980" w:hanging="140"/>
        <w:rPr>
          <w:rFonts w:eastAsia="Times New Roman"/>
          <w:sz w:val="24"/>
          <w:szCs w:val="24"/>
        </w:rPr>
      </w:pPr>
      <w:r>
        <w:rPr>
          <w:rFonts w:eastAsia="Times New Roman"/>
          <w:sz w:val="24"/>
          <w:szCs w:val="24"/>
        </w:rPr>
        <w:t>Да ли је везан продајом свог стана.</w:t>
      </w:r>
    </w:p>
    <w:p w:rsidR="00CB18AB" w:rsidRDefault="00CB18AB" w:rsidP="00CB18AB">
      <w:pPr>
        <w:spacing w:line="172" w:lineRule="exact"/>
        <w:rPr>
          <w:sz w:val="20"/>
          <w:szCs w:val="20"/>
        </w:rPr>
      </w:pPr>
    </w:p>
    <w:p w:rsidR="00CB18AB" w:rsidRPr="00BE5483" w:rsidRDefault="00CB18AB" w:rsidP="00CB18AB">
      <w:pPr>
        <w:ind w:firstLine="720"/>
        <w:jc w:val="both"/>
        <w:rPr>
          <w:sz w:val="24"/>
          <w:szCs w:val="24"/>
        </w:rPr>
      </w:pPr>
      <w:r w:rsidRPr="00BE5483">
        <w:rPr>
          <w:rFonts w:eastAsia="Times New Roman"/>
          <w:sz w:val="24"/>
          <w:szCs w:val="24"/>
        </w:rPr>
        <w:t>Приликом договарања са потенцијалним купцем о термину сусрета треба имати</w:t>
      </w:r>
      <w:r>
        <w:rPr>
          <w:sz w:val="24"/>
          <w:szCs w:val="24"/>
          <w:lang w:val="sr-Cyrl-RS"/>
        </w:rPr>
        <w:t xml:space="preserve"> у </w:t>
      </w:r>
      <w:r w:rsidRPr="00BE5483">
        <w:rPr>
          <w:rFonts w:eastAsia="Times New Roman"/>
          <w:sz w:val="24"/>
          <w:szCs w:val="24"/>
        </w:rPr>
        <w:t>виду да агент никада не би требао да касни. Након приспећа купца на локацију где се непокретност налази, треба му објаснити микро и макро локацију (непосредно и шире окру</w:t>
      </w:r>
      <w:r>
        <w:rPr>
          <w:rFonts w:eastAsia="Times New Roman"/>
          <w:sz w:val="24"/>
          <w:szCs w:val="24"/>
          <w:lang w:val="sr-Cyrl-RS"/>
        </w:rPr>
        <w:t>ж</w:t>
      </w:r>
      <w:r w:rsidRPr="00BE5483">
        <w:rPr>
          <w:rFonts w:eastAsia="Times New Roman"/>
          <w:sz w:val="24"/>
          <w:szCs w:val="24"/>
        </w:rPr>
        <w:t>ење), и</w:t>
      </w:r>
      <w:r>
        <w:rPr>
          <w:rFonts w:eastAsia="Times New Roman"/>
          <w:sz w:val="24"/>
          <w:szCs w:val="24"/>
        </w:rPr>
        <w:t>стаћи предности близине аутобус</w:t>
      </w:r>
      <w:r>
        <w:rPr>
          <w:rFonts w:eastAsia="Times New Roman"/>
          <w:sz w:val="24"/>
          <w:szCs w:val="24"/>
          <w:lang w:val="sr-Cyrl-RS"/>
        </w:rPr>
        <w:t>к</w:t>
      </w:r>
      <w:r w:rsidRPr="00BE5483">
        <w:rPr>
          <w:rFonts w:eastAsia="Times New Roman"/>
          <w:sz w:val="24"/>
          <w:szCs w:val="24"/>
        </w:rPr>
        <w:t>е станице, школе и сл.</w:t>
      </w:r>
    </w:p>
    <w:p w:rsidR="00CB18AB" w:rsidRDefault="00CB18AB" w:rsidP="00CB18AB">
      <w:pPr>
        <w:spacing w:line="213" w:lineRule="exact"/>
        <w:rPr>
          <w:rFonts w:eastAsia="Times New Roman"/>
          <w:sz w:val="24"/>
          <w:szCs w:val="24"/>
        </w:rPr>
      </w:pPr>
    </w:p>
    <w:p w:rsidR="00CB18AB" w:rsidRDefault="00CB18AB" w:rsidP="00BF2867">
      <w:pPr>
        <w:numPr>
          <w:ilvl w:val="1"/>
          <w:numId w:val="232"/>
        </w:numPr>
        <w:tabs>
          <w:tab w:val="left" w:pos="1068"/>
        </w:tabs>
        <w:spacing w:line="275" w:lineRule="auto"/>
        <w:ind w:left="120" w:firstLine="720"/>
        <w:jc w:val="both"/>
        <w:rPr>
          <w:rFonts w:eastAsia="Times New Roman"/>
          <w:sz w:val="24"/>
          <w:szCs w:val="24"/>
        </w:rPr>
      </w:pPr>
      <w:r>
        <w:rPr>
          <w:rFonts w:eastAsia="Times New Roman"/>
          <w:sz w:val="24"/>
          <w:szCs w:val="24"/>
        </w:rPr>
        <w:t>стану продавца агент је домаћин а не продавац. Он презентује непокретност и сама презентација не би требала да траје дуго, максимално 15-так минута. Обавезно је да купац потпише изјаву - уговор о посредовању да је са агентом видео конкретан стан. Уколико је купац показао спремност да купи стан, агент се мора потрудити да то пренесе продавцу у право време. Морају се прецизирати сви битни детаљи попут рока, цене, капаре, исплате, опреме у стану и сл. Када се дође до договорене цене заказује се тзв. капара и израда предуговора. Претходно наведено реализује се у правној служби агенције или у овлашћеној адвокатској канцеларији. За реализацију капаре неопходно је усагласити термин и обезбедити да продавац донесе оригиналну документацију и поведе супружника (или достави писану сагласност за продају) а купац договорени износ капаре (обично 10% од цене стана) и агенцијску провизију (2-4% од цене стана). У предуговору се предвиђају сви елементи главног уговора о купопродаји који је обавезујући за све учеснике. Препоручљиво је предуговор оверити код јавног</w:t>
      </w:r>
    </w:p>
    <w:p w:rsidR="00CB18AB" w:rsidRDefault="00CB18AB" w:rsidP="00CB18AB">
      <w:pPr>
        <w:spacing w:line="152" w:lineRule="exact"/>
        <w:rPr>
          <w:sz w:val="20"/>
          <w:szCs w:val="20"/>
        </w:rPr>
      </w:pPr>
    </w:p>
    <w:p w:rsidR="00CB18AB" w:rsidRPr="00941EF8" w:rsidRDefault="00CB18AB" w:rsidP="00CB18AB">
      <w:pPr>
        <w:ind w:right="-119"/>
        <w:jc w:val="center"/>
        <w:rPr>
          <w:sz w:val="20"/>
          <w:szCs w:val="20"/>
          <w:lang w:val="sr-Cyrl-RS"/>
        </w:rPr>
      </w:pPr>
      <w:r>
        <w:rPr>
          <w:rFonts w:ascii="Verdana" w:eastAsia="Verdana" w:hAnsi="Verdana" w:cs="Verdana"/>
        </w:rPr>
        <w:t>11</w:t>
      </w:r>
      <w:r>
        <w:rPr>
          <w:rFonts w:ascii="Verdana" w:eastAsia="Verdana" w:hAnsi="Verdana" w:cs="Verdana"/>
          <w:lang w:val="sr-Cyrl-RS"/>
        </w:rPr>
        <w:t>9</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74" w:lineRule="auto"/>
        <w:ind w:left="120"/>
        <w:jc w:val="both"/>
        <w:rPr>
          <w:sz w:val="20"/>
          <w:szCs w:val="20"/>
        </w:rPr>
      </w:pPr>
      <w:r>
        <w:rPr>
          <w:rFonts w:eastAsia="Times New Roman"/>
          <w:sz w:val="24"/>
          <w:szCs w:val="24"/>
        </w:rPr>
        <w:lastRenderedPageBreak/>
        <w:t>бележника, односно у суду. Када дође до датума исплате, а пре уласка у посед и исплате, потребно је отићи до стана, направити записник о примопредаји истог, закључати и кључеве предати тек по исплати истог. Са потписаним уговорима иде се код нотара које исти оверава (солемнизује) и са овереним примерком се иде до пословне банке где купац има новац. Тамо продавац отвара свој девизни рачун, купац пребацује са свог рачуна на рачун продавца договорени износ и добија се извештај банке да је трансакција успешно реализована.</w:t>
      </w:r>
    </w:p>
    <w:p w:rsidR="00CB18AB" w:rsidRDefault="00CB18AB" w:rsidP="00CB18AB">
      <w:pPr>
        <w:spacing w:line="216"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На крају, агент због природе посла коју обавља, највише времена проводи на терену тако да је у прилици да контактира са клијентима и потенцијалним купцима. Наведену прилику треба искористити да се пропагира делатност којом се агент бави и конкретна институција за коју ради како би се повећала шанса добијања послова „на препоруку“, што је резултат већ поменутог вида масовног комуницирања - публицитета.</w:t>
      </w:r>
    </w:p>
    <w:p w:rsidR="00CB18AB" w:rsidRDefault="00CB18AB" w:rsidP="00CB18AB">
      <w:pPr>
        <w:spacing w:line="208" w:lineRule="exact"/>
        <w:rPr>
          <w:sz w:val="20"/>
          <w:szCs w:val="20"/>
        </w:rPr>
      </w:pPr>
    </w:p>
    <w:p w:rsidR="00CB18AB" w:rsidRDefault="00CB18AB" w:rsidP="00CB18AB">
      <w:pPr>
        <w:ind w:left="120"/>
        <w:rPr>
          <w:sz w:val="20"/>
          <w:szCs w:val="20"/>
        </w:rPr>
      </w:pPr>
      <w:r>
        <w:rPr>
          <w:rFonts w:eastAsia="Times New Roman"/>
          <w:b/>
          <w:bCs/>
          <w:sz w:val="24"/>
          <w:szCs w:val="24"/>
        </w:rPr>
        <w:t>Стилови у комуникацији</w:t>
      </w:r>
    </w:p>
    <w:p w:rsidR="00CB18AB" w:rsidRPr="006641F5" w:rsidRDefault="00CB18AB" w:rsidP="00CB18AB">
      <w:pPr>
        <w:spacing w:line="366" w:lineRule="exact"/>
        <w:rPr>
          <w:sz w:val="20"/>
          <w:szCs w:val="20"/>
          <w:lang w:val="sr-Cyrl-RS"/>
        </w:rPr>
      </w:pPr>
    </w:p>
    <w:p w:rsidR="00CB18AB" w:rsidRDefault="00CB18AB" w:rsidP="00BF2867">
      <w:pPr>
        <w:numPr>
          <w:ilvl w:val="0"/>
          <w:numId w:val="233"/>
        </w:numPr>
        <w:tabs>
          <w:tab w:val="left" w:pos="1063"/>
        </w:tabs>
        <w:spacing w:line="274" w:lineRule="auto"/>
        <w:ind w:left="120" w:right="20" w:firstLine="720"/>
        <w:jc w:val="both"/>
        <w:rPr>
          <w:rFonts w:eastAsia="Times New Roman"/>
          <w:sz w:val="24"/>
          <w:szCs w:val="24"/>
        </w:rPr>
      </w:pPr>
      <w:r>
        <w:rPr>
          <w:rFonts w:eastAsia="Times New Roman"/>
          <w:sz w:val="24"/>
          <w:szCs w:val="24"/>
        </w:rPr>
        <w:t>обзиром на то да се од агента очекује да прикупи податке о теми о којој ће се преговарати као и о саговорницима, стању на тржишту и свим елементима од значаја за успешан завршетак посла, вештина у комуникацији представља кључни фактор успеха. У том циљу, од помоћи је свакако вођење евиденције о информацијама које добија како би на концизан начин могао да изнесе своје ставове и води преговоре али поред наведеног, за успешно преговарање важно је и активно праћење онога што други учесници у преговорима говоре и начина на који то раде, што спада у домен невербалне комуникације.</w:t>
      </w:r>
    </w:p>
    <w:p w:rsidR="00CB18AB" w:rsidRDefault="00CB18AB" w:rsidP="00CB18AB">
      <w:pPr>
        <w:spacing w:line="218" w:lineRule="exact"/>
        <w:rPr>
          <w:sz w:val="20"/>
          <w:szCs w:val="20"/>
        </w:rPr>
      </w:pPr>
    </w:p>
    <w:p w:rsidR="00CB18AB" w:rsidRPr="006641F5" w:rsidRDefault="00CB18AB" w:rsidP="00CB18AB">
      <w:pPr>
        <w:spacing w:line="286" w:lineRule="auto"/>
        <w:ind w:left="120" w:right="20" w:firstLine="720"/>
        <w:jc w:val="both"/>
        <w:rPr>
          <w:sz w:val="24"/>
          <w:szCs w:val="24"/>
        </w:rPr>
      </w:pPr>
      <w:r w:rsidRPr="006641F5">
        <w:rPr>
          <w:rFonts w:eastAsia="Times New Roman"/>
          <w:sz w:val="24"/>
          <w:szCs w:val="24"/>
        </w:rPr>
        <w:t>Преговори и комуникација са заинтересованим странама пред агента стављају низ изазова а од посебног значаја су и очекивања која су формирана од стране продавца</w:t>
      </w:r>
      <w:r w:rsidRPr="006641F5">
        <w:rPr>
          <w:sz w:val="24"/>
          <w:szCs w:val="24"/>
          <w:lang w:val="sr-Cyrl-RS"/>
        </w:rPr>
        <w:t xml:space="preserve"> и </w:t>
      </w:r>
      <w:r w:rsidRPr="006641F5">
        <w:rPr>
          <w:rFonts w:eastAsia="Times New Roman"/>
          <w:sz w:val="24"/>
          <w:szCs w:val="24"/>
        </w:rPr>
        <w:t>потенцијалних купаца а која иду у правцу захтевања неопходне стручности, професионалности и посвећености послу. Препорука за успостављање поверења и релаксирање комуникације приликом вођења преговора се стиче тако што агент треба да покаже својим саговорницима да је спреман да сарађује и да јасно искаже своја очекивања.</w:t>
      </w:r>
    </w:p>
    <w:p w:rsidR="00CB18AB" w:rsidRDefault="00CB18AB" w:rsidP="00CB18AB">
      <w:pPr>
        <w:spacing w:line="213" w:lineRule="exact"/>
        <w:rPr>
          <w:rFonts w:eastAsia="Times New Roman"/>
          <w:sz w:val="24"/>
          <w:szCs w:val="24"/>
        </w:rPr>
      </w:pPr>
    </w:p>
    <w:p w:rsidR="00CB18AB" w:rsidRDefault="00CB18AB" w:rsidP="00BF2867">
      <w:pPr>
        <w:numPr>
          <w:ilvl w:val="1"/>
          <w:numId w:val="234"/>
        </w:numPr>
        <w:tabs>
          <w:tab w:val="left" w:pos="1128"/>
        </w:tabs>
        <w:spacing w:line="274" w:lineRule="auto"/>
        <w:ind w:left="120" w:firstLine="720"/>
        <w:jc w:val="both"/>
        <w:rPr>
          <w:rFonts w:eastAsia="Times New Roman"/>
          <w:sz w:val="24"/>
          <w:szCs w:val="24"/>
        </w:rPr>
      </w:pPr>
      <w:r>
        <w:rPr>
          <w:rFonts w:eastAsia="Times New Roman"/>
          <w:sz w:val="24"/>
          <w:szCs w:val="24"/>
        </w:rPr>
        <w:t>преговорима уопште а у пословима везаним за промет непокретности је посебно важно имати стрпљења и не пожуривати саговорника да донесе одлуку. То не значи да треба преговарати у недоглед или учествовати по сваку цену у преговорима за које постоји основана сумња да се неће привести крају позитивно. Стрпљење треба темељити на основној тежњи да се клијенти морају разумети и да њихове жеље и захтеви агенту морају бити потпуно јасни.</w:t>
      </w:r>
    </w:p>
    <w:p w:rsidR="00CB18AB" w:rsidRDefault="00CB18AB" w:rsidP="00CB18AB">
      <w:pPr>
        <w:spacing w:line="214" w:lineRule="exact"/>
        <w:rPr>
          <w:sz w:val="20"/>
          <w:szCs w:val="20"/>
        </w:rPr>
      </w:pPr>
    </w:p>
    <w:p w:rsidR="00CB18AB" w:rsidRDefault="00CB18AB" w:rsidP="00CB18AB">
      <w:pPr>
        <w:spacing w:line="266" w:lineRule="auto"/>
        <w:ind w:left="120" w:firstLine="720"/>
        <w:jc w:val="both"/>
        <w:rPr>
          <w:sz w:val="20"/>
          <w:szCs w:val="20"/>
        </w:rPr>
      </w:pPr>
      <w:r>
        <w:rPr>
          <w:rFonts w:eastAsia="Times New Roman"/>
          <w:sz w:val="24"/>
          <w:szCs w:val="24"/>
        </w:rPr>
        <w:t>Агенти при преговарању треба да се руководе методом „четири тачке непосредних преговора“ која је универзално применљива: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18" w:lineRule="exact"/>
        <w:rPr>
          <w:sz w:val="20"/>
          <w:szCs w:val="20"/>
        </w:rPr>
      </w:pPr>
    </w:p>
    <w:p w:rsidR="00CB18AB" w:rsidRPr="00941EF8" w:rsidRDefault="00CB18AB" w:rsidP="00CB18AB">
      <w:pPr>
        <w:ind w:right="-119"/>
        <w:jc w:val="center"/>
        <w:rPr>
          <w:sz w:val="20"/>
          <w:szCs w:val="20"/>
          <w:lang w:val="sr-Cyrl-RS"/>
        </w:rPr>
      </w:pPr>
      <w:r>
        <w:rPr>
          <w:rFonts w:ascii="Verdana" w:eastAsia="Verdana" w:hAnsi="Verdana" w:cs="Verdana"/>
        </w:rPr>
        <w:t>1</w:t>
      </w:r>
      <w:r>
        <w:rPr>
          <w:rFonts w:ascii="Verdana" w:eastAsia="Verdana" w:hAnsi="Verdana" w:cs="Verdana"/>
          <w:lang w:val="sr-Cyrl-RS"/>
        </w:rPr>
        <w:t>20</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BF2867">
      <w:pPr>
        <w:numPr>
          <w:ilvl w:val="0"/>
          <w:numId w:val="235"/>
        </w:numPr>
        <w:tabs>
          <w:tab w:val="left" w:pos="840"/>
        </w:tabs>
        <w:spacing w:line="248" w:lineRule="auto"/>
        <w:ind w:left="840" w:right="20" w:hanging="360"/>
        <w:jc w:val="both"/>
        <w:rPr>
          <w:rFonts w:eastAsia="Times New Roman"/>
          <w:sz w:val="24"/>
          <w:szCs w:val="24"/>
        </w:rPr>
      </w:pPr>
      <w:r>
        <w:rPr>
          <w:rFonts w:eastAsia="Times New Roman"/>
          <w:sz w:val="24"/>
          <w:szCs w:val="24"/>
        </w:rPr>
        <w:lastRenderedPageBreak/>
        <w:t>Људи - које треба раздвојити од проблема (утицај укућана и њихових проблема и преференција на доносиоца одлуке);</w:t>
      </w:r>
    </w:p>
    <w:p w:rsidR="00CB18AB" w:rsidRDefault="00CB18AB" w:rsidP="00CB18AB">
      <w:pPr>
        <w:spacing w:line="13" w:lineRule="exact"/>
        <w:rPr>
          <w:rFonts w:eastAsia="Times New Roman"/>
          <w:sz w:val="24"/>
          <w:szCs w:val="24"/>
        </w:rPr>
      </w:pPr>
    </w:p>
    <w:p w:rsidR="00CB18AB" w:rsidRDefault="00CB18AB" w:rsidP="00BF2867">
      <w:pPr>
        <w:numPr>
          <w:ilvl w:val="0"/>
          <w:numId w:val="235"/>
        </w:numPr>
        <w:tabs>
          <w:tab w:val="left" w:pos="840"/>
        </w:tabs>
        <w:ind w:left="840" w:hanging="360"/>
        <w:rPr>
          <w:rFonts w:eastAsia="Times New Roman"/>
          <w:sz w:val="24"/>
          <w:szCs w:val="24"/>
        </w:rPr>
      </w:pPr>
      <w:r>
        <w:rPr>
          <w:rFonts w:eastAsia="Times New Roman"/>
          <w:sz w:val="24"/>
          <w:szCs w:val="24"/>
        </w:rPr>
        <w:t>Интереси -који треба да буду у фокусу;</w:t>
      </w:r>
    </w:p>
    <w:p w:rsidR="00CB18AB" w:rsidRDefault="00CB18AB" w:rsidP="00CB18AB">
      <w:pPr>
        <w:spacing w:line="33" w:lineRule="exact"/>
        <w:rPr>
          <w:rFonts w:eastAsia="Times New Roman"/>
          <w:sz w:val="24"/>
          <w:szCs w:val="24"/>
        </w:rPr>
      </w:pPr>
    </w:p>
    <w:p w:rsidR="00CB18AB" w:rsidRDefault="00CB18AB" w:rsidP="00BF2867">
      <w:pPr>
        <w:numPr>
          <w:ilvl w:val="0"/>
          <w:numId w:val="235"/>
        </w:numPr>
        <w:tabs>
          <w:tab w:val="left" w:pos="840"/>
        </w:tabs>
        <w:spacing w:line="248" w:lineRule="auto"/>
        <w:ind w:left="840" w:right="20" w:hanging="360"/>
        <w:jc w:val="both"/>
        <w:rPr>
          <w:rFonts w:eastAsia="Times New Roman"/>
          <w:sz w:val="24"/>
          <w:szCs w:val="24"/>
        </w:rPr>
      </w:pPr>
      <w:r>
        <w:rPr>
          <w:rFonts w:eastAsia="Times New Roman"/>
          <w:sz w:val="24"/>
          <w:szCs w:val="24"/>
        </w:rPr>
        <w:t>Опције - потребно је генерисати разне опције пре него што се донесе одлука шта да се уради;</w:t>
      </w:r>
    </w:p>
    <w:p w:rsidR="00CB18AB" w:rsidRDefault="00CB18AB" w:rsidP="00CB18AB">
      <w:pPr>
        <w:spacing w:line="24" w:lineRule="exact"/>
        <w:rPr>
          <w:rFonts w:eastAsia="Times New Roman"/>
          <w:sz w:val="24"/>
          <w:szCs w:val="24"/>
        </w:rPr>
      </w:pPr>
    </w:p>
    <w:p w:rsidR="00CB18AB" w:rsidRDefault="00CB18AB" w:rsidP="00BF2867">
      <w:pPr>
        <w:numPr>
          <w:ilvl w:val="0"/>
          <w:numId w:val="235"/>
        </w:numPr>
        <w:tabs>
          <w:tab w:val="left" w:pos="840"/>
        </w:tabs>
        <w:spacing w:line="248" w:lineRule="auto"/>
        <w:ind w:left="840" w:right="20" w:hanging="360"/>
        <w:jc w:val="both"/>
        <w:rPr>
          <w:rFonts w:eastAsia="Times New Roman"/>
          <w:sz w:val="24"/>
          <w:szCs w:val="24"/>
        </w:rPr>
      </w:pPr>
      <w:r>
        <w:rPr>
          <w:rFonts w:eastAsia="Times New Roman"/>
          <w:sz w:val="24"/>
          <w:szCs w:val="24"/>
        </w:rPr>
        <w:t>Критеријуми - потребно је да резултати буду засновани на неким објективним стандардима.</w:t>
      </w:r>
    </w:p>
    <w:p w:rsidR="00CB18AB" w:rsidRDefault="00CB18AB" w:rsidP="00CB18AB">
      <w:pPr>
        <w:spacing w:line="12" w:lineRule="exact"/>
        <w:rPr>
          <w:rFonts w:eastAsia="Times New Roman"/>
          <w:sz w:val="24"/>
          <w:szCs w:val="24"/>
        </w:rPr>
      </w:pPr>
    </w:p>
    <w:p w:rsidR="00CB18AB" w:rsidRDefault="00CB18AB" w:rsidP="00CB18AB">
      <w:pPr>
        <w:ind w:left="840"/>
        <w:jc w:val="both"/>
        <w:rPr>
          <w:rFonts w:eastAsia="Times New Roman"/>
          <w:sz w:val="24"/>
          <w:szCs w:val="24"/>
        </w:rPr>
      </w:pPr>
      <w:r>
        <w:rPr>
          <w:rFonts w:eastAsia="Times New Roman"/>
          <w:sz w:val="24"/>
          <w:szCs w:val="24"/>
        </w:rPr>
        <w:t>За успешно преговарање важно је познавање различитих типова преговарача,</w:t>
      </w:r>
    </w:p>
    <w:p w:rsidR="00CB18AB" w:rsidRDefault="00CB18AB" w:rsidP="00CB18AB">
      <w:pPr>
        <w:spacing w:line="46" w:lineRule="exact"/>
        <w:jc w:val="both"/>
        <w:rPr>
          <w:sz w:val="20"/>
          <w:szCs w:val="20"/>
        </w:rPr>
      </w:pPr>
    </w:p>
    <w:p w:rsidR="00CB18AB" w:rsidRDefault="00CB18AB" w:rsidP="00CB18AB">
      <w:pPr>
        <w:ind w:left="120"/>
        <w:jc w:val="both"/>
        <w:rPr>
          <w:sz w:val="20"/>
          <w:szCs w:val="20"/>
        </w:rPr>
      </w:pPr>
      <w:r>
        <w:rPr>
          <w:rFonts w:eastAsia="Times New Roman"/>
          <w:sz w:val="24"/>
          <w:szCs w:val="24"/>
        </w:rPr>
        <w:t>који се по психолошким критеријумима деле на седам категорија:</w:t>
      </w:r>
    </w:p>
    <w:p w:rsidR="00CB18AB" w:rsidRDefault="00CB18AB" w:rsidP="00CB18AB">
      <w:pPr>
        <w:spacing w:line="250" w:lineRule="exact"/>
        <w:rPr>
          <w:sz w:val="20"/>
          <w:szCs w:val="20"/>
        </w:rPr>
      </w:pPr>
    </w:p>
    <w:p w:rsidR="00CB18AB" w:rsidRDefault="00CB18AB" w:rsidP="00BF2867">
      <w:pPr>
        <w:numPr>
          <w:ilvl w:val="0"/>
          <w:numId w:val="236"/>
        </w:numPr>
        <w:tabs>
          <w:tab w:val="left" w:pos="840"/>
        </w:tabs>
        <w:spacing w:line="253" w:lineRule="auto"/>
        <w:ind w:left="120" w:right="20" w:firstLine="360"/>
        <w:jc w:val="both"/>
        <w:rPr>
          <w:rFonts w:eastAsia="Times New Roman"/>
          <w:sz w:val="24"/>
          <w:szCs w:val="24"/>
        </w:rPr>
      </w:pPr>
      <w:r>
        <w:rPr>
          <w:rFonts w:eastAsia="Times New Roman"/>
          <w:i/>
          <w:iCs/>
          <w:sz w:val="24"/>
          <w:szCs w:val="24"/>
        </w:rPr>
        <w:t>Доминантни</w:t>
      </w:r>
      <w:r>
        <w:rPr>
          <w:rFonts w:eastAsia="Times New Roman"/>
          <w:sz w:val="24"/>
          <w:szCs w:val="24"/>
        </w:rPr>
        <w:t xml:space="preserve"> - настоје да доминирају у преговорима, груби су и настоје да заповедају. Побијају туђе аргументе најчешће повишеним тоном и константно су на ивици инцидента;</w:t>
      </w:r>
    </w:p>
    <w:p w:rsidR="00CB18AB" w:rsidRDefault="00CB18AB" w:rsidP="00CB18AB">
      <w:pPr>
        <w:spacing w:line="20" w:lineRule="exact"/>
        <w:rPr>
          <w:rFonts w:eastAsia="Times New Roman"/>
          <w:sz w:val="24"/>
          <w:szCs w:val="24"/>
        </w:rPr>
      </w:pPr>
    </w:p>
    <w:p w:rsidR="00CB18AB" w:rsidRDefault="00CB18AB" w:rsidP="00BF2867">
      <w:pPr>
        <w:numPr>
          <w:ilvl w:val="0"/>
          <w:numId w:val="236"/>
        </w:numPr>
        <w:tabs>
          <w:tab w:val="left" w:pos="840"/>
        </w:tabs>
        <w:spacing w:line="254" w:lineRule="auto"/>
        <w:ind w:left="120" w:firstLine="360"/>
        <w:jc w:val="both"/>
        <w:rPr>
          <w:rFonts w:eastAsia="Times New Roman"/>
          <w:sz w:val="24"/>
          <w:szCs w:val="24"/>
        </w:rPr>
      </w:pPr>
      <w:r>
        <w:rPr>
          <w:rFonts w:eastAsia="Times New Roman"/>
          <w:i/>
          <w:iCs/>
          <w:sz w:val="24"/>
          <w:szCs w:val="24"/>
        </w:rPr>
        <w:t>Екстровертни</w:t>
      </w:r>
      <w:r>
        <w:rPr>
          <w:rFonts w:eastAsia="Times New Roman"/>
          <w:sz w:val="24"/>
          <w:szCs w:val="24"/>
        </w:rPr>
        <w:t xml:space="preserve"> - желе да преговоре реше у што краћем року. Они грубост која је карактеристична за претходно поменуту категорију, замењују брзином, шармом и наизглед неважним детаљима а егоизам уопштеним фразама о заједничком интересу;</w:t>
      </w:r>
    </w:p>
    <w:p w:rsidR="00CB18AB" w:rsidRDefault="00CB18AB" w:rsidP="00CB18AB">
      <w:pPr>
        <w:spacing w:line="18" w:lineRule="exact"/>
        <w:rPr>
          <w:rFonts w:eastAsia="Times New Roman"/>
          <w:sz w:val="24"/>
          <w:szCs w:val="24"/>
        </w:rPr>
      </w:pPr>
    </w:p>
    <w:p w:rsidR="00CB18AB" w:rsidRPr="00AF59B4" w:rsidRDefault="00CB18AB" w:rsidP="00BF2867">
      <w:pPr>
        <w:numPr>
          <w:ilvl w:val="0"/>
          <w:numId w:val="236"/>
        </w:numPr>
        <w:tabs>
          <w:tab w:val="left" w:pos="840"/>
        </w:tabs>
        <w:spacing w:line="255" w:lineRule="auto"/>
        <w:ind w:left="120" w:firstLine="360"/>
        <w:jc w:val="both"/>
        <w:rPr>
          <w:rFonts w:eastAsia="Times New Roman"/>
          <w:sz w:val="24"/>
          <w:szCs w:val="24"/>
        </w:rPr>
      </w:pPr>
      <w:r w:rsidRPr="00AF59B4">
        <w:rPr>
          <w:rFonts w:eastAsia="Times New Roman"/>
          <w:i/>
          <w:iCs/>
          <w:sz w:val="24"/>
          <w:szCs w:val="24"/>
        </w:rPr>
        <w:t>Интровертни</w:t>
      </w:r>
      <w:r w:rsidRPr="00AF59B4">
        <w:rPr>
          <w:rFonts w:eastAsia="Times New Roman"/>
          <w:sz w:val="24"/>
          <w:szCs w:val="24"/>
        </w:rPr>
        <w:t xml:space="preserve"> - ником не показују своје емоције, немају поверења и затворени су у себе. Са њима је врло тешко водити преговоре будући да не прихватају било који исход осим оног који представља остварење њиховог циља. Највећи проблем, услед њихове затворености, јесте утврдити шта заиста желе;</w:t>
      </w:r>
    </w:p>
    <w:p w:rsidR="00CB18AB" w:rsidRPr="00AF59B4" w:rsidRDefault="00CB18AB" w:rsidP="00CB18AB">
      <w:pPr>
        <w:spacing w:line="17" w:lineRule="exact"/>
        <w:rPr>
          <w:rFonts w:eastAsia="Times New Roman"/>
          <w:sz w:val="24"/>
          <w:szCs w:val="24"/>
        </w:rPr>
      </w:pPr>
    </w:p>
    <w:p w:rsidR="00CB18AB" w:rsidRPr="00AF59B4" w:rsidRDefault="00CB18AB" w:rsidP="00BF2867">
      <w:pPr>
        <w:numPr>
          <w:ilvl w:val="0"/>
          <w:numId w:val="236"/>
        </w:numPr>
        <w:tabs>
          <w:tab w:val="left" w:pos="840"/>
        </w:tabs>
        <w:spacing w:line="255" w:lineRule="auto"/>
        <w:ind w:left="120" w:firstLine="360"/>
        <w:jc w:val="both"/>
        <w:rPr>
          <w:rFonts w:eastAsia="Times New Roman"/>
          <w:sz w:val="24"/>
          <w:szCs w:val="24"/>
        </w:rPr>
      </w:pPr>
      <w:r w:rsidRPr="00AF59B4">
        <w:rPr>
          <w:rFonts w:eastAsia="Times New Roman"/>
          <w:i/>
          <w:iCs/>
          <w:sz w:val="24"/>
          <w:szCs w:val="24"/>
        </w:rPr>
        <w:t>Невинашца</w:t>
      </w:r>
      <w:r w:rsidRPr="00AF59B4">
        <w:rPr>
          <w:rFonts w:eastAsia="Times New Roman"/>
          <w:sz w:val="24"/>
          <w:szCs w:val="24"/>
        </w:rPr>
        <w:t xml:space="preserve"> - представљају пријатне и пристојне људе који на први поглед нису класични преговарачи. Оно стрпљиво чекају своју шансу да победе и тога постајемо свесни онога тренутка када се преговори заврше и када сагледавајући крајњи исход утврдимо да су добили више;</w:t>
      </w:r>
    </w:p>
    <w:p w:rsidR="00CB18AB" w:rsidRPr="00AF59B4" w:rsidRDefault="00CB18AB" w:rsidP="00CB18AB">
      <w:pPr>
        <w:spacing w:line="17" w:lineRule="exact"/>
        <w:rPr>
          <w:rFonts w:eastAsia="Times New Roman"/>
          <w:sz w:val="24"/>
          <w:szCs w:val="24"/>
        </w:rPr>
      </w:pPr>
    </w:p>
    <w:p w:rsidR="00CB18AB" w:rsidRPr="00AF59B4" w:rsidRDefault="00CB18AB" w:rsidP="00BF2867">
      <w:pPr>
        <w:numPr>
          <w:ilvl w:val="0"/>
          <w:numId w:val="236"/>
        </w:numPr>
        <w:tabs>
          <w:tab w:val="left" w:pos="840"/>
        </w:tabs>
        <w:spacing w:line="270" w:lineRule="auto"/>
        <w:ind w:left="120" w:right="20" w:firstLine="360"/>
        <w:jc w:val="both"/>
        <w:rPr>
          <w:rFonts w:eastAsia="Times New Roman"/>
          <w:sz w:val="24"/>
          <w:szCs w:val="24"/>
        </w:rPr>
      </w:pPr>
      <w:r w:rsidRPr="00AF59B4">
        <w:rPr>
          <w:rFonts w:eastAsia="Times New Roman"/>
          <w:i/>
          <w:iCs/>
          <w:sz w:val="24"/>
          <w:szCs w:val="24"/>
        </w:rPr>
        <w:t>Глумци</w:t>
      </w:r>
      <w:r w:rsidRPr="00AF59B4">
        <w:rPr>
          <w:rFonts w:eastAsia="Times New Roman"/>
          <w:sz w:val="24"/>
          <w:szCs w:val="24"/>
        </w:rPr>
        <w:t xml:space="preserve"> - користе све глумачке технике које су им доступне да би импресионирали публику и више придају пажњу форми него садржају. Њима је важније да изгледају добро и да добију верификацију за то него да дођу до позитивног исхода;</w:t>
      </w:r>
    </w:p>
    <w:p w:rsidR="00CB18AB" w:rsidRPr="00AF59B4" w:rsidRDefault="00CB18AB" w:rsidP="00CB18AB">
      <w:pPr>
        <w:spacing w:line="2" w:lineRule="exact"/>
        <w:rPr>
          <w:rFonts w:eastAsia="Times New Roman"/>
          <w:sz w:val="24"/>
          <w:szCs w:val="24"/>
        </w:rPr>
      </w:pPr>
    </w:p>
    <w:p w:rsidR="00CB18AB" w:rsidRPr="00AF59B4" w:rsidRDefault="00CB18AB" w:rsidP="00BF2867">
      <w:pPr>
        <w:numPr>
          <w:ilvl w:val="0"/>
          <w:numId w:val="236"/>
        </w:numPr>
        <w:tabs>
          <w:tab w:val="left" w:pos="840"/>
        </w:tabs>
        <w:spacing w:line="248" w:lineRule="auto"/>
        <w:ind w:left="120" w:firstLine="360"/>
        <w:jc w:val="both"/>
        <w:rPr>
          <w:rFonts w:eastAsia="Times New Roman"/>
          <w:sz w:val="24"/>
          <w:szCs w:val="24"/>
        </w:rPr>
      </w:pPr>
      <w:r w:rsidRPr="00AF59B4">
        <w:rPr>
          <w:rFonts w:eastAsia="Times New Roman"/>
          <w:i/>
          <w:iCs/>
          <w:sz w:val="24"/>
          <w:szCs w:val="24"/>
        </w:rPr>
        <w:t>Филозофи</w:t>
      </w:r>
      <w:r w:rsidRPr="00AF59B4">
        <w:rPr>
          <w:rFonts w:eastAsia="Times New Roman"/>
          <w:sz w:val="24"/>
          <w:szCs w:val="24"/>
        </w:rPr>
        <w:t xml:space="preserve"> - најлакше се препознају по непредвидивости и непостојаности ставова те им треба наметнути аргументе и јасне циљеве као предуслов за преговоре;</w:t>
      </w:r>
    </w:p>
    <w:p w:rsidR="00CB18AB" w:rsidRPr="00AF59B4" w:rsidRDefault="00CB18AB" w:rsidP="00CB18AB">
      <w:pPr>
        <w:spacing w:line="24" w:lineRule="exact"/>
        <w:rPr>
          <w:rFonts w:eastAsia="Times New Roman"/>
          <w:sz w:val="24"/>
          <w:szCs w:val="24"/>
        </w:rPr>
      </w:pPr>
    </w:p>
    <w:p w:rsidR="00CB18AB" w:rsidRPr="00AF59B4" w:rsidRDefault="00CB18AB" w:rsidP="00BF2867">
      <w:pPr>
        <w:numPr>
          <w:ilvl w:val="0"/>
          <w:numId w:val="236"/>
        </w:numPr>
        <w:tabs>
          <w:tab w:val="left" w:pos="840"/>
        </w:tabs>
        <w:spacing w:line="253" w:lineRule="auto"/>
        <w:ind w:left="120" w:firstLine="360"/>
        <w:jc w:val="both"/>
        <w:rPr>
          <w:rFonts w:eastAsia="Times New Roman"/>
          <w:sz w:val="24"/>
          <w:szCs w:val="24"/>
        </w:rPr>
      </w:pPr>
      <w:r w:rsidRPr="00AF59B4">
        <w:rPr>
          <w:rFonts w:eastAsia="Times New Roman"/>
          <w:i/>
          <w:iCs/>
          <w:sz w:val="24"/>
          <w:szCs w:val="24"/>
        </w:rPr>
        <w:t>Чувари</w:t>
      </w:r>
      <w:r w:rsidRPr="00AF59B4">
        <w:rPr>
          <w:rFonts w:eastAsia="Times New Roman"/>
          <w:sz w:val="24"/>
          <w:szCs w:val="24"/>
        </w:rPr>
        <w:t xml:space="preserve"> - конзервативни са мисијом очувања вредносних стандарда на свим нивоима. Они верују у здрав разум и традиционалне вредности и циљ им је да резултат преговора буде позитиван.</w:t>
      </w:r>
    </w:p>
    <w:p w:rsidR="00CB18AB" w:rsidRDefault="00CB18AB" w:rsidP="00CB18AB">
      <w:pPr>
        <w:spacing w:line="20" w:lineRule="exact"/>
        <w:rPr>
          <w:rFonts w:eastAsia="Times New Roman"/>
          <w:sz w:val="24"/>
          <w:szCs w:val="24"/>
        </w:rPr>
      </w:pPr>
    </w:p>
    <w:p w:rsidR="00CB18AB" w:rsidRPr="00941EF8" w:rsidRDefault="00CB18AB" w:rsidP="00CB18AB">
      <w:pPr>
        <w:spacing w:line="275" w:lineRule="auto"/>
        <w:ind w:left="120" w:firstLine="720"/>
        <w:jc w:val="both"/>
        <w:rPr>
          <w:rFonts w:eastAsia="Times New Roman"/>
          <w:sz w:val="24"/>
          <w:szCs w:val="24"/>
          <w:lang w:val="sr-Cyrl-RS"/>
        </w:rPr>
      </w:pPr>
      <w:r>
        <w:rPr>
          <w:rFonts w:eastAsia="Times New Roman"/>
          <w:sz w:val="24"/>
          <w:szCs w:val="24"/>
        </w:rPr>
        <w:t>Универзално правило процене је да преговарачи који постављају бројна питања спадају у групу неповерљивих преговарача. Што се одговора тиче, они се могу прослеђивати усменим и писаним путем. Писана пословна комуникација представља посебну област која има своју очекивану форму и носи са собом дозу коначности јер на одређени начин срочена информација, уколико није осмишљена адекватно, може проузроковати бројне негативне последице. У циљу превенције грешке која може настати као резултат писане комуникације потебно је руководити се једноставним правилом које упућује на то да је основну поруку потребно јасно представити у једној или две реченице.</w:t>
      </w:r>
    </w:p>
    <w:p w:rsidR="00CB18AB" w:rsidRPr="00AF59B4" w:rsidRDefault="00CB18AB" w:rsidP="00CB18AB">
      <w:pPr>
        <w:spacing w:line="287" w:lineRule="auto"/>
        <w:ind w:left="120" w:right="20" w:firstLine="780"/>
        <w:jc w:val="both"/>
        <w:rPr>
          <w:sz w:val="24"/>
          <w:szCs w:val="24"/>
        </w:rPr>
      </w:pPr>
      <w:r w:rsidRPr="00AF59B4">
        <w:rPr>
          <w:rFonts w:eastAsia="Times New Roman"/>
          <w:sz w:val="24"/>
          <w:szCs w:val="24"/>
        </w:rPr>
        <w:t>То свакако не би требало да значи да заинтересовану страну треба извештавати штуро и телеграфски. Претходно поменуто правило упућује на неопходност да се кључна порука мора по свом садржају издвојити у односу на остатак текста. Савремени вид комуницирања, коришћењем е-маила, носи са собом низ предности почевши од</w:t>
      </w:r>
    </w:p>
    <w:p w:rsidR="00CB18AB" w:rsidRDefault="00CB18AB" w:rsidP="00CB18AB">
      <w:pPr>
        <w:spacing w:line="363" w:lineRule="exact"/>
        <w:rPr>
          <w:sz w:val="20"/>
          <w:szCs w:val="20"/>
        </w:rPr>
      </w:pPr>
    </w:p>
    <w:p w:rsidR="00CB18AB" w:rsidRPr="00941EF8" w:rsidRDefault="00CB18AB" w:rsidP="00CB18AB">
      <w:pPr>
        <w:ind w:right="-119"/>
        <w:jc w:val="center"/>
        <w:rPr>
          <w:sz w:val="20"/>
          <w:szCs w:val="20"/>
          <w:lang w:val="sr-Cyrl-RS"/>
        </w:rPr>
      </w:pPr>
      <w:r>
        <w:rPr>
          <w:rFonts w:ascii="Verdana" w:eastAsia="Verdana" w:hAnsi="Verdana" w:cs="Verdana"/>
        </w:rPr>
        <w:t>1</w:t>
      </w:r>
      <w:r>
        <w:rPr>
          <w:rFonts w:ascii="Verdana" w:eastAsia="Verdana" w:hAnsi="Verdana" w:cs="Verdana"/>
          <w:lang w:val="sr-Cyrl-RS"/>
        </w:rPr>
        <w:t>21</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67" w:lineRule="auto"/>
        <w:ind w:left="120" w:right="20"/>
        <w:jc w:val="both"/>
        <w:rPr>
          <w:sz w:val="20"/>
          <w:szCs w:val="20"/>
        </w:rPr>
      </w:pPr>
      <w:r>
        <w:rPr>
          <w:rFonts w:eastAsia="Times New Roman"/>
          <w:sz w:val="24"/>
          <w:szCs w:val="24"/>
        </w:rPr>
        <w:lastRenderedPageBreak/>
        <w:t>брзине експедиције, нижих трошкова и веће флексибилности и приликом слања и приликом примања поруке.</w:t>
      </w:r>
    </w:p>
    <w:p w:rsidR="00CB18AB" w:rsidRDefault="00CB18AB" w:rsidP="00CB18AB">
      <w:pPr>
        <w:spacing w:line="214" w:lineRule="exact"/>
        <w:rPr>
          <w:sz w:val="20"/>
          <w:szCs w:val="20"/>
        </w:rPr>
      </w:pPr>
    </w:p>
    <w:p w:rsidR="00CB18AB" w:rsidRDefault="00CB18AB" w:rsidP="00CB18AB">
      <w:pPr>
        <w:ind w:left="120"/>
        <w:rPr>
          <w:sz w:val="20"/>
          <w:szCs w:val="20"/>
        </w:rPr>
      </w:pPr>
      <w:r>
        <w:rPr>
          <w:rFonts w:eastAsia="Times New Roman"/>
          <w:b/>
          <w:bCs/>
          <w:sz w:val="24"/>
          <w:szCs w:val="24"/>
        </w:rPr>
        <w:t>Конфликти у комуникацији и преговарању</w:t>
      </w:r>
    </w:p>
    <w:p w:rsidR="00CB18AB" w:rsidRDefault="00CB18AB" w:rsidP="00CB18AB">
      <w:pPr>
        <w:spacing w:line="247" w:lineRule="exact"/>
        <w:rPr>
          <w:sz w:val="20"/>
          <w:szCs w:val="20"/>
        </w:rPr>
      </w:pPr>
    </w:p>
    <w:p w:rsidR="00CB18AB" w:rsidRPr="00AF59B4" w:rsidRDefault="00CB18AB" w:rsidP="00CB18AB">
      <w:pPr>
        <w:spacing w:line="287" w:lineRule="auto"/>
        <w:ind w:left="120" w:firstLine="720"/>
        <w:jc w:val="both"/>
        <w:rPr>
          <w:sz w:val="24"/>
          <w:szCs w:val="24"/>
        </w:rPr>
      </w:pPr>
      <w:r w:rsidRPr="00AF59B4">
        <w:rPr>
          <w:rFonts w:eastAsia="Times New Roman"/>
          <w:sz w:val="24"/>
          <w:szCs w:val="24"/>
        </w:rPr>
        <w:t>До конфликата у комуникацији долази услед различитих интереса, културе, типа личности и сл. У циљу избегавања конфлктних ситуација потребно је да преговарачи уважавају једни друге, да имају дозу толеранције и одређене емпатије и искрености у преговорима. Каже се да је добар преговарач онај који пажљиво слуша, док је најбољи онај који ништа не пропушта. Добри преговарачи се прилагођавају саговорнику, не показују шта и колико знају и умеју. У циљу избегавања конфликата поред одличног познавања правила које важе у вербалној комуникацији од великог је значаја познавати</w:t>
      </w:r>
      <w:r>
        <w:rPr>
          <w:sz w:val="24"/>
          <w:szCs w:val="24"/>
          <w:lang w:val="sr-Cyrl-RS"/>
        </w:rPr>
        <w:t xml:space="preserve"> и </w:t>
      </w:r>
      <w:r w:rsidRPr="00AF59B4">
        <w:rPr>
          <w:rFonts w:eastAsia="Times New Roman"/>
          <w:sz w:val="24"/>
          <w:szCs w:val="24"/>
        </w:rPr>
        <w:t>индикаторе невербалне комуникације који носе значајне поруке:</w:t>
      </w:r>
    </w:p>
    <w:p w:rsidR="00CB18AB" w:rsidRPr="00AF59B4" w:rsidRDefault="00CB18AB" w:rsidP="00CB18AB">
      <w:pPr>
        <w:spacing w:line="249" w:lineRule="exact"/>
        <w:rPr>
          <w:rFonts w:eastAsia="Times New Roman"/>
          <w:sz w:val="24"/>
          <w:szCs w:val="24"/>
        </w:rPr>
      </w:pPr>
    </w:p>
    <w:p w:rsidR="00CB18AB" w:rsidRDefault="00CB18AB" w:rsidP="00BF2867">
      <w:pPr>
        <w:numPr>
          <w:ilvl w:val="1"/>
          <w:numId w:val="237"/>
        </w:numPr>
        <w:tabs>
          <w:tab w:val="left" w:pos="977"/>
        </w:tabs>
        <w:spacing w:line="266" w:lineRule="auto"/>
        <w:ind w:left="120" w:right="20" w:firstLine="720"/>
        <w:jc w:val="both"/>
        <w:rPr>
          <w:rFonts w:eastAsia="Times New Roman"/>
          <w:sz w:val="24"/>
          <w:szCs w:val="24"/>
        </w:rPr>
      </w:pPr>
      <w:r>
        <w:rPr>
          <w:rFonts w:eastAsia="Times New Roman"/>
          <w:sz w:val="24"/>
          <w:szCs w:val="24"/>
        </w:rPr>
        <w:t>Лупкање оловком по столу увек указује на нервозу, као и чешкање, гледање на сати и поправљање кравате;</w:t>
      </w:r>
    </w:p>
    <w:p w:rsidR="00CB18AB" w:rsidRDefault="00CB18AB" w:rsidP="00CB18AB">
      <w:pPr>
        <w:spacing w:line="132" w:lineRule="exact"/>
        <w:rPr>
          <w:rFonts w:eastAsia="Times New Roman"/>
          <w:sz w:val="24"/>
          <w:szCs w:val="24"/>
        </w:rPr>
      </w:pPr>
    </w:p>
    <w:p w:rsidR="00CB18AB" w:rsidRDefault="00CB18AB" w:rsidP="00BF2867">
      <w:pPr>
        <w:numPr>
          <w:ilvl w:val="1"/>
          <w:numId w:val="237"/>
        </w:numPr>
        <w:tabs>
          <w:tab w:val="left" w:pos="980"/>
        </w:tabs>
        <w:ind w:left="980" w:hanging="140"/>
        <w:rPr>
          <w:rFonts w:eastAsia="Times New Roman"/>
          <w:sz w:val="24"/>
          <w:szCs w:val="24"/>
        </w:rPr>
      </w:pPr>
      <w:r>
        <w:rPr>
          <w:rFonts w:eastAsia="Times New Roman"/>
          <w:sz w:val="24"/>
          <w:szCs w:val="24"/>
        </w:rPr>
        <w:t>Отворене руке окренуте према саговорнику указују на сигурност;</w:t>
      </w:r>
    </w:p>
    <w:p w:rsidR="00CB18AB" w:rsidRDefault="00CB18AB" w:rsidP="00CB18AB">
      <w:pPr>
        <w:spacing w:line="173" w:lineRule="exact"/>
        <w:rPr>
          <w:rFonts w:eastAsia="Times New Roman"/>
          <w:sz w:val="24"/>
          <w:szCs w:val="24"/>
        </w:rPr>
      </w:pPr>
    </w:p>
    <w:p w:rsidR="00CB18AB" w:rsidRDefault="00CB18AB" w:rsidP="00BF2867">
      <w:pPr>
        <w:numPr>
          <w:ilvl w:val="1"/>
          <w:numId w:val="237"/>
        </w:numPr>
        <w:tabs>
          <w:tab w:val="left" w:pos="1042"/>
        </w:tabs>
        <w:spacing w:line="264" w:lineRule="auto"/>
        <w:ind w:left="120" w:right="20" w:firstLine="720"/>
        <w:jc w:val="both"/>
        <w:rPr>
          <w:rFonts w:eastAsia="Times New Roman"/>
          <w:sz w:val="24"/>
          <w:szCs w:val="24"/>
        </w:rPr>
      </w:pPr>
      <w:r>
        <w:rPr>
          <w:rFonts w:eastAsia="Times New Roman"/>
          <w:sz w:val="24"/>
          <w:szCs w:val="24"/>
        </w:rPr>
        <w:t>Спуштена рамена или прекрштене руке указују на несигурност док само прекрштене руке могу указивати на противљење ономе што саговорник говори;</w:t>
      </w:r>
    </w:p>
    <w:p w:rsidR="00CB18AB" w:rsidRDefault="00CB18AB" w:rsidP="00CB18AB">
      <w:pPr>
        <w:spacing w:line="145" w:lineRule="exact"/>
        <w:rPr>
          <w:rFonts w:eastAsia="Times New Roman"/>
          <w:sz w:val="24"/>
          <w:szCs w:val="24"/>
        </w:rPr>
      </w:pPr>
    </w:p>
    <w:p w:rsidR="00CB18AB" w:rsidRPr="00AF59B4" w:rsidRDefault="00CB18AB" w:rsidP="00BF2867">
      <w:pPr>
        <w:numPr>
          <w:ilvl w:val="1"/>
          <w:numId w:val="237"/>
        </w:numPr>
        <w:tabs>
          <w:tab w:val="left" w:pos="980"/>
        </w:tabs>
        <w:ind w:left="980" w:hanging="140"/>
        <w:rPr>
          <w:rFonts w:eastAsia="Times New Roman"/>
          <w:sz w:val="24"/>
          <w:szCs w:val="24"/>
        </w:rPr>
      </w:pPr>
      <w:r w:rsidRPr="00AF59B4">
        <w:rPr>
          <w:rFonts w:eastAsia="Times New Roman"/>
          <w:sz w:val="24"/>
          <w:szCs w:val="24"/>
        </w:rPr>
        <w:t>Уколико неко не говори истину, брже трепће и гледа у страну (најчешће десну</w:t>
      </w:r>
      <w:r>
        <w:rPr>
          <w:rFonts w:eastAsia="Times New Roman"/>
          <w:sz w:val="24"/>
          <w:szCs w:val="24"/>
        </w:rPr>
        <w:t>)</w:t>
      </w:r>
      <w:r>
        <w:rPr>
          <w:rFonts w:eastAsia="Times New Roman"/>
          <w:sz w:val="24"/>
          <w:szCs w:val="24"/>
          <w:lang w:val="sr-Cyrl-RS"/>
        </w:rPr>
        <w:t>;</w:t>
      </w:r>
    </w:p>
    <w:p w:rsidR="00CB18AB" w:rsidRPr="00AF59B4" w:rsidRDefault="00CB18AB" w:rsidP="00CB18AB">
      <w:pPr>
        <w:spacing w:line="173" w:lineRule="exact"/>
        <w:rPr>
          <w:rFonts w:eastAsia="Times New Roman"/>
          <w:sz w:val="24"/>
          <w:szCs w:val="24"/>
        </w:rPr>
      </w:pPr>
    </w:p>
    <w:p w:rsidR="00CB18AB" w:rsidRDefault="00CB18AB" w:rsidP="00BF2867">
      <w:pPr>
        <w:numPr>
          <w:ilvl w:val="1"/>
          <w:numId w:val="237"/>
        </w:numPr>
        <w:tabs>
          <w:tab w:val="left" w:pos="974"/>
        </w:tabs>
        <w:spacing w:line="264" w:lineRule="auto"/>
        <w:ind w:left="120" w:firstLine="720"/>
        <w:jc w:val="both"/>
        <w:rPr>
          <w:rFonts w:eastAsia="Times New Roman"/>
          <w:sz w:val="24"/>
          <w:szCs w:val="24"/>
        </w:rPr>
      </w:pPr>
      <w:r>
        <w:rPr>
          <w:rFonts w:eastAsia="Times New Roman"/>
          <w:sz w:val="24"/>
          <w:szCs w:val="24"/>
        </w:rPr>
        <w:t>Када неко трља браду или косу, пали цигарету или скида наочаре шаље поруку да му је потребна пауза да размисли</w:t>
      </w:r>
      <w:r>
        <w:rPr>
          <w:rFonts w:eastAsia="Times New Roman"/>
          <w:sz w:val="24"/>
          <w:szCs w:val="24"/>
          <w:lang w:val="sr-Cyrl-RS"/>
        </w:rPr>
        <w:t>;</w:t>
      </w:r>
    </w:p>
    <w:p w:rsidR="00CB18AB" w:rsidRDefault="00CB18AB" w:rsidP="00CB18AB">
      <w:pPr>
        <w:spacing w:line="146" w:lineRule="exact"/>
        <w:jc w:val="both"/>
        <w:rPr>
          <w:rFonts w:eastAsia="Times New Roman"/>
          <w:sz w:val="24"/>
          <w:szCs w:val="24"/>
        </w:rPr>
      </w:pPr>
    </w:p>
    <w:p w:rsidR="00CB18AB" w:rsidRPr="00AF59B4" w:rsidRDefault="00CB18AB" w:rsidP="00BF2867">
      <w:pPr>
        <w:numPr>
          <w:ilvl w:val="1"/>
          <w:numId w:val="237"/>
        </w:numPr>
        <w:tabs>
          <w:tab w:val="left" w:pos="984"/>
        </w:tabs>
        <w:spacing w:line="266" w:lineRule="auto"/>
        <w:ind w:left="120" w:right="20" w:firstLine="720"/>
        <w:jc w:val="both"/>
        <w:rPr>
          <w:rFonts w:eastAsia="Times New Roman"/>
          <w:sz w:val="24"/>
          <w:szCs w:val="24"/>
        </w:rPr>
      </w:pPr>
      <w:r w:rsidRPr="00AF59B4">
        <w:rPr>
          <w:rFonts w:eastAsia="Times New Roman"/>
          <w:sz w:val="24"/>
          <w:szCs w:val="24"/>
        </w:rPr>
        <w:t>Ако неко држи руке у џеповима са палчевима ван или нагло спушта и подиже дланове ауторитати</w:t>
      </w:r>
      <w:r>
        <w:rPr>
          <w:rFonts w:eastAsia="Times New Roman"/>
          <w:sz w:val="24"/>
          <w:szCs w:val="24"/>
        </w:rPr>
        <w:t>вно, то указује на самопоуздање</w:t>
      </w:r>
      <w:r>
        <w:rPr>
          <w:rFonts w:eastAsia="Times New Roman"/>
          <w:sz w:val="24"/>
          <w:szCs w:val="24"/>
          <w:lang w:val="sr-Cyrl-RS"/>
        </w:rPr>
        <w:t>;</w:t>
      </w:r>
    </w:p>
    <w:p w:rsidR="00CB18AB" w:rsidRPr="00AF59B4" w:rsidRDefault="00CB18AB" w:rsidP="00CB18AB">
      <w:pPr>
        <w:spacing w:line="144" w:lineRule="exact"/>
        <w:jc w:val="both"/>
        <w:rPr>
          <w:rFonts w:eastAsia="Times New Roman"/>
          <w:sz w:val="24"/>
          <w:szCs w:val="24"/>
        </w:rPr>
      </w:pPr>
    </w:p>
    <w:p w:rsidR="00CB18AB" w:rsidRPr="00AF59B4" w:rsidRDefault="00CB18AB" w:rsidP="00BF2867">
      <w:pPr>
        <w:numPr>
          <w:ilvl w:val="1"/>
          <w:numId w:val="237"/>
        </w:numPr>
        <w:tabs>
          <w:tab w:val="left" w:pos="1087"/>
        </w:tabs>
        <w:spacing w:line="264" w:lineRule="auto"/>
        <w:ind w:left="120" w:firstLine="720"/>
        <w:jc w:val="both"/>
        <w:rPr>
          <w:rFonts w:eastAsia="Times New Roman"/>
          <w:sz w:val="24"/>
          <w:szCs w:val="24"/>
        </w:rPr>
      </w:pPr>
      <w:r w:rsidRPr="00AF59B4">
        <w:rPr>
          <w:rFonts w:eastAsia="Times New Roman"/>
          <w:sz w:val="24"/>
          <w:szCs w:val="24"/>
        </w:rPr>
        <w:t>Нервоза и несигурност показују се глађењем грла, трљањем дланова, накашљавањем, трљањем ува и сл.</w:t>
      </w:r>
    </w:p>
    <w:p w:rsidR="00CB18AB" w:rsidRPr="00AF59B4" w:rsidRDefault="00CB18AB" w:rsidP="00CB18AB">
      <w:pPr>
        <w:spacing w:line="146" w:lineRule="exact"/>
        <w:jc w:val="both"/>
        <w:rPr>
          <w:rFonts w:eastAsia="Times New Roman"/>
          <w:sz w:val="24"/>
          <w:szCs w:val="24"/>
        </w:rPr>
      </w:pPr>
    </w:p>
    <w:p w:rsidR="00CB18AB" w:rsidRPr="00AF59B4" w:rsidRDefault="00CB18AB" w:rsidP="00BF2867">
      <w:pPr>
        <w:numPr>
          <w:ilvl w:val="1"/>
          <w:numId w:val="237"/>
        </w:numPr>
        <w:tabs>
          <w:tab w:val="left" w:pos="970"/>
        </w:tabs>
        <w:spacing w:line="269" w:lineRule="auto"/>
        <w:ind w:left="120" w:right="20" w:firstLine="720"/>
        <w:jc w:val="both"/>
        <w:rPr>
          <w:rFonts w:eastAsia="Times New Roman"/>
          <w:sz w:val="24"/>
          <w:szCs w:val="24"/>
        </w:rPr>
      </w:pPr>
      <w:r w:rsidRPr="00AF59B4">
        <w:rPr>
          <w:rFonts w:eastAsia="Times New Roman"/>
          <w:sz w:val="24"/>
          <w:szCs w:val="24"/>
        </w:rPr>
        <w:t>Индикатори прихватања саговорникових ставова јављају се у виду постављања дланова на груди, гестовима додиривања и сл.</w:t>
      </w:r>
    </w:p>
    <w:p w:rsidR="00CB18AB" w:rsidRPr="00AF59B4" w:rsidRDefault="00CB18AB" w:rsidP="00CB18AB">
      <w:pPr>
        <w:spacing w:line="218" w:lineRule="exact"/>
        <w:jc w:val="both"/>
        <w:rPr>
          <w:rFonts w:eastAsia="Times New Roman"/>
          <w:sz w:val="24"/>
          <w:szCs w:val="24"/>
        </w:rPr>
      </w:pPr>
    </w:p>
    <w:p w:rsidR="00CB18AB" w:rsidRPr="00AF59B4" w:rsidRDefault="00CB18AB" w:rsidP="00BF2867">
      <w:pPr>
        <w:numPr>
          <w:ilvl w:val="1"/>
          <w:numId w:val="237"/>
        </w:numPr>
        <w:tabs>
          <w:tab w:val="left" w:pos="960"/>
        </w:tabs>
        <w:ind w:left="960" w:hanging="120"/>
        <w:jc w:val="both"/>
        <w:rPr>
          <w:rFonts w:eastAsia="Times New Roman"/>
          <w:sz w:val="24"/>
          <w:szCs w:val="24"/>
        </w:rPr>
      </w:pPr>
      <w:r w:rsidRPr="00AF59B4">
        <w:rPr>
          <w:rFonts w:eastAsia="Times New Roman"/>
          <w:sz w:val="24"/>
          <w:szCs w:val="24"/>
        </w:rPr>
        <w:t>На очекивање указују трљање дланова, укрштени прсти, пребирање џепова итд.</w:t>
      </w:r>
    </w:p>
    <w:p w:rsidR="00CB18AB" w:rsidRPr="00AF59B4" w:rsidRDefault="00CB18AB" w:rsidP="00CB18AB">
      <w:pPr>
        <w:spacing w:line="248" w:lineRule="exact"/>
        <w:jc w:val="both"/>
        <w:rPr>
          <w:sz w:val="24"/>
          <w:szCs w:val="24"/>
        </w:rPr>
      </w:pPr>
    </w:p>
    <w:p w:rsidR="00CB18AB" w:rsidRDefault="00CB18AB" w:rsidP="00CB18AB">
      <w:pPr>
        <w:ind w:left="120"/>
        <w:rPr>
          <w:sz w:val="20"/>
          <w:szCs w:val="20"/>
        </w:rPr>
      </w:pPr>
      <w:r>
        <w:rPr>
          <w:rFonts w:eastAsia="Times New Roman"/>
          <w:b/>
          <w:bCs/>
          <w:sz w:val="24"/>
          <w:szCs w:val="24"/>
        </w:rPr>
        <w:t>Етика односа са јавношћу</w:t>
      </w:r>
    </w:p>
    <w:p w:rsidR="00CB18AB" w:rsidRDefault="00CB18AB" w:rsidP="00CB18AB">
      <w:pPr>
        <w:spacing w:line="245" w:lineRule="exact"/>
        <w:rPr>
          <w:sz w:val="20"/>
          <w:szCs w:val="20"/>
        </w:rPr>
      </w:pPr>
    </w:p>
    <w:p w:rsidR="00CB18AB" w:rsidRDefault="00CB18AB" w:rsidP="00BF2867">
      <w:pPr>
        <w:numPr>
          <w:ilvl w:val="0"/>
          <w:numId w:val="238"/>
        </w:numPr>
        <w:tabs>
          <w:tab w:val="left" w:pos="1137"/>
        </w:tabs>
        <w:spacing w:line="274" w:lineRule="auto"/>
        <w:ind w:left="120" w:firstLine="720"/>
        <w:jc w:val="both"/>
        <w:rPr>
          <w:rFonts w:eastAsia="Times New Roman"/>
          <w:sz w:val="24"/>
          <w:szCs w:val="24"/>
        </w:rPr>
      </w:pPr>
      <w:r>
        <w:rPr>
          <w:rFonts w:eastAsia="Times New Roman"/>
          <w:sz w:val="24"/>
          <w:szCs w:val="24"/>
        </w:rPr>
        <w:t>основи пословне етике налази се морал тј. скуп неписаних, општих, за појединца карактеристичних моралних норми и вредности које одређују његово понашање у свим пословним односима и свим временима. У фокусу пословног морала налази се поштовање личности, узајамно поштовање и поверење, уважавање различитости и уважавање интереса других. Пословни морал штити достојанство, представља осећај одговорности и дужности према другом, оставља простор за узајамну помоћ, подразумева држање дате речи и поштовање доприх пословних обичаја. На крају, пословно морални људи су хумани, краси их истинољубље и искреност, рационалност и доследност.</w:t>
      </w:r>
    </w:p>
    <w:p w:rsidR="00CB18AB" w:rsidRDefault="00CB18AB" w:rsidP="00CB18AB">
      <w:pPr>
        <w:spacing w:line="395" w:lineRule="exact"/>
        <w:rPr>
          <w:sz w:val="20"/>
          <w:szCs w:val="20"/>
        </w:rPr>
      </w:pPr>
    </w:p>
    <w:p w:rsidR="00CB18AB" w:rsidRPr="00927B74" w:rsidRDefault="00CB18AB" w:rsidP="00CB18AB">
      <w:pPr>
        <w:ind w:right="-119"/>
        <w:jc w:val="center"/>
        <w:rPr>
          <w:sz w:val="20"/>
          <w:szCs w:val="20"/>
          <w:lang w:val="sr-Cyrl-RS"/>
        </w:rPr>
      </w:pPr>
      <w:r>
        <w:rPr>
          <w:rFonts w:ascii="Verdana" w:eastAsia="Verdana" w:hAnsi="Verdana" w:cs="Verdana"/>
        </w:rPr>
        <w:t>1</w:t>
      </w:r>
      <w:r>
        <w:rPr>
          <w:rFonts w:ascii="Verdana" w:eastAsia="Verdana" w:hAnsi="Verdana" w:cs="Verdana"/>
          <w:lang w:val="sr-Cyrl-RS"/>
        </w:rPr>
        <w:t>22</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67" w:lineRule="auto"/>
        <w:ind w:left="120" w:right="20" w:firstLine="720"/>
        <w:rPr>
          <w:sz w:val="20"/>
          <w:szCs w:val="20"/>
        </w:rPr>
      </w:pPr>
      <w:r>
        <w:rPr>
          <w:rFonts w:eastAsia="Times New Roman"/>
          <w:sz w:val="24"/>
          <w:szCs w:val="24"/>
        </w:rPr>
        <w:lastRenderedPageBreak/>
        <w:t>Како би одржали потребан ниво професионалности и остали морални у томе потребно је да избегавамо:</w:t>
      </w:r>
    </w:p>
    <w:p w:rsidR="00CB18AB" w:rsidRDefault="00CB18AB" w:rsidP="00CB18AB">
      <w:pPr>
        <w:spacing w:line="207" w:lineRule="exact"/>
        <w:rPr>
          <w:sz w:val="20"/>
          <w:szCs w:val="20"/>
        </w:rPr>
      </w:pPr>
    </w:p>
    <w:p w:rsidR="00CB18AB" w:rsidRDefault="00CB18AB" w:rsidP="00BF2867">
      <w:pPr>
        <w:numPr>
          <w:ilvl w:val="0"/>
          <w:numId w:val="239"/>
        </w:numPr>
        <w:tabs>
          <w:tab w:val="left" w:pos="980"/>
        </w:tabs>
        <w:ind w:left="980" w:hanging="140"/>
        <w:rPr>
          <w:rFonts w:eastAsia="Times New Roman"/>
          <w:sz w:val="24"/>
          <w:szCs w:val="24"/>
        </w:rPr>
      </w:pPr>
      <w:r>
        <w:rPr>
          <w:rFonts w:eastAsia="Times New Roman"/>
          <w:sz w:val="24"/>
          <w:szCs w:val="24"/>
        </w:rPr>
        <w:t>Намерно давање погрешних информација;</w:t>
      </w:r>
    </w:p>
    <w:p w:rsidR="00CB18AB" w:rsidRDefault="00CB18AB" w:rsidP="00CB18AB">
      <w:pPr>
        <w:spacing w:line="163" w:lineRule="exact"/>
        <w:rPr>
          <w:rFonts w:eastAsia="Times New Roman"/>
          <w:sz w:val="24"/>
          <w:szCs w:val="24"/>
        </w:rPr>
      </w:pPr>
    </w:p>
    <w:p w:rsidR="00CB18AB" w:rsidRDefault="00CB18AB" w:rsidP="00BF2867">
      <w:pPr>
        <w:numPr>
          <w:ilvl w:val="0"/>
          <w:numId w:val="239"/>
        </w:numPr>
        <w:tabs>
          <w:tab w:val="left" w:pos="980"/>
        </w:tabs>
        <w:ind w:left="980" w:hanging="140"/>
        <w:rPr>
          <w:rFonts w:eastAsia="Times New Roman"/>
          <w:sz w:val="24"/>
          <w:szCs w:val="24"/>
        </w:rPr>
      </w:pPr>
      <w:r>
        <w:rPr>
          <w:rFonts w:eastAsia="Times New Roman"/>
          <w:sz w:val="24"/>
          <w:szCs w:val="24"/>
        </w:rPr>
        <w:t>Тенденциозно приказивање пословних резултата;</w:t>
      </w:r>
    </w:p>
    <w:p w:rsidR="00CB18AB" w:rsidRDefault="00CB18AB" w:rsidP="00CB18AB">
      <w:pPr>
        <w:spacing w:line="173" w:lineRule="exact"/>
        <w:rPr>
          <w:rFonts w:eastAsia="Times New Roman"/>
          <w:sz w:val="24"/>
          <w:szCs w:val="24"/>
        </w:rPr>
      </w:pPr>
    </w:p>
    <w:p w:rsidR="00CB18AB" w:rsidRDefault="00CB18AB" w:rsidP="00BF2867">
      <w:pPr>
        <w:numPr>
          <w:ilvl w:val="0"/>
          <w:numId w:val="239"/>
        </w:numPr>
        <w:tabs>
          <w:tab w:val="left" w:pos="1111"/>
        </w:tabs>
        <w:spacing w:line="264" w:lineRule="auto"/>
        <w:ind w:left="480" w:right="20" w:firstLine="360"/>
        <w:jc w:val="both"/>
        <w:rPr>
          <w:rFonts w:eastAsia="Times New Roman"/>
          <w:sz w:val="24"/>
          <w:szCs w:val="24"/>
        </w:rPr>
      </w:pPr>
      <w:r>
        <w:rPr>
          <w:rFonts w:eastAsia="Times New Roman"/>
          <w:sz w:val="24"/>
          <w:szCs w:val="24"/>
        </w:rPr>
        <w:t>Финансијске малверзације (поткрадање, закидање, подношење лажних извештаја и сл.);</w:t>
      </w:r>
    </w:p>
    <w:p w:rsidR="00CB18AB" w:rsidRDefault="00CB18AB" w:rsidP="00CB18AB">
      <w:pPr>
        <w:spacing w:line="134" w:lineRule="exact"/>
        <w:rPr>
          <w:rFonts w:eastAsia="Times New Roman"/>
          <w:sz w:val="24"/>
          <w:szCs w:val="24"/>
        </w:rPr>
      </w:pPr>
    </w:p>
    <w:p w:rsidR="00CB18AB" w:rsidRDefault="00CB18AB" w:rsidP="00BF2867">
      <w:pPr>
        <w:numPr>
          <w:ilvl w:val="0"/>
          <w:numId w:val="239"/>
        </w:numPr>
        <w:tabs>
          <w:tab w:val="left" w:pos="980"/>
        </w:tabs>
        <w:ind w:left="980" w:hanging="140"/>
        <w:rPr>
          <w:rFonts w:eastAsia="Times New Roman"/>
          <w:sz w:val="24"/>
          <w:szCs w:val="24"/>
        </w:rPr>
      </w:pPr>
      <w:r>
        <w:rPr>
          <w:rFonts w:eastAsia="Times New Roman"/>
          <w:sz w:val="24"/>
          <w:szCs w:val="24"/>
        </w:rPr>
        <w:t>Оговарање;</w:t>
      </w:r>
    </w:p>
    <w:p w:rsidR="00CB18AB" w:rsidRDefault="00CB18AB" w:rsidP="00CB18AB">
      <w:pPr>
        <w:spacing w:line="163" w:lineRule="exact"/>
        <w:rPr>
          <w:rFonts w:eastAsia="Times New Roman"/>
          <w:sz w:val="24"/>
          <w:szCs w:val="24"/>
        </w:rPr>
      </w:pPr>
    </w:p>
    <w:p w:rsidR="00CB18AB" w:rsidRDefault="00CB18AB" w:rsidP="00BF2867">
      <w:pPr>
        <w:numPr>
          <w:ilvl w:val="0"/>
          <w:numId w:val="239"/>
        </w:numPr>
        <w:tabs>
          <w:tab w:val="left" w:pos="980"/>
        </w:tabs>
        <w:ind w:left="980" w:hanging="140"/>
        <w:rPr>
          <w:rFonts w:eastAsia="Times New Roman"/>
          <w:sz w:val="24"/>
          <w:szCs w:val="24"/>
        </w:rPr>
      </w:pPr>
      <w:r>
        <w:rPr>
          <w:rFonts w:eastAsia="Times New Roman"/>
          <w:sz w:val="24"/>
          <w:szCs w:val="24"/>
        </w:rPr>
        <w:t>Нелојалност према компанији и институцијама;</w:t>
      </w:r>
    </w:p>
    <w:p w:rsidR="00CB18AB" w:rsidRDefault="00CB18AB" w:rsidP="00CB18AB">
      <w:pPr>
        <w:spacing w:line="160" w:lineRule="exact"/>
        <w:rPr>
          <w:rFonts w:eastAsia="Times New Roman"/>
          <w:sz w:val="24"/>
          <w:szCs w:val="24"/>
        </w:rPr>
      </w:pPr>
    </w:p>
    <w:p w:rsidR="00CB18AB" w:rsidRDefault="00CB18AB" w:rsidP="00BF2867">
      <w:pPr>
        <w:numPr>
          <w:ilvl w:val="0"/>
          <w:numId w:val="239"/>
        </w:numPr>
        <w:tabs>
          <w:tab w:val="left" w:pos="980"/>
        </w:tabs>
        <w:ind w:left="980" w:hanging="140"/>
        <w:rPr>
          <w:rFonts w:eastAsia="Times New Roman"/>
          <w:sz w:val="24"/>
          <w:szCs w:val="24"/>
        </w:rPr>
      </w:pPr>
      <w:r>
        <w:rPr>
          <w:rFonts w:eastAsia="Times New Roman"/>
          <w:sz w:val="24"/>
          <w:szCs w:val="24"/>
        </w:rPr>
        <w:t>Вређање и ниподаштавање запослених;</w:t>
      </w:r>
    </w:p>
    <w:p w:rsidR="00CB18AB" w:rsidRDefault="00CB18AB" w:rsidP="00CB18AB">
      <w:pPr>
        <w:spacing w:line="161" w:lineRule="exact"/>
        <w:rPr>
          <w:rFonts w:eastAsia="Times New Roman"/>
          <w:sz w:val="24"/>
          <w:szCs w:val="24"/>
        </w:rPr>
      </w:pPr>
    </w:p>
    <w:p w:rsidR="00CB18AB" w:rsidRDefault="00CB18AB" w:rsidP="00BF2867">
      <w:pPr>
        <w:numPr>
          <w:ilvl w:val="0"/>
          <w:numId w:val="239"/>
        </w:numPr>
        <w:tabs>
          <w:tab w:val="left" w:pos="980"/>
        </w:tabs>
        <w:ind w:left="980" w:hanging="140"/>
        <w:rPr>
          <w:rFonts w:eastAsia="Times New Roman"/>
          <w:sz w:val="24"/>
          <w:szCs w:val="24"/>
        </w:rPr>
      </w:pPr>
      <w:r>
        <w:rPr>
          <w:rFonts w:eastAsia="Times New Roman"/>
          <w:sz w:val="24"/>
          <w:szCs w:val="24"/>
        </w:rPr>
        <w:t>Претенциозност и препотентност.</w:t>
      </w:r>
    </w:p>
    <w:p w:rsidR="00CB18AB" w:rsidRDefault="00CB18AB" w:rsidP="00CB18AB">
      <w:pPr>
        <w:spacing w:line="173" w:lineRule="exact"/>
        <w:rPr>
          <w:sz w:val="20"/>
          <w:szCs w:val="20"/>
        </w:rPr>
      </w:pPr>
    </w:p>
    <w:p w:rsidR="00CB18AB" w:rsidRPr="00AF59B4" w:rsidRDefault="00CB18AB" w:rsidP="00CB18AB">
      <w:pPr>
        <w:spacing w:line="273" w:lineRule="auto"/>
        <w:ind w:left="120" w:right="20" w:firstLine="720"/>
        <w:jc w:val="both"/>
        <w:rPr>
          <w:sz w:val="20"/>
          <w:szCs w:val="20"/>
          <w:lang w:val="sr-Cyrl-RS"/>
        </w:rPr>
      </w:pPr>
      <w:r>
        <w:rPr>
          <w:rFonts w:eastAsia="Times New Roman"/>
          <w:sz w:val="24"/>
          <w:szCs w:val="24"/>
        </w:rPr>
        <w:t>Наша морална и људска страна се доказује кроз поштовање успостављених норми и стандарда и може се унапредити и кроз поштовање личности и сарадника без злоупотребе статусног и хијерархијског положаја. Инсистирање на правим вредностима и вођење рачуна и о интересима других, дефинитивно нас чини бољим у сваком смислу и људском и професионалном.</w:t>
      </w:r>
    </w:p>
    <w:p w:rsidR="00CB18AB" w:rsidRDefault="00CB18AB" w:rsidP="00CB18AB">
      <w:pPr>
        <w:spacing w:line="385" w:lineRule="exact"/>
        <w:rPr>
          <w:sz w:val="20"/>
          <w:szCs w:val="20"/>
        </w:rPr>
      </w:pPr>
    </w:p>
    <w:p w:rsidR="00CB18AB" w:rsidRDefault="00CB18AB" w:rsidP="00CB18AB">
      <w:pPr>
        <w:ind w:left="120"/>
        <w:rPr>
          <w:sz w:val="20"/>
          <w:szCs w:val="20"/>
        </w:rPr>
      </w:pPr>
      <w:r>
        <w:rPr>
          <w:rFonts w:eastAsia="Times New Roman"/>
          <w:b/>
          <w:bCs/>
          <w:sz w:val="28"/>
          <w:szCs w:val="28"/>
        </w:rPr>
        <w:t>Пословно понашање и посредничка пракса у промету непокретности</w:t>
      </w:r>
    </w:p>
    <w:p w:rsidR="00CB18AB" w:rsidRDefault="00CB18AB" w:rsidP="00CB18AB">
      <w:pPr>
        <w:spacing w:line="247" w:lineRule="exact"/>
        <w:rPr>
          <w:sz w:val="20"/>
          <w:szCs w:val="20"/>
        </w:rPr>
      </w:pPr>
    </w:p>
    <w:p w:rsidR="00CB18AB" w:rsidRDefault="00CB18AB" w:rsidP="00CB18AB">
      <w:pPr>
        <w:ind w:left="120"/>
        <w:rPr>
          <w:sz w:val="20"/>
          <w:szCs w:val="20"/>
        </w:rPr>
      </w:pPr>
      <w:r>
        <w:rPr>
          <w:rFonts w:eastAsia="Times New Roman"/>
          <w:b/>
          <w:bCs/>
          <w:sz w:val="24"/>
          <w:szCs w:val="24"/>
        </w:rPr>
        <w:t>Пословно понашање</w:t>
      </w:r>
    </w:p>
    <w:p w:rsidR="00CB18AB" w:rsidRDefault="00CB18AB" w:rsidP="00CB18AB">
      <w:pPr>
        <w:spacing w:line="247" w:lineRule="exact"/>
        <w:rPr>
          <w:sz w:val="20"/>
          <w:szCs w:val="20"/>
        </w:rPr>
      </w:pPr>
    </w:p>
    <w:p w:rsidR="00CB18AB" w:rsidRDefault="00CB18AB" w:rsidP="00CB18AB">
      <w:pPr>
        <w:spacing w:line="273" w:lineRule="auto"/>
        <w:ind w:left="120" w:firstLine="720"/>
        <w:jc w:val="both"/>
        <w:rPr>
          <w:sz w:val="20"/>
          <w:szCs w:val="20"/>
        </w:rPr>
      </w:pPr>
      <w:r>
        <w:rPr>
          <w:rFonts w:eastAsia="Times New Roman"/>
          <w:i/>
          <w:iCs/>
          <w:sz w:val="24"/>
          <w:szCs w:val="24"/>
        </w:rPr>
        <w:t>Пословно понашање или бонтон</w:t>
      </w:r>
      <w:r>
        <w:rPr>
          <w:rFonts w:eastAsia="Times New Roman"/>
          <w:sz w:val="24"/>
          <w:szCs w:val="24"/>
        </w:rPr>
        <w:t xml:space="preserve"> представља скуп опште прихваћених правила за понашање у друштву које се сматра пристојним и уљудним. Задатак агента је да поменута правила и стандарде (протокол, култ</w:t>
      </w:r>
      <w:r>
        <w:rPr>
          <w:rFonts w:eastAsia="Times New Roman"/>
          <w:sz w:val="24"/>
          <w:szCs w:val="24"/>
          <w:lang w:val="sr-Cyrl-RS"/>
        </w:rPr>
        <w:t>у</w:t>
      </w:r>
      <w:r>
        <w:rPr>
          <w:rFonts w:eastAsia="Times New Roman"/>
          <w:sz w:val="24"/>
          <w:szCs w:val="24"/>
        </w:rPr>
        <w:t>ру понашања и сл.) усвоји и да обезбеди да иста постану део његовог уобичајеног понашања. Пословно понашање се базира на вредностима попут:</w:t>
      </w:r>
    </w:p>
    <w:p w:rsidR="00CB18AB" w:rsidRDefault="00CB18AB" w:rsidP="00CB18AB">
      <w:pPr>
        <w:spacing w:line="204" w:lineRule="exact"/>
        <w:rPr>
          <w:sz w:val="20"/>
          <w:szCs w:val="20"/>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Професионализма;</w:t>
      </w:r>
    </w:p>
    <w:p w:rsidR="00CB18AB" w:rsidRDefault="00CB18AB" w:rsidP="00CB18AB">
      <w:pPr>
        <w:spacing w:line="160" w:lineRule="exact"/>
        <w:rPr>
          <w:rFonts w:eastAsia="Times New Roman"/>
          <w:sz w:val="24"/>
          <w:szCs w:val="24"/>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Стручности;</w:t>
      </w:r>
    </w:p>
    <w:p w:rsidR="00CB18AB" w:rsidRDefault="00CB18AB" w:rsidP="00CB18AB">
      <w:pPr>
        <w:spacing w:line="163" w:lineRule="exact"/>
        <w:rPr>
          <w:rFonts w:eastAsia="Times New Roman"/>
          <w:sz w:val="24"/>
          <w:szCs w:val="24"/>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Правичности;</w:t>
      </w:r>
    </w:p>
    <w:p w:rsidR="00CB18AB" w:rsidRDefault="00CB18AB" w:rsidP="00CB18AB">
      <w:pPr>
        <w:spacing w:line="160" w:lineRule="exact"/>
        <w:rPr>
          <w:rFonts w:eastAsia="Times New Roman"/>
          <w:sz w:val="24"/>
          <w:szCs w:val="24"/>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Поштења;</w:t>
      </w:r>
    </w:p>
    <w:p w:rsidR="00CB18AB" w:rsidRDefault="00CB18AB" w:rsidP="00CB18AB">
      <w:pPr>
        <w:spacing w:line="160" w:lineRule="exact"/>
        <w:rPr>
          <w:rFonts w:eastAsia="Times New Roman"/>
          <w:sz w:val="24"/>
          <w:szCs w:val="24"/>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Савесности;</w:t>
      </w:r>
    </w:p>
    <w:p w:rsidR="00CB18AB" w:rsidRDefault="00CB18AB" w:rsidP="00CB18AB">
      <w:pPr>
        <w:spacing w:line="160" w:lineRule="exact"/>
        <w:rPr>
          <w:rFonts w:eastAsia="Times New Roman"/>
          <w:sz w:val="24"/>
          <w:szCs w:val="24"/>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Лојалности;</w:t>
      </w:r>
    </w:p>
    <w:p w:rsidR="00CB18AB" w:rsidRDefault="00CB18AB" w:rsidP="00CB18AB">
      <w:pPr>
        <w:spacing w:line="163" w:lineRule="exact"/>
        <w:rPr>
          <w:rFonts w:eastAsia="Times New Roman"/>
          <w:sz w:val="24"/>
          <w:szCs w:val="24"/>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Поузданости;</w:t>
      </w:r>
    </w:p>
    <w:p w:rsidR="00CB18AB" w:rsidRDefault="00CB18AB" w:rsidP="00CB18AB">
      <w:pPr>
        <w:spacing w:line="160" w:lineRule="exact"/>
        <w:rPr>
          <w:rFonts w:eastAsia="Times New Roman"/>
          <w:sz w:val="24"/>
          <w:szCs w:val="24"/>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Одговорности и</w:t>
      </w:r>
    </w:p>
    <w:p w:rsidR="00CB18AB" w:rsidRDefault="00CB18AB" w:rsidP="00CB18AB">
      <w:pPr>
        <w:spacing w:line="160" w:lineRule="exact"/>
        <w:rPr>
          <w:rFonts w:eastAsia="Times New Roman"/>
          <w:sz w:val="24"/>
          <w:szCs w:val="24"/>
        </w:rPr>
      </w:pPr>
    </w:p>
    <w:p w:rsidR="00CB18AB" w:rsidRDefault="00CB18AB" w:rsidP="00BF2867">
      <w:pPr>
        <w:numPr>
          <w:ilvl w:val="0"/>
          <w:numId w:val="240"/>
        </w:numPr>
        <w:tabs>
          <w:tab w:val="left" w:pos="980"/>
        </w:tabs>
        <w:ind w:left="980" w:hanging="140"/>
        <w:rPr>
          <w:rFonts w:eastAsia="Times New Roman"/>
          <w:sz w:val="24"/>
          <w:szCs w:val="24"/>
        </w:rPr>
      </w:pPr>
      <w:r>
        <w:rPr>
          <w:rFonts w:eastAsia="Times New Roman"/>
          <w:sz w:val="24"/>
          <w:szCs w:val="24"/>
        </w:rPr>
        <w:t>Законитости у раду и пословању.</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49" w:lineRule="exact"/>
        <w:rPr>
          <w:sz w:val="20"/>
          <w:szCs w:val="20"/>
        </w:rPr>
      </w:pPr>
    </w:p>
    <w:p w:rsidR="00CB18AB" w:rsidRPr="00927B74" w:rsidRDefault="00CB18AB" w:rsidP="00CB18AB">
      <w:pPr>
        <w:ind w:right="-119"/>
        <w:jc w:val="center"/>
        <w:rPr>
          <w:sz w:val="20"/>
          <w:szCs w:val="20"/>
          <w:lang w:val="sr-Cyrl-RS"/>
        </w:rPr>
      </w:pPr>
      <w:r>
        <w:rPr>
          <w:rFonts w:ascii="Verdana" w:eastAsia="Verdana" w:hAnsi="Verdana" w:cs="Verdana"/>
        </w:rPr>
        <w:t>12</w:t>
      </w:r>
      <w:r>
        <w:rPr>
          <w:rFonts w:ascii="Verdana" w:eastAsia="Verdana" w:hAnsi="Verdana" w:cs="Verdana"/>
          <w:lang w:val="sr-Cyrl-RS"/>
        </w:rPr>
        <w:t>3</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71" w:lineRule="auto"/>
        <w:ind w:left="120" w:firstLine="720"/>
        <w:jc w:val="both"/>
        <w:rPr>
          <w:sz w:val="20"/>
          <w:szCs w:val="20"/>
        </w:rPr>
      </w:pPr>
      <w:r>
        <w:rPr>
          <w:rFonts w:eastAsia="Times New Roman"/>
          <w:sz w:val="24"/>
          <w:szCs w:val="24"/>
        </w:rPr>
        <w:lastRenderedPageBreak/>
        <w:t>Као скуп општеприхваћених правила, поступака и процедура, пословно понашање представља неопходну основу на којој се базира комуникација и међусобно комуницирање пословних људи како унутар организације тако и ван ње.</w:t>
      </w:r>
    </w:p>
    <w:p w:rsidR="00CB18AB" w:rsidRDefault="00CB18AB" w:rsidP="00CB18AB">
      <w:pPr>
        <w:spacing w:line="218" w:lineRule="exact"/>
        <w:rPr>
          <w:sz w:val="20"/>
          <w:szCs w:val="20"/>
        </w:rPr>
      </w:pPr>
    </w:p>
    <w:p w:rsidR="00CB18AB" w:rsidRDefault="00CB18AB" w:rsidP="00CB18AB">
      <w:pPr>
        <w:spacing w:line="266" w:lineRule="auto"/>
        <w:ind w:left="120" w:right="20"/>
        <w:jc w:val="both"/>
        <w:rPr>
          <w:sz w:val="20"/>
          <w:szCs w:val="20"/>
        </w:rPr>
      </w:pPr>
      <w:r>
        <w:rPr>
          <w:rFonts w:eastAsia="Times New Roman"/>
          <w:sz w:val="24"/>
          <w:szCs w:val="24"/>
        </w:rPr>
        <w:t>Појам пословног понашања је мултидисциплинаран и хетероген по својој природи и обухвата:</w:t>
      </w:r>
    </w:p>
    <w:p w:rsidR="00CB18AB" w:rsidRDefault="00CB18AB" w:rsidP="00CB18AB">
      <w:pPr>
        <w:spacing w:line="211" w:lineRule="exact"/>
        <w:rPr>
          <w:sz w:val="20"/>
          <w:szCs w:val="20"/>
        </w:rPr>
      </w:pPr>
    </w:p>
    <w:p w:rsidR="00CB18AB" w:rsidRDefault="00CB18AB" w:rsidP="00BF2867">
      <w:pPr>
        <w:numPr>
          <w:ilvl w:val="0"/>
          <w:numId w:val="241"/>
        </w:numPr>
        <w:tabs>
          <w:tab w:val="left" w:pos="980"/>
        </w:tabs>
        <w:ind w:left="980" w:hanging="140"/>
        <w:rPr>
          <w:rFonts w:eastAsia="Times New Roman"/>
          <w:sz w:val="24"/>
          <w:szCs w:val="24"/>
        </w:rPr>
      </w:pPr>
      <w:r>
        <w:rPr>
          <w:rFonts w:eastAsia="Times New Roman"/>
          <w:sz w:val="24"/>
          <w:szCs w:val="24"/>
        </w:rPr>
        <w:t>Манире - понашање;</w:t>
      </w:r>
    </w:p>
    <w:p w:rsidR="00CB18AB" w:rsidRDefault="00CB18AB" w:rsidP="00CB18AB">
      <w:pPr>
        <w:spacing w:line="160" w:lineRule="exact"/>
        <w:rPr>
          <w:rFonts w:eastAsia="Times New Roman"/>
          <w:sz w:val="24"/>
          <w:szCs w:val="24"/>
        </w:rPr>
      </w:pPr>
    </w:p>
    <w:p w:rsidR="00CB18AB" w:rsidRDefault="00CB18AB" w:rsidP="00BF2867">
      <w:pPr>
        <w:numPr>
          <w:ilvl w:val="0"/>
          <w:numId w:val="241"/>
        </w:numPr>
        <w:tabs>
          <w:tab w:val="left" w:pos="980"/>
        </w:tabs>
        <w:ind w:left="980" w:hanging="140"/>
        <w:rPr>
          <w:rFonts w:eastAsia="Times New Roman"/>
          <w:sz w:val="24"/>
          <w:szCs w:val="24"/>
        </w:rPr>
      </w:pPr>
      <w:r>
        <w:rPr>
          <w:rFonts w:eastAsia="Times New Roman"/>
          <w:sz w:val="24"/>
          <w:szCs w:val="24"/>
        </w:rPr>
        <w:t>Ословљавање - обраћање;</w:t>
      </w:r>
    </w:p>
    <w:p w:rsidR="00CB18AB" w:rsidRDefault="00CB18AB" w:rsidP="00CB18AB">
      <w:pPr>
        <w:spacing w:line="160" w:lineRule="exact"/>
        <w:rPr>
          <w:rFonts w:eastAsia="Times New Roman"/>
          <w:sz w:val="24"/>
          <w:szCs w:val="24"/>
        </w:rPr>
      </w:pPr>
    </w:p>
    <w:p w:rsidR="00CB18AB" w:rsidRDefault="00CB18AB" w:rsidP="00BF2867">
      <w:pPr>
        <w:numPr>
          <w:ilvl w:val="0"/>
          <w:numId w:val="241"/>
        </w:numPr>
        <w:tabs>
          <w:tab w:val="left" w:pos="980"/>
        </w:tabs>
        <w:ind w:left="980" w:hanging="140"/>
        <w:rPr>
          <w:rFonts w:eastAsia="Times New Roman"/>
          <w:sz w:val="24"/>
          <w:szCs w:val="24"/>
        </w:rPr>
      </w:pPr>
      <w:r>
        <w:rPr>
          <w:rFonts w:eastAsia="Times New Roman"/>
          <w:sz w:val="24"/>
          <w:szCs w:val="24"/>
        </w:rPr>
        <w:t>Пословни морал;</w:t>
      </w:r>
    </w:p>
    <w:p w:rsidR="00CB18AB" w:rsidRDefault="00CB18AB" w:rsidP="00CB18AB">
      <w:pPr>
        <w:spacing w:line="160" w:lineRule="exact"/>
        <w:rPr>
          <w:rFonts w:eastAsia="Times New Roman"/>
          <w:sz w:val="24"/>
          <w:szCs w:val="24"/>
        </w:rPr>
      </w:pPr>
    </w:p>
    <w:p w:rsidR="00CB18AB" w:rsidRDefault="00CB18AB" w:rsidP="00BF2867">
      <w:pPr>
        <w:numPr>
          <w:ilvl w:val="0"/>
          <w:numId w:val="241"/>
        </w:numPr>
        <w:tabs>
          <w:tab w:val="left" w:pos="980"/>
        </w:tabs>
        <w:ind w:left="980" w:hanging="140"/>
        <w:rPr>
          <w:rFonts w:eastAsia="Times New Roman"/>
          <w:sz w:val="24"/>
          <w:szCs w:val="24"/>
        </w:rPr>
      </w:pPr>
      <w:r>
        <w:rPr>
          <w:rFonts w:eastAsia="Times New Roman"/>
          <w:sz w:val="24"/>
          <w:szCs w:val="24"/>
        </w:rPr>
        <w:t>Пословни протокол;</w:t>
      </w:r>
    </w:p>
    <w:p w:rsidR="00CB18AB" w:rsidRDefault="00CB18AB" w:rsidP="00CB18AB">
      <w:pPr>
        <w:spacing w:line="161" w:lineRule="exact"/>
        <w:rPr>
          <w:rFonts w:eastAsia="Times New Roman"/>
          <w:sz w:val="24"/>
          <w:szCs w:val="24"/>
        </w:rPr>
      </w:pPr>
    </w:p>
    <w:p w:rsidR="00CB18AB" w:rsidRDefault="00CB18AB" w:rsidP="00BF2867">
      <w:pPr>
        <w:numPr>
          <w:ilvl w:val="0"/>
          <w:numId w:val="241"/>
        </w:numPr>
        <w:tabs>
          <w:tab w:val="left" w:pos="980"/>
        </w:tabs>
        <w:ind w:left="980" w:hanging="140"/>
        <w:rPr>
          <w:rFonts w:eastAsia="Times New Roman"/>
          <w:sz w:val="24"/>
          <w:szCs w:val="24"/>
        </w:rPr>
      </w:pPr>
      <w:r>
        <w:rPr>
          <w:rFonts w:eastAsia="Times New Roman"/>
          <w:sz w:val="24"/>
          <w:szCs w:val="24"/>
        </w:rPr>
        <w:t>Пословни изглед и сл.</w:t>
      </w:r>
    </w:p>
    <w:p w:rsidR="00CB18AB" w:rsidRDefault="00CB18AB" w:rsidP="00CB18AB">
      <w:pPr>
        <w:spacing w:line="175" w:lineRule="exact"/>
        <w:rPr>
          <w:sz w:val="20"/>
          <w:szCs w:val="20"/>
        </w:rPr>
      </w:pPr>
    </w:p>
    <w:p w:rsidR="00CB18AB" w:rsidRDefault="00CB18AB" w:rsidP="00CB18AB">
      <w:pPr>
        <w:spacing w:line="271" w:lineRule="auto"/>
        <w:ind w:left="120" w:right="20" w:firstLine="720"/>
        <w:jc w:val="both"/>
        <w:rPr>
          <w:sz w:val="20"/>
          <w:szCs w:val="20"/>
        </w:rPr>
      </w:pPr>
      <w:r>
        <w:rPr>
          <w:rFonts w:eastAsia="Times New Roman"/>
          <w:sz w:val="24"/>
          <w:szCs w:val="24"/>
        </w:rPr>
        <w:t>Основно начело пословног понашања чини брига о мишљењу и осећању других људи јер се кроз поштовање пословних партнера исказују властите особине у складу са опште познатим и признатим стандардима.</w:t>
      </w:r>
    </w:p>
    <w:p w:rsidR="00CB18AB" w:rsidRDefault="00CB18AB" w:rsidP="00CB18AB">
      <w:pPr>
        <w:spacing w:line="217" w:lineRule="exact"/>
        <w:rPr>
          <w:sz w:val="20"/>
          <w:szCs w:val="20"/>
        </w:rPr>
      </w:pPr>
    </w:p>
    <w:p w:rsidR="00CB18AB" w:rsidRPr="00D712B7" w:rsidRDefault="00CB18AB" w:rsidP="00CB18AB">
      <w:pPr>
        <w:spacing w:line="287" w:lineRule="auto"/>
        <w:ind w:left="120" w:right="20" w:firstLine="720"/>
        <w:jc w:val="both"/>
        <w:rPr>
          <w:sz w:val="24"/>
          <w:szCs w:val="24"/>
        </w:rPr>
      </w:pPr>
      <w:r w:rsidRPr="00D712B7">
        <w:rPr>
          <w:rFonts w:eastAsia="Times New Roman"/>
          <w:i/>
          <w:iCs/>
          <w:sz w:val="24"/>
          <w:szCs w:val="24"/>
        </w:rPr>
        <w:t>Манири</w:t>
      </w:r>
      <w:r w:rsidRPr="00D712B7">
        <w:rPr>
          <w:rFonts w:eastAsia="Times New Roman"/>
          <w:sz w:val="24"/>
          <w:szCs w:val="24"/>
        </w:rPr>
        <w:t xml:space="preserve"> су облик пословног понашања који особи која комуницира са нама улива осећај сигурности и поверења. Добрим манирима шаљемо поруку да се од нас у послу може очекивати фер и коректно понашање. Од посебног значаја, када су манири</w:t>
      </w:r>
      <w:r>
        <w:rPr>
          <w:sz w:val="24"/>
          <w:szCs w:val="24"/>
          <w:lang w:val="sr-Cyrl-RS"/>
        </w:rPr>
        <w:t xml:space="preserve"> у </w:t>
      </w:r>
      <w:r w:rsidRPr="00D712B7">
        <w:rPr>
          <w:rFonts w:eastAsia="Times New Roman"/>
          <w:sz w:val="24"/>
          <w:szCs w:val="24"/>
        </w:rPr>
        <w:t>питању, је толеранција и уважавање потреба других људи. Од осталих особина које указују на добре манире издвајају се:</w:t>
      </w:r>
    </w:p>
    <w:p w:rsidR="00CB18AB" w:rsidRDefault="00CB18AB" w:rsidP="00CB18AB">
      <w:pPr>
        <w:spacing w:line="204" w:lineRule="exact"/>
        <w:rPr>
          <w:rFonts w:eastAsia="Times New Roman"/>
          <w:sz w:val="24"/>
          <w:szCs w:val="24"/>
        </w:rPr>
      </w:pPr>
    </w:p>
    <w:p w:rsidR="00CB18AB" w:rsidRDefault="00CB18AB" w:rsidP="00BF2867">
      <w:pPr>
        <w:numPr>
          <w:ilvl w:val="1"/>
          <w:numId w:val="242"/>
        </w:numPr>
        <w:tabs>
          <w:tab w:val="left" w:pos="980"/>
        </w:tabs>
        <w:ind w:left="980" w:hanging="140"/>
        <w:rPr>
          <w:rFonts w:eastAsia="Times New Roman"/>
          <w:sz w:val="24"/>
          <w:szCs w:val="24"/>
        </w:rPr>
      </w:pPr>
      <w:r>
        <w:rPr>
          <w:rFonts w:eastAsia="Times New Roman"/>
          <w:sz w:val="24"/>
          <w:szCs w:val="24"/>
        </w:rPr>
        <w:t>Несебичност;</w:t>
      </w:r>
    </w:p>
    <w:p w:rsidR="00CB18AB" w:rsidRDefault="00CB18AB" w:rsidP="00CB18AB">
      <w:pPr>
        <w:spacing w:line="163" w:lineRule="exact"/>
        <w:rPr>
          <w:rFonts w:eastAsia="Times New Roman"/>
          <w:sz w:val="24"/>
          <w:szCs w:val="24"/>
        </w:rPr>
      </w:pPr>
    </w:p>
    <w:p w:rsidR="00CB18AB" w:rsidRDefault="00CB18AB" w:rsidP="00BF2867">
      <w:pPr>
        <w:numPr>
          <w:ilvl w:val="1"/>
          <w:numId w:val="242"/>
        </w:numPr>
        <w:tabs>
          <w:tab w:val="left" w:pos="980"/>
        </w:tabs>
        <w:ind w:left="980" w:hanging="140"/>
        <w:rPr>
          <w:rFonts w:eastAsia="Times New Roman"/>
          <w:sz w:val="24"/>
          <w:szCs w:val="24"/>
        </w:rPr>
      </w:pPr>
      <w:r>
        <w:rPr>
          <w:rFonts w:eastAsia="Times New Roman"/>
          <w:sz w:val="24"/>
          <w:szCs w:val="24"/>
        </w:rPr>
        <w:t>Увиђавност;</w:t>
      </w:r>
    </w:p>
    <w:p w:rsidR="00CB18AB" w:rsidRDefault="00CB18AB" w:rsidP="00CB18AB">
      <w:pPr>
        <w:spacing w:line="160" w:lineRule="exact"/>
        <w:rPr>
          <w:rFonts w:eastAsia="Times New Roman"/>
          <w:sz w:val="24"/>
          <w:szCs w:val="24"/>
        </w:rPr>
      </w:pPr>
    </w:p>
    <w:p w:rsidR="00CB18AB" w:rsidRDefault="00CB18AB" w:rsidP="00BF2867">
      <w:pPr>
        <w:numPr>
          <w:ilvl w:val="1"/>
          <w:numId w:val="242"/>
        </w:numPr>
        <w:tabs>
          <w:tab w:val="left" w:pos="980"/>
        </w:tabs>
        <w:ind w:left="980" w:hanging="140"/>
        <w:rPr>
          <w:rFonts w:eastAsia="Times New Roman"/>
          <w:sz w:val="24"/>
          <w:szCs w:val="24"/>
        </w:rPr>
      </w:pPr>
      <w:r>
        <w:rPr>
          <w:rFonts w:eastAsia="Times New Roman"/>
          <w:sz w:val="24"/>
          <w:szCs w:val="24"/>
        </w:rPr>
        <w:t>Учтивост;</w:t>
      </w:r>
    </w:p>
    <w:p w:rsidR="00CB18AB" w:rsidRDefault="00CB18AB" w:rsidP="00CB18AB">
      <w:pPr>
        <w:spacing w:line="160" w:lineRule="exact"/>
        <w:rPr>
          <w:rFonts w:eastAsia="Times New Roman"/>
          <w:sz w:val="24"/>
          <w:szCs w:val="24"/>
        </w:rPr>
      </w:pPr>
    </w:p>
    <w:p w:rsidR="00CB18AB" w:rsidRDefault="00CB18AB" w:rsidP="00BF2867">
      <w:pPr>
        <w:numPr>
          <w:ilvl w:val="1"/>
          <w:numId w:val="242"/>
        </w:numPr>
        <w:tabs>
          <w:tab w:val="left" w:pos="980"/>
        </w:tabs>
        <w:ind w:left="980" w:hanging="140"/>
        <w:rPr>
          <w:rFonts w:eastAsia="Times New Roman"/>
          <w:sz w:val="24"/>
          <w:szCs w:val="24"/>
        </w:rPr>
      </w:pPr>
      <w:r>
        <w:rPr>
          <w:rFonts w:eastAsia="Times New Roman"/>
          <w:sz w:val="24"/>
          <w:szCs w:val="24"/>
        </w:rPr>
        <w:t>Љубазност;</w:t>
      </w:r>
    </w:p>
    <w:p w:rsidR="00CB18AB" w:rsidRDefault="00CB18AB" w:rsidP="00CB18AB">
      <w:pPr>
        <w:spacing w:line="160" w:lineRule="exact"/>
        <w:rPr>
          <w:rFonts w:eastAsia="Times New Roman"/>
          <w:sz w:val="24"/>
          <w:szCs w:val="24"/>
        </w:rPr>
      </w:pPr>
    </w:p>
    <w:p w:rsidR="00CB18AB" w:rsidRDefault="00CB18AB" w:rsidP="00BF2867">
      <w:pPr>
        <w:numPr>
          <w:ilvl w:val="1"/>
          <w:numId w:val="242"/>
        </w:numPr>
        <w:tabs>
          <w:tab w:val="left" w:pos="980"/>
        </w:tabs>
        <w:ind w:left="980" w:hanging="140"/>
        <w:rPr>
          <w:rFonts w:eastAsia="Times New Roman"/>
          <w:sz w:val="24"/>
          <w:szCs w:val="24"/>
        </w:rPr>
      </w:pPr>
      <w:r>
        <w:rPr>
          <w:rFonts w:eastAsia="Times New Roman"/>
          <w:sz w:val="24"/>
          <w:szCs w:val="24"/>
        </w:rPr>
        <w:t>Предусретљивост;</w:t>
      </w:r>
    </w:p>
    <w:p w:rsidR="00CB18AB" w:rsidRDefault="00CB18AB" w:rsidP="00CB18AB">
      <w:pPr>
        <w:spacing w:line="160" w:lineRule="exact"/>
        <w:rPr>
          <w:rFonts w:eastAsia="Times New Roman"/>
          <w:sz w:val="24"/>
          <w:szCs w:val="24"/>
        </w:rPr>
      </w:pPr>
    </w:p>
    <w:p w:rsidR="00CB18AB" w:rsidRDefault="00CB18AB" w:rsidP="00BF2867">
      <w:pPr>
        <w:numPr>
          <w:ilvl w:val="1"/>
          <w:numId w:val="242"/>
        </w:numPr>
        <w:tabs>
          <w:tab w:val="left" w:pos="980"/>
        </w:tabs>
        <w:ind w:left="980" w:hanging="140"/>
        <w:rPr>
          <w:rFonts w:eastAsia="Times New Roman"/>
          <w:sz w:val="24"/>
          <w:szCs w:val="24"/>
        </w:rPr>
      </w:pPr>
      <w:r>
        <w:rPr>
          <w:rFonts w:eastAsia="Times New Roman"/>
          <w:sz w:val="24"/>
          <w:szCs w:val="24"/>
        </w:rPr>
        <w:t>Толерантност;</w:t>
      </w:r>
    </w:p>
    <w:p w:rsidR="00CB18AB" w:rsidRDefault="00CB18AB" w:rsidP="00CB18AB">
      <w:pPr>
        <w:spacing w:line="163" w:lineRule="exact"/>
        <w:rPr>
          <w:rFonts w:eastAsia="Times New Roman"/>
          <w:sz w:val="24"/>
          <w:szCs w:val="24"/>
        </w:rPr>
      </w:pPr>
    </w:p>
    <w:p w:rsidR="00CB18AB" w:rsidRDefault="00CB18AB" w:rsidP="00BF2867">
      <w:pPr>
        <w:numPr>
          <w:ilvl w:val="1"/>
          <w:numId w:val="242"/>
        </w:numPr>
        <w:tabs>
          <w:tab w:val="left" w:pos="980"/>
        </w:tabs>
        <w:ind w:left="980" w:hanging="140"/>
        <w:rPr>
          <w:rFonts w:eastAsia="Times New Roman"/>
          <w:sz w:val="24"/>
          <w:szCs w:val="24"/>
        </w:rPr>
      </w:pPr>
      <w:r>
        <w:rPr>
          <w:rFonts w:eastAsia="Times New Roman"/>
          <w:sz w:val="24"/>
          <w:szCs w:val="24"/>
        </w:rPr>
        <w:t>Самоконтрола.</w:t>
      </w:r>
    </w:p>
    <w:p w:rsidR="00CB18AB" w:rsidRDefault="00CB18AB" w:rsidP="00CB18AB">
      <w:pPr>
        <w:spacing w:line="174" w:lineRule="exact"/>
        <w:rPr>
          <w:sz w:val="20"/>
          <w:szCs w:val="20"/>
        </w:rPr>
      </w:pPr>
    </w:p>
    <w:p w:rsidR="00CB18AB" w:rsidRDefault="00CB18AB" w:rsidP="00CB18AB">
      <w:pPr>
        <w:spacing w:line="274" w:lineRule="auto"/>
        <w:ind w:left="120" w:right="20" w:firstLine="720"/>
        <w:jc w:val="both"/>
        <w:rPr>
          <w:sz w:val="20"/>
          <w:szCs w:val="20"/>
        </w:rPr>
      </w:pPr>
      <w:r>
        <w:rPr>
          <w:rFonts w:eastAsia="Times New Roman"/>
          <w:sz w:val="24"/>
          <w:szCs w:val="24"/>
        </w:rPr>
        <w:t xml:space="preserve">Будући да послови у промету и издавању непокретности подразумевају интеракцију међу људима и персонални контакт, први утисак који стране у процесу преговарања стичу базира се на упознавању, </w:t>
      </w:r>
      <w:r>
        <w:rPr>
          <w:rFonts w:eastAsia="Times New Roman"/>
          <w:i/>
          <w:iCs/>
          <w:sz w:val="24"/>
          <w:szCs w:val="24"/>
        </w:rPr>
        <w:t>ословљавању и поздрављању</w:t>
      </w:r>
      <w:r>
        <w:rPr>
          <w:rFonts w:eastAsia="Times New Roman"/>
          <w:sz w:val="24"/>
          <w:szCs w:val="24"/>
        </w:rPr>
        <w:t>. Најчешћи облик поздрављања је руковање, климање главом, поздрављање додиром, махањем или тапшањем. Приликом поздрављања постоје одређена правила која се могу свести на следеће смернице:</w:t>
      </w:r>
    </w:p>
    <w:p w:rsidR="00CB18AB" w:rsidRDefault="00CB18AB" w:rsidP="00CB18AB">
      <w:pPr>
        <w:spacing w:line="202" w:lineRule="exact"/>
        <w:rPr>
          <w:sz w:val="20"/>
          <w:szCs w:val="20"/>
        </w:rPr>
      </w:pPr>
    </w:p>
    <w:p w:rsidR="00CB18AB" w:rsidRDefault="00CB18AB" w:rsidP="00BF2867">
      <w:pPr>
        <w:numPr>
          <w:ilvl w:val="0"/>
          <w:numId w:val="243"/>
        </w:numPr>
        <w:tabs>
          <w:tab w:val="left" w:pos="980"/>
        </w:tabs>
        <w:ind w:left="980" w:hanging="140"/>
        <w:rPr>
          <w:rFonts w:eastAsia="Times New Roman"/>
          <w:sz w:val="24"/>
          <w:szCs w:val="24"/>
        </w:rPr>
      </w:pPr>
      <w:r>
        <w:rPr>
          <w:rFonts w:eastAsia="Times New Roman"/>
          <w:sz w:val="24"/>
          <w:szCs w:val="24"/>
        </w:rPr>
        <w:t>Особа која улази у просторију је дужна да прва поздрави присутне;</w:t>
      </w:r>
    </w:p>
    <w:p w:rsidR="00CB18AB" w:rsidRDefault="00CB18AB" w:rsidP="00CB18AB">
      <w:pPr>
        <w:spacing w:line="160" w:lineRule="exact"/>
        <w:rPr>
          <w:rFonts w:eastAsia="Times New Roman"/>
          <w:sz w:val="24"/>
          <w:szCs w:val="24"/>
        </w:rPr>
      </w:pPr>
    </w:p>
    <w:p w:rsidR="00CB18AB" w:rsidRDefault="00CB18AB" w:rsidP="00BF2867">
      <w:pPr>
        <w:numPr>
          <w:ilvl w:val="0"/>
          <w:numId w:val="243"/>
        </w:numPr>
        <w:tabs>
          <w:tab w:val="left" w:pos="980"/>
        </w:tabs>
        <w:ind w:left="980" w:hanging="140"/>
        <w:rPr>
          <w:rFonts w:eastAsia="Times New Roman"/>
          <w:sz w:val="24"/>
          <w:szCs w:val="24"/>
        </w:rPr>
      </w:pPr>
      <w:r>
        <w:rPr>
          <w:rFonts w:eastAsia="Times New Roman"/>
          <w:sz w:val="24"/>
          <w:szCs w:val="24"/>
        </w:rPr>
        <w:t>Старија особа прва пружа руку млађој;</w:t>
      </w:r>
    </w:p>
    <w:p w:rsidR="00CB18AB" w:rsidRDefault="00CB18AB" w:rsidP="00CB18AB">
      <w:pPr>
        <w:spacing w:line="160" w:lineRule="exact"/>
        <w:rPr>
          <w:rFonts w:eastAsia="Times New Roman"/>
          <w:sz w:val="24"/>
          <w:szCs w:val="24"/>
        </w:rPr>
      </w:pPr>
    </w:p>
    <w:p w:rsidR="00CB18AB" w:rsidRDefault="00CB18AB" w:rsidP="00BF2867">
      <w:pPr>
        <w:numPr>
          <w:ilvl w:val="0"/>
          <w:numId w:val="243"/>
        </w:numPr>
        <w:tabs>
          <w:tab w:val="left" w:pos="980"/>
        </w:tabs>
        <w:ind w:left="980" w:hanging="140"/>
        <w:rPr>
          <w:rFonts w:eastAsia="Times New Roman"/>
          <w:sz w:val="24"/>
          <w:szCs w:val="24"/>
        </w:rPr>
      </w:pPr>
      <w:r>
        <w:rPr>
          <w:rFonts w:eastAsia="Times New Roman"/>
          <w:sz w:val="24"/>
          <w:szCs w:val="24"/>
        </w:rPr>
        <w:t>Жена пружа руку мушкарцу а мушкарац је дужан да први поздрави;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40" w:lineRule="exact"/>
        <w:rPr>
          <w:sz w:val="20"/>
          <w:szCs w:val="20"/>
        </w:rPr>
      </w:pPr>
    </w:p>
    <w:p w:rsidR="00CB18AB" w:rsidRPr="00927B74" w:rsidRDefault="00CB18AB" w:rsidP="00CB18AB">
      <w:pPr>
        <w:ind w:right="-119"/>
        <w:jc w:val="center"/>
        <w:rPr>
          <w:sz w:val="20"/>
          <w:szCs w:val="20"/>
          <w:lang w:val="sr-Cyrl-RS"/>
        </w:rPr>
      </w:pPr>
      <w:r>
        <w:rPr>
          <w:rFonts w:ascii="Verdana" w:eastAsia="Verdana" w:hAnsi="Verdana" w:cs="Verdana"/>
        </w:rPr>
        <w:t>12</w:t>
      </w:r>
      <w:r>
        <w:rPr>
          <w:rFonts w:ascii="Verdana" w:eastAsia="Verdana" w:hAnsi="Verdana" w:cs="Verdana"/>
          <w:lang w:val="sr-Cyrl-RS"/>
        </w:rPr>
        <w:t>4</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BF2867">
      <w:pPr>
        <w:numPr>
          <w:ilvl w:val="0"/>
          <w:numId w:val="244"/>
        </w:numPr>
        <w:tabs>
          <w:tab w:val="left" w:pos="996"/>
        </w:tabs>
        <w:spacing w:line="265" w:lineRule="auto"/>
        <w:ind w:left="480" w:right="20" w:firstLine="360"/>
        <w:jc w:val="both"/>
        <w:rPr>
          <w:rFonts w:eastAsia="Times New Roman"/>
          <w:sz w:val="24"/>
          <w:szCs w:val="24"/>
        </w:rPr>
      </w:pPr>
      <w:r>
        <w:rPr>
          <w:rFonts w:eastAsia="Times New Roman"/>
          <w:sz w:val="24"/>
          <w:szCs w:val="24"/>
        </w:rPr>
        <w:lastRenderedPageBreak/>
        <w:t>Жена не мора да пружи руку и као алтернативу томе може да упути поздрав климањем главе, осмехом и сл.;</w:t>
      </w:r>
    </w:p>
    <w:p w:rsidR="00CB18AB" w:rsidRDefault="00CB18AB" w:rsidP="00CB18AB">
      <w:pPr>
        <w:spacing w:line="132" w:lineRule="exact"/>
        <w:rPr>
          <w:rFonts w:eastAsia="Times New Roman"/>
          <w:sz w:val="24"/>
          <w:szCs w:val="24"/>
        </w:rPr>
      </w:pPr>
    </w:p>
    <w:p w:rsidR="00CB18AB" w:rsidRDefault="00CB18AB" w:rsidP="00BF2867">
      <w:pPr>
        <w:numPr>
          <w:ilvl w:val="0"/>
          <w:numId w:val="244"/>
        </w:numPr>
        <w:tabs>
          <w:tab w:val="left" w:pos="980"/>
        </w:tabs>
        <w:ind w:left="980" w:hanging="140"/>
        <w:rPr>
          <w:rFonts w:eastAsia="Times New Roman"/>
          <w:sz w:val="24"/>
          <w:szCs w:val="24"/>
        </w:rPr>
      </w:pPr>
      <w:r>
        <w:rPr>
          <w:rFonts w:eastAsia="Times New Roman"/>
          <w:sz w:val="24"/>
          <w:szCs w:val="24"/>
        </w:rPr>
        <w:t>Треба јасно и гласно рећи своје име и презиме, титулу и звање;</w:t>
      </w:r>
    </w:p>
    <w:p w:rsidR="00CB18AB" w:rsidRDefault="00CB18AB" w:rsidP="00CB18AB">
      <w:pPr>
        <w:spacing w:line="173" w:lineRule="exact"/>
        <w:rPr>
          <w:rFonts w:eastAsia="Times New Roman"/>
          <w:sz w:val="24"/>
          <w:szCs w:val="24"/>
        </w:rPr>
      </w:pPr>
    </w:p>
    <w:p w:rsidR="00CB18AB" w:rsidRDefault="00CB18AB" w:rsidP="00BF2867">
      <w:pPr>
        <w:numPr>
          <w:ilvl w:val="0"/>
          <w:numId w:val="244"/>
        </w:numPr>
        <w:tabs>
          <w:tab w:val="left" w:pos="982"/>
        </w:tabs>
        <w:spacing w:line="266" w:lineRule="auto"/>
        <w:ind w:left="480" w:right="20" w:firstLine="360"/>
        <w:jc w:val="both"/>
        <w:rPr>
          <w:rFonts w:eastAsia="Times New Roman"/>
          <w:sz w:val="24"/>
          <w:szCs w:val="24"/>
        </w:rPr>
      </w:pPr>
      <w:r>
        <w:rPr>
          <w:rFonts w:eastAsia="Times New Roman"/>
          <w:sz w:val="24"/>
          <w:szCs w:val="24"/>
        </w:rPr>
        <w:t>Када се поздрављају млађи и старији, млађи увек устаје а код поздрава жене и мушкарца, мушкарац увек устаје први</w:t>
      </w:r>
      <w:r>
        <w:rPr>
          <w:rFonts w:eastAsia="Times New Roman"/>
          <w:sz w:val="24"/>
          <w:szCs w:val="24"/>
          <w:lang w:val="sr-Cyrl-RS"/>
        </w:rPr>
        <w:t>.</w:t>
      </w:r>
    </w:p>
    <w:p w:rsidR="00CB18AB" w:rsidRDefault="00CB18AB" w:rsidP="00CB18AB">
      <w:pPr>
        <w:spacing w:line="144" w:lineRule="exact"/>
        <w:jc w:val="both"/>
        <w:rPr>
          <w:sz w:val="20"/>
          <w:szCs w:val="20"/>
        </w:rPr>
      </w:pPr>
    </w:p>
    <w:p w:rsidR="00CB18AB" w:rsidRDefault="00CB18AB" w:rsidP="00CB18AB">
      <w:pPr>
        <w:spacing w:line="274" w:lineRule="auto"/>
        <w:ind w:left="120" w:right="20" w:firstLine="720"/>
        <w:jc w:val="both"/>
        <w:rPr>
          <w:sz w:val="20"/>
          <w:szCs w:val="20"/>
        </w:rPr>
      </w:pPr>
      <w:r>
        <w:rPr>
          <w:rFonts w:eastAsia="Times New Roman"/>
          <w:sz w:val="24"/>
          <w:szCs w:val="24"/>
        </w:rPr>
        <w:t>Након поздрава следи упознавање и представљање. Као што је претходно наведено, своје име и презиме потребно је рећи јасно и гласно како би га саговорник упамтио. Приликом разговора, потребно је уважавати мишљење других људи јер то представља основу за придобијање пословног партнера на дужи рок. Од ништа мањег значаја је и водити рачуна како ословљавамо саговорника. У зависности од тога са киме разговорамо, морамо водити рачуна о пословним правилима државе одакле гост долази или државе у којој се налазимо уколико смо ми гост. Ословљавање зависи од више елемената, и то:</w:t>
      </w:r>
    </w:p>
    <w:p w:rsidR="00CB18AB" w:rsidRDefault="00CB18AB" w:rsidP="00CB18AB">
      <w:pPr>
        <w:spacing w:line="206" w:lineRule="exact"/>
        <w:rPr>
          <w:sz w:val="20"/>
          <w:szCs w:val="20"/>
        </w:rPr>
      </w:pPr>
    </w:p>
    <w:p w:rsidR="00CB18AB" w:rsidRDefault="00CB18AB" w:rsidP="00BF2867">
      <w:pPr>
        <w:numPr>
          <w:ilvl w:val="0"/>
          <w:numId w:val="245"/>
        </w:numPr>
        <w:tabs>
          <w:tab w:val="left" w:pos="980"/>
        </w:tabs>
        <w:ind w:left="980" w:hanging="140"/>
        <w:rPr>
          <w:rFonts w:eastAsia="Times New Roman"/>
          <w:sz w:val="24"/>
          <w:szCs w:val="24"/>
        </w:rPr>
      </w:pPr>
      <w:r>
        <w:rPr>
          <w:rFonts w:eastAsia="Times New Roman"/>
          <w:sz w:val="24"/>
          <w:szCs w:val="24"/>
        </w:rPr>
        <w:t>Релацијe мушко - женско (према претходно описаним правилима);</w:t>
      </w:r>
    </w:p>
    <w:p w:rsidR="00CB18AB" w:rsidRDefault="00CB18AB" w:rsidP="00CB18AB">
      <w:pPr>
        <w:spacing w:line="160" w:lineRule="exact"/>
        <w:rPr>
          <w:rFonts w:eastAsia="Times New Roman"/>
          <w:sz w:val="24"/>
          <w:szCs w:val="24"/>
        </w:rPr>
      </w:pPr>
    </w:p>
    <w:p w:rsidR="00CB18AB" w:rsidRDefault="00CB18AB" w:rsidP="00BF2867">
      <w:pPr>
        <w:numPr>
          <w:ilvl w:val="0"/>
          <w:numId w:val="245"/>
        </w:numPr>
        <w:tabs>
          <w:tab w:val="left" w:pos="980"/>
        </w:tabs>
        <w:ind w:left="980" w:hanging="140"/>
        <w:rPr>
          <w:rFonts w:eastAsia="Times New Roman"/>
          <w:sz w:val="24"/>
          <w:szCs w:val="24"/>
        </w:rPr>
      </w:pPr>
      <w:r>
        <w:rPr>
          <w:rFonts w:eastAsia="Times New Roman"/>
          <w:sz w:val="24"/>
          <w:szCs w:val="24"/>
        </w:rPr>
        <w:t>Староснe структура (млађи или старији);</w:t>
      </w:r>
    </w:p>
    <w:p w:rsidR="00CB18AB" w:rsidRDefault="00CB18AB" w:rsidP="00CB18AB">
      <w:pPr>
        <w:spacing w:line="163" w:lineRule="exact"/>
        <w:rPr>
          <w:rFonts w:eastAsia="Times New Roman"/>
          <w:sz w:val="24"/>
          <w:szCs w:val="24"/>
        </w:rPr>
      </w:pPr>
    </w:p>
    <w:p w:rsidR="00CB18AB" w:rsidRDefault="00CB18AB" w:rsidP="00BF2867">
      <w:pPr>
        <w:numPr>
          <w:ilvl w:val="0"/>
          <w:numId w:val="245"/>
        </w:numPr>
        <w:tabs>
          <w:tab w:val="left" w:pos="980"/>
        </w:tabs>
        <w:ind w:left="980" w:hanging="140"/>
        <w:rPr>
          <w:rFonts w:eastAsia="Times New Roman"/>
          <w:sz w:val="24"/>
          <w:szCs w:val="24"/>
        </w:rPr>
      </w:pPr>
      <w:r>
        <w:rPr>
          <w:rFonts w:eastAsia="Times New Roman"/>
          <w:sz w:val="24"/>
          <w:szCs w:val="24"/>
        </w:rPr>
        <w:t>Хијерархије и позиције;</w:t>
      </w:r>
    </w:p>
    <w:p w:rsidR="00CB18AB" w:rsidRDefault="00CB18AB" w:rsidP="00CB18AB">
      <w:pPr>
        <w:spacing w:line="160" w:lineRule="exact"/>
        <w:rPr>
          <w:rFonts w:eastAsia="Times New Roman"/>
          <w:sz w:val="24"/>
          <w:szCs w:val="24"/>
        </w:rPr>
      </w:pPr>
    </w:p>
    <w:p w:rsidR="00CB18AB" w:rsidRDefault="00CB18AB" w:rsidP="00BF2867">
      <w:pPr>
        <w:numPr>
          <w:ilvl w:val="0"/>
          <w:numId w:val="245"/>
        </w:numPr>
        <w:tabs>
          <w:tab w:val="left" w:pos="980"/>
        </w:tabs>
        <w:ind w:left="980" w:hanging="140"/>
        <w:rPr>
          <w:rFonts w:eastAsia="Times New Roman"/>
          <w:sz w:val="24"/>
          <w:szCs w:val="24"/>
        </w:rPr>
      </w:pPr>
      <w:r>
        <w:rPr>
          <w:rFonts w:eastAsia="Times New Roman"/>
          <w:sz w:val="24"/>
          <w:szCs w:val="24"/>
        </w:rPr>
        <w:t>Функционалног положаја странака.</w:t>
      </w:r>
    </w:p>
    <w:p w:rsidR="00CB18AB" w:rsidRDefault="00CB18AB" w:rsidP="00CB18AB">
      <w:pPr>
        <w:spacing w:line="163" w:lineRule="exact"/>
        <w:rPr>
          <w:sz w:val="20"/>
          <w:szCs w:val="20"/>
        </w:rPr>
      </w:pPr>
    </w:p>
    <w:p w:rsidR="00CB18AB" w:rsidRDefault="00CB18AB" w:rsidP="00CB18AB">
      <w:pPr>
        <w:ind w:left="120"/>
        <w:rPr>
          <w:sz w:val="20"/>
          <w:szCs w:val="20"/>
        </w:rPr>
      </w:pPr>
      <w:r>
        <w:rPr>
          <w:rFonts w:eastAsia="Times New Roman"/>
          <w:sz w:val="24"/>
          <w:szCs w:val="24"/>
        </w:rPr>
        <w:t>Поштење и морал манифестују се кроз:</w:t>
      </w:r>
    </w:p>
    <w:p w:rsidR="00CB18AB" w:rsidRDefault="00CB18AB" w:rsidP="00CB18AB">
      <w:pPr>
        <w:spacing w:line="243" w:lineRule="exact"/>
        <w:rPr>
          <w:sz w:val="20"/>
          <w:szCs w:val="20"/>
        </w:rPr>
      </w:pPr>
    </w:p>
    <w:p w:rsidR="00CB18AB" w:rsidRDefault="00CB18AB" w:rsidP="00BF2867">
      <w:pPr>
        <w:numPr>
          <w:ilvl w:val="0"/>
          <w:numId w:val="246"/>
        </w:numPr>
        <w:tabs>
          <w:tab w:val="left" w:pos="980"/>
        </w:tabs>
        <w:ind w:left="980" w:hanging="140"/>
        <w:rPr>
          <w:rFonts w:eastAsia="Times New Roman"/>
          <w:sz w:val="24"/>
          <w:szCs w:val="24"/>
        </w:rPr>
      </w:pPr>
      <w:r>
        <w:rPr>
          <w:rFonts w:eastAsia="Times New Roman"/>
          <w:sz w:val="24"/>
          <w:szCs w:val="24"/>
        </w:rPr>
        <w:t>Поштовање учесника у послу;</w:t>
      </w:r>
    </w:p>
    <w:p w:rsidR="00CB18AB" w:rsidRDefault="00CB18AB" w:rsidP="00CB18AB">
      <w:pPr>
        <w:spacing w:line="237" w:lineRule="exact"/>
        <w:rPr>
          <w:rFonts w:eastAsia="Times New Roman"/>
          <w:sz w:val="24"/>
          <w:szCs w:val="24"/>
        </w:rPr>
      </w:pPr>
    </w:p>
    <w:p w:rsidR="00CB18AB" w:rsidRDefault="00CB18AB" w:rsidP="00BF2867">
      <w:pPr>
        <w:numPr>
          <w:ilvl w:val="0"/>
          <w:numId w:val="246"/>
        </w:numPr>
        <w:tabs>
          <w:tab w:val="left" w:pos="980"/>
        </w:tabs>
        <w:ind w:left="980" w:hanging="140"/>
        <w:rPr>
          <w:rFonts w:eastAsia="Times New Roman"/>
          <w:sz w:val="24"/>
          <w:szCs w:val="24"/>
        </w:rPr>
      </w:pPr>
      <w:r>
        <w:rPr>
          <w:rFonts w:eastAsia="Times New Roman"/>
          <w:sz w:val="24"/>
          <w:szCs w:val="24"/>
        </w:rPr>
        <w:t>Држање дате речи;</w:t>
      </w:r>
    </w:p>
    <w:p w:rsidR="00CB18AB" w:rsidRDefault="00CB18AB" w:rsidP="00CB18AB">
      <w:pPr>
        <w:spacing w:line="160" w:lineRule="exact"/>
        <w:rPr>
          <w:rFonts w:eastAsia="Times New Roman"/>
          <w:sz w:val="24"/>
          <w:szCs w:val="24"/>
        </w:rPr>
      </w:pPr>
    </w:p>
    <w:p w:rsidR="00CB18AB" w:rsidRDefault="00CB18AB" w:rsidP="00BF2867">
      <w:pPr>
        <w:numPr>
          <w:ilvl w:val="0"/>
          <w:numId w:val="246"/>
        </w:numPr>
        <w:tabs>
          <w:tab w:val="left" w:pos="980"/>
        </w:tabs>
        <w:ind w:left="980" w:hanging="140"/>
        <w:rPr>
          <w:rFonts w:eastAsia="Times New Roman"/>
          <w:sz w:val="24"/>
          <w:szCs w:val="24"/>
        </w:rPr>
      </w:pPr>
      <w:r>
        <w:rPr>
          <w:rFonts w:eastAsia="Times New Roman"/>
          <w:sz w:val="24"/>
          <w:szCs w:val="24"/>
        </w:rPr>
        <w:t>Традиционално неговање трајне вредности морала;</w:t>
      </w:r>
    </w:p>
    <w:p w:rsidR="00CB18AB" w:rsidRDefault="00CB18AB" w:rsidP="00CB18AB">
      <w:pPr>
        <w:spacing w:line="163" w:lineRule="exact"/>
        <w:rPr>
          <w:rFonts w:eastAsia="Times New Roman"/>
          <w:sz w:val="24"/>
          <w:szCs w:val="24"/>
        </w:rPr>
      </w:pPr>
    </w:p>
    <w:p w:rsidR="00CB18AB" w:rsidRDefault="00CB18AB" w:rsidP="00BF2867">
      <w:pPr>
        <w:numPr>
          <w:ilvl w:val="0"/>
          <w:numId w:val="246"/>
        </w:numPr>
        <w:tabs>
          <w:tab w:val="left" w:pos="980"/>
        </w:tabs>
        <w:ind w:left="980" w:hanging="140"/>
        <w:rPr>
          <w:rFonts w:eastAsia="Times New Roman"/>
          <w:sz w:val="24"/>
          <w:szCs w:val="24"/>
        </w:rPr>
      </w:pPr>
      <w:r>
        <w:rPr>
          <w:rFonts w:eastAsia="Times New Roman"/>
          <w:sz w:val="24"/>
          <w:szCs w:val="24"/>
        </w:rPr>
        <w:t>Забрана злоупотребе положаја надређених;</w:t>
      </w:r>
    </w:p>
    <w:p w:rsidR="00CB18AB" w:rsidRDefault="00CB18AB" w:rsidP="00CB18AB">
      <w:pPr>
        <w:spacing w:line="160" w:lineRule="exact"/>
        <w:rPr>
          <w:rFonts w:eastAsia="Times New Roman"/>
          <w:sz w:val="24"/>
          <w:szCs w:val="24"/>
        </w:rPr>
      </w:pPr>
    </w:p>
    <w:p w:rsidR="00CB18AB" w:rsidRDefault="00CB18AB" w:rsidP="00BF2867">
      <w:pPr>
        <w:numPr>
          <w:ilvl w:val="0"/>
          <w:numId w:val="246"/>
        </w:numPr>
        <w:tabs>
          <w:tab w:val="left" w:pos="980"/>
        </w:tabs>
        <w:ind w:left="980" w:hanging="140"/>
        <w:rPr>
          <w:rFonts w:eastAsia="Times New Roman"/>
          <w:sz w:val="24"/>
          <w:szCs w:val="24"/>
        </w:rPr>
      </w:pPr>
      <w:r>
        <w:rPr>
          <w:rFonts w:eastAsia="Times New Roman"/>
          <w:sz w:val="24"/>
          <w:szCs w:val="24"/>
        </w:rPr>
        <w:t>Забране злоупотребе статусног нивоа;</w:t>
      </w:r>
    </w:p>
    <w:p w:rsidR="00CB18AB" w:rsidRDefault="00CB18AB" w:rsidP="00CB18AB">
      <w:pPr>
        <w:spacing w:line="160" w:lineRule="exact"/>
        <w:rPr>
          <w:rFonts w:eastAsia="Times New Roman"/>
          <w:sz w:val="24"/>
          <w:szCs w:val="24"/>
        </w:rPr>
      </w:pPr>
    </w:p>
    <w:p w:rsidR="00CB18AB" w:rsidRDefault="00CB18AB" w:rsidP="00BF2867">
      <w:pPr>
        <w:numPr>
          <w:ilvl w:val="0"/>
          <w:numId w:val="246"/>
        </w:numPr>
        <w:tabs>
          <w:tab w:val="left" w:pos="980"/>
        </w:tabs>
        <w:ind w:left="980" w:hanging="140"/>
        <w:rPr>
          <w:rFonts w:eastAsia="Times New Roman"/>
          <w:sz w:val="24"/>
          <w:szCs w:val="24"/>
        </w:rPr>
      </w:pPr>
      <w:r>
        <w:rPr>
          <w:rFonts w:eastAsia="Times New Roman"/>
          <w:sz w:val="24"/>
          <w:szCs w:val="24"/>
        </w:rPr>
        <w:t>Сигурност свих учесника у пословању.</w:t>
      </w:r>
    </w:p>
    <w:p w:rsidR="00CB18AB" w:rsidRDefault="00CB18AB" w:rsidP="00CB18AB">
      <w:pPr>
        <w:spacing w:line="173" w:lineRule="exact"/>
        <w:rPr>
          <w:sz w:val="20"/>
          <w:szCs w:val="20"/>
        </w:rPr>
      </w:pPr>
    </w:p>
    <w:p w:rsidR="00CB18AB" w:rsidRDefault="00CB18AB" w:rsidP="00CB18AB">
      <w:pPr>
        <w:spacing w:line="269" w:lineRule="auto"/>
        <w:ind w:left="120" w:right="20" w:firstLine="720"/>
        <w:jc w:val="both"/>
        <w:rPr>
          <w:sz w:val="20"/>
          <w:szCs w:val="20"/>
        </w:rPr>
      </w:pPr>
      <w:r>
        <w:rPr>
          <w:rFonts w:eastAsia="Times New Roman"/>
          <w:i/>
          <w:iCs/>
          <w:sz w:val="24"/>
          <w:szCs w:val="24"/>
        </w:rPr>
        <w:t>Пословни протокол</w:t>
      </w:r>
      <w:r>
        <w:rPr>
          <w:rFonts w:eastAsia="Times New Roman"/>
          <w:sz w:val="24"/>
          <w:szCs w:val="24"/>
        </w:rPr>
        <w:t xml:space="preserve"> начлаже одређени распоред улажења у просторију, распоређивање унутар просторије, начин седења или стајања и сл.</w:t>
      </w:r>
    </w:p>
    <w:p w:rsidR="00CB18AB" w:rsidRDefault="00CB18AB" w:rsidP="00CB18AB">
      <w:pPr>
        <w:spacing w:line="217"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sz w:val="24"/>
          <w:szCs w:val="24"/>
        </w:rPr>
        <w:t xml:space="preserve">На крају, али не и по значају, </w:t>
      </w:r>
      <w:r>
        <w:rPr>
          <w:rFonts w:eastAsia="Times New Roman"/>
          <w:i/>
          <w:iCs/>
          <w:sz w:val="24"/>
          <w:szCs w:val="24"/>
        </w:rPr>
        <w:t>изглед и пословно одевање</w:t>
      </w:r>
      <w:r>
        <w:rPr>
          <w:rFonts w:eastAsia="Times New Roman"/>
          <w:sz w:val="24"/>
          <w:szCs w:val="24"/>
        </w:rPr>
        <w:t xml:space="preserve"> човека представља део његове пословне културе. Одећа која се носи на пословним састанцима мора да буде прилагођена датој ситуацији и да одражава стабилности и карактер саме личности. Држање тела, ходање, стајање, седење као и гестикулација представљају такођe део изгледа пословног човека.</w:t>
      </w:r>
    </w:p>
    <w:p w:rsidR="00CB18AB" w:rsidRDefault="00CB18AB" w:rsidP="00CB18AB">
      <w:pPr>
        <w:spacing w:line="218" w:lineRule="exact"/>
        <w:rPr>
          <w:sz w:val="20"/>
          <w:szCs w:val="20"/>
        </w:rPr>
      </w:pPr>
    </w:p>
    <w:p w:rsidR="00CB18AB" w:rsidRPr="00D712B7" w:rsidRDefault="00CB18AB" w:rsidP="00CB18AB">
      <w:pPr>
        <w:spacing w:line="284" w:lineRule="auto"/>
        <w:ind w:left="120" w:firstLine="720"/>
        <w:jc w:val="both"/>
        <w:rPr>
          <w:sz w:val="24"/>
          <w:szCs w:val="24"/>
        </w:rPr>
      </w:pPr>
      <w:r w:rsidRPr="00D712B7">
        <w:rPr>
          <w:rFonts w:eastAsia="Times New Roman"/>
          <w:sz w:val="24"/>
          <w:szCs w:val="24"/>
        </w:rPr>
        <w:t>Током разговора са пословним сарадницима треба се користити једноставним и разумљивим речима и појмовима. Не треба користити тешке и неразумљиве речи јер се на тај начин може послати погрешна порука или збунити и заморити саговорник. Не треба тежити да се буде убедљив уношењем у лице саговорнику и треба водити рачуна о личном простору учесника у преговорима. „Интимно растојање“ подразумева удаљеност од једног корака од саговорника, треба се клонити опширности, разликовати</w:t>
      </w:r>
    </w:p>
    <w:p w:rsidR="00CB18AB" w:rsidRPr="00927B74" w:rsidRDefault="00CB18AB" w:rsidP="00CB18AB">
      <w:pPr>
        <w:ind w:right="-119"/>
        <w:jc w:val="center"/>
        <w:rPr>
          <w:sz w:val="20"/>
          <w:szCs w:val="20"/>
          <w:lang w:val="sr-Cyrl-RS"/>
        </w:rPr>
      </w:pPr>
      <w:r>
        <w:rPr>
          <w:rFonts w:ascii="Verdana" w:eastAsia="Verdana" w:hAnsi="Verdana" w:cs="Verdana"/>
        </w:rPr>
        <w:t>12</w:t>
      </w:r>
      <w:r>
        <w:rPr>
          <w:rFonts w:ascii="Verdana" w:eastAsia="Verdana" w:hAnsi="Verdana" w:cs="Verdana"/>
          <w:lang w:val="sr-Cyrl-RS"/>
        </w:rPr>
        <w:t>5</w:t>
      </w:r>
    </w:p>
    <w:p w:rsidR="00CB18AB" w:rsidRDefault="00CB18AB" w:rsidP="00CB18AB">
      <w:pPr>
        <w:sectPr w:rsidR="00CB18AB">
          <w:pgSz w:w="11900" w:h="16841"/>
          <w:pgMar w:top="1425" w:right="1399" w:bottom="425" w:left="1440" w:header="0" w:footer="0" w:gutter="0"/>
          <w:cols w:space="720" w:equalWidth="0">
            <w:col w:w="9060"/>
          </w:cols>
        </w:sectPr>
      </w:pPr>
    </w:p>
    <w:p w:rsidR="00CB18AB" w:rsidRDefault="00CB18AB" w:rsidP="00CB18AB">
      <w:pPr>
        <w:spacing w:line="267" w:lineRule="auto"/>
        <w:ind w:left="120" w:right="20"/>
        <w:rPr>
          <w:sz w:val="20"/>
          <w:szCs w:val="20"/>
        </w:rPr>
      </w:pPr>
      <w:r>
        <w:rPr>
          <w:rFonts w:eastAsia="Times New Roman"/>
          <w:sz w:val="24"/>
          <w:szCs w:val="24"/>
        </w:rPr>
        <w:lastRenderedPageBreak/>
        <w:t>битно од небитног а уколико имамо посла са претенциозним особама које разговарају „са висине“ треба сачувати присебност и не узвраћати истом мером.</w:t>
      </w:r>
    </w:p>
    <w:p w:rsidR="00CB18AB" w:rsidRDefault="00CB18AB" w:rsidP="00CB18AB">
      <w:pPr>
        <w:spacing w:line="219" w:lineRule="exact"/>
        <w:rPr>
          <w:sz w:val="20"/>
          <w:szCs w:val="20"/>
        </w:rPr>
      </w:pPr>
    </w:p>
    <w:p w:rsidR="00CB18AB" w:rsidRPr="00CF6355" w:rsidRDefault="00CB18AB" w:rsidP="00BF2867">
      <w:pPr>
        <w:numPr>
          <w:ilvl w:val="1"/>
          <w:numId w:val="247"/>
        </w:numPr>
        <w:tabs>
          <w:tab w:val="left" w:pos="1070"/>
        </w:tabs>
        <w:spacing w:line="288" w:lineRule="auto"/>
        <w:ind w:left="120" w:right="20" w:firstLine="720"/>
        <w:jc w:val="both"/>
        <w:rPr>
          <w:rFonts w:eastAsia="Times New Roman"/>
          <w:sz w:val="24"/>
          <w:szCs w:val="24"/>
        </w:rPr>
      </w:pPr>
      <w:r w:rsidRPr="00CF6355">
        <w:rPr>
          <w:rFonts w:eastAsia="Times New Roman"/>
          <w:sz w:val="24"/>
          <w:szCs w:val="24"/>
        </w:rPr>
        <w:t>складу са тренутном темом разговора треба обратити пажњу на љубазан глас, ведро лице и општу одмереност. Ако разговор иде у правом смеру, пожељно је ословити саговорника именом, презименом или титулом. У разговорима треба бити флексибилан</w:t>
      </w:r>
      <w:r>
        <w:rPr>
          <w:rFonts w:eastAsia="Times New Roman"/>
          <w:sz w:val="24"/>
          <w:szCs w:val="24"/>
          <w:lang w:val="sr-Cyrl-RS"/>
        </w:rPr>
        <w:t xml:space="preserve"> и </w:t>
      </w:r>
      <w:r w:rsidRPr="00CF6355">
        <w:rPr>
          <w:rFonts w:eastAsia="Times New Roman"/>
          <w:sz w:val="24"/>
          <w:szCs w:val="24"/>
        </w:rPr>
        <w:t>срдачан било да се исти обављају у непосредном контакту, писаним путем или телефонски.</w:t>
      </w:r>
    </w:p>
    <w:p w:rsidR="00CB18AB" w:rsidRDefault="00CB18AB" w:rsidP="00CB18AB">
      <w:pPr>
        <w:spacing w:line="214" w:lineRule="exact"/>
        <w:rPr>
          <w:sz w:val="20"/>
          <w:szCs w:val="20"/>
        </w:rPr>
      </w:pPr>
    </w:p>
    <w:p w:rsidR="00CB18AB" w:rsidRDefault="00CB18AB" w:rsidP="00CB18AB">
      <w:pPr>
        <w:ind w:left="120"/>
        <w:rPr>
          <w:sz w:val="20"/>
          <w:szCs w:val="20"/>
        </w:rPr>
      </w:pPr>
      <w:r>
        <w:rPr>
          <w:rFonts w:eastAsia="Times New Roman"/>
          <w:sz w:val="24"/>
          <w:szCs w:val="24"/>
        </w:rPr>
        <w:t>Основе сваког пословног разговора су:</w:t>
      </w:r>
    </w:p>
    <w:p w:rsidR="00CB18AB" w:rsidRDefault="00CB18AB" w:rsidP="00CB18AB">
      <w:pPr>
        <w:spacing w:line="240" w:lineRule="exact"/>
        <w:rPr>
          <w:sz w:val="20"/>
          <w:szCs w:val="20"/>
        </w:rPr>
      </w:pPr>
    </w:p>
    <w:p w:rsidR="00CB18AB" w:rsidRDefault="00CB18AB" w:rsidP="00BF2867">
      <w:pPr>
        <w:numPr>
          <w:ilvl w:val="0"/>
          <w:numId w:val="248"/>
        </w:numPr>
        <w:tabs>
          <w:tab w:val="left" w:pos="980"/>
        </w:tabs>
        <w:ind w:left="980" w:hanging="140"/>
        <w:rPr>
          <w:rFonts w:eastAsia="Times New Roman"/>
          <w:sz w:val="24"/>
          <w:szCs w:val="24"/>
        </w:rPr>
      </w:pPr>
      <w:r>
        <w:rPr>
          <w:rFonts w:eastAsia="Times New Roman"/>
          <w:sz w:val="24"/>
          <w:szCs w:val="24"/>
        </w:rPr>
        <w:t>Увод;</w:t>
      </w:r>
    </w:p>
    <w:p w:rsidR="00CB18AB" w:rsidRDefault="00CB18AB" w:rsidP="00CB18AB">
      <w:pPr>
        <w:spacing w:line="161" w:lineRule="exact"/>
        <w:rPr>
          <w:rFonts w:eastAsia="Times New Roman"/>
          <w:sz w:val="24"/>
          <w:szCs w:val="24"/>
        </w:rPr>
      </w:pPr>
    </w:p>
    <w:p w:rsidR="00CB18AB" w:rsidRDefault="00CB18AB" w:rsidP="00BF2867">
      <w:pPr>
        <w:numPr>
          <w:ilvl w:val="0"/>
          <w:numId w:val="248"/>
        </w:numPr>
        <w:tabs>
          <w:tab w:val="left" w:pos="980"/>
        </w:tabs>
        <w:ind w:left="980" w:hanging="140"/>
        <w:rPr>
          <w:rFonts w:eastAsia="Times New Roman"/>
          <w:sz w:val="24"/>
          <w:szCs w:val="24"/>
        </w:rPr>
      </w:pPr>
      <w:r>
        <w:rPr>
          <w:rFonts w:eastAsia="Times New Roman"/>
          <w:sz w:val="24"/>
          <w:szCs w:val="24"/>
        </w:rPr>
        <w:t>Увођење у тему;</w:t>
      </w:r>
    </w:p>
    <w:p w:rsidR="00CB18AB" w:rsidRDefault="00CB18AB" w:rsidP="00CB18AB">
      <w:pPr>
        <w:spacing w:line="160" w:lineRule="exact"/>
        <w:rPr>
          <w:rFonts w:eastAsia="Times New Roman"/>
          <w:sz w:val="24"/>
          <w:szCs w:val="24"/>
        </w:rPr>
      </w:pPr>
    </w:p>
    <w:p w:rsidR="00CB18AB" w:rsidRDefault="00CB18AB" w:rsidP="00BF2867">
      <w:pPr>
        <w:numPr>
          <w:ilvl w:val="0"/>
          <w:numId w:val="248"/>
        </w:numPr>
        <w:tabs>
          <w:tab w:val="left" w:pos="980"/>
        </w:tabs>
        <w:ind w:left="980" w:hanging="140"/>
        <w:rPr>
          <w:rFonts w:eastAsia="Times New Roman"/>
          <w:sz w:val="24"/>
          <w:szCs w:val="24"/>
        </w:rPr>
      </w:pPr>
      <w:r>
        <w:rPr>
          <w:rFonts w:eastAsia="Times New Roman"/>
          <w:sz w:val="24"/>
          <w:szCs w:val="24"/>
        </w:rPr>
        <w:t>Изношење аргумената;</w:t>
      </w:r>
    </w:p>
    <w:p w:rsidR="00CB18AB" w:rsidRDefault="00CB18AB" w:rsidP="00CB18AB">
      <w:pPr>
        <w:spacing w:line="160" w:lineRule="exact"/>
        <w:rPr>
          <w:rFonts w:eastAsia="Times New Roman"/>
          <w:sz w:val="24"/>
          <w:szCs w:val="24"/>
        </w:rPr>
      </w:pPr>
    </w:p>
    <w:p w:rsidR="00CB18AB" w:rsidRDefault="00CB18AB" w:rsidP="00BF2867">
      <w:pPr>
        <w:numPr>
          <w:ilvl w:val="0"/>
          <w:numId w:val="248"/>
        </w:numPr>
        <w:tabs>
          <w:tab w:val="left" w:pos="980"/>
        </w:tabs>
        <w:ind w:left="980" w:hanging="140"/>
        <w:rPr>
          <w:rFonts w:eastAsia="Times New Roman"/>
          <w:sz w:val="24"/>
          <w:szCs w:val="24"/>
        </w:rPr>
      </w:pPr>
      <w:r>
        <w:rPr>
          <w:rFonts w:eastAsia="Times New Roman"/>
          <w:sz w:val="24"/>
          <w:szCs w:val="24"/>
        </w:rPr>
        <w:t>Реакција саговорника;</w:t>
      </w:r>
    </w:p>
    <w:p w:rsidR="00CB18AB" w:rsidRDefault="00CB18AB" w:rsidP="00CB18AB">
      <w:pPr>
        <w:spacing w:line="163" w:lineRule="exact"/>
        <w:rPr>
          <w:rFonts w:eastAsia="Times New Roman"/>
          <w:sz w:val="24"/>
          <w:szCs w:val="24"/>
        </w:rPr>
      </w:pPr>
    </w:p>
    <w:p w:rsidR="00CB18AB" w:rsidRDefault="00CB18AB" w:rsidP="00BF2867">
      <w:pPr>
        <w:numPr>
          <w:ilvl w:val="0"/>
          <w:numId w:val="248"/>
        </w:numPr>
        <w:tabs>
          <w:tab w:val="left" w:pos="980"/>
        </w:tabs>
        <w:ind w:left="980" w:hanging="140"/>
        <w:rPr>
          <w:rFonts w:eastAsia="Times New Roman"/>
          <w:sz w:val="24"/>
          <w:szCs w:val="24"/>
        </w:rPr>
      </w:pPr>
      <w:r>
        <w:rPr>
          <w:rFonts w:eastAsia="Times New Roman"/>
          <w:sz w:val="24"/>
          <w:szCs w:val="24"/>
        </w:rPr>
        <w:t>Усаглашавање ставова;</w:t>
      </w:r>
    </w:p>
    <w:p w:rsidR="00CB18AB" w:rsidRDefault="00CB18AB" w:rsidP="00CB18AB">
      <w:pPr>
        <w:spacing w:line="160" w:lineRule="exact"/>
        <w:rPr>
          <w:rFonts w:eastAsia="Times New Roman"/>
          <w:sz w:val="24"/>
          <w:szCs w:val="24"/>
        </w:rPr>
      </w:pPr>
    </w:p>
    <w:p w:rsidR="00CB18AB" w:rsidRDefault="00CB18AB" w:rsidP="00BF2867">
      <w:pPr>
        <w:numPr>
          <w:ilvl w:val="0"/>
          <w:numId w:val="248"/>
        </w:numPr>
        <w:tabs>
          <w:tab w:val="left" w:pos="980"/>
        </w:tabs>
        <w:ind w:left="980" w:hanging="140"/>
        <w:rPr>
          <w:rFonts w:eastAsia="Times New Roman"/>
          <w:sz w:val="24"/>
          <w:szCs w:val="24"/>
        </w:rPr>
      </w:pPr>
      <w:r>
        <w:rPr>
          <w:rFonts w:eastAsia="Times New Roman"/>
          <w:sz w:val="24"/>
          <w:szCs w:val="24"/>
        </w:rPr>
        <w:t>Навођење саговорника на сопствени став;</w:t>
      </w:r>
    </w:p>
    <w:p w:rsidR="00CB18AB" w:rsidRDefault="00CB18AB" w:rsidP="00CB18AB">
      <w:pPr>
        <w:spacing w:line="160" w:lineRule="exact"/>
        <w:rPr>
          <w:rFonts w:eastAsia="Times New Roman"/>
          <w:sz w:val="24"/>
          <w:szCs w:val="24"/>
        </w:rPr>
      </w:pPr>
    </w:p>
    <w:p w:rsidR="00CB18AB" w:rsidRDefault="00CB18AB" w:rsidP="00BF2867">
      <w:pPr>
        <w:numPr>
          <w:ilvl w:val="0"/>
          <w:numId w:val="248"/>
        </w:numPr>
        <w:tabs>
          <w:tab w:val="left" w:pos="980"/>
        </w:tabs>
        <w:ind w:left="980" w:hanging="140"/>
        <w:rPr>
          <w:rFonts w:eastAsia="Times New Roman"/>
          <w:sz w:val="24"/>
          <w:szCs w:val="24"/>
        </w:rPr>
      </w:pPr>
      <w:r>
        <w:rPr>
          <w:rFonts w:eastAsia="Times New Roman"/>
          <w:sz w:val="24"/>
          <w:szCs w:val="24"/>
        </w:rPr>
        <w:t>Доношење одлука</w:t>
      </w:r>
      <w:r>
        <w:rPr>
          <w:rFonts w:eastAsia="Times New Roman"/>
          <w:sz w:val="24"/>
          <w:szCs w:val="24"/>
          <w:lang w:val="sr-Cyrl-RS"/>
        </w:rPr>
        <w:t xml:space="preserve"> </w:t>
      </w:r>
      <w:r>
        <w:rPr>
          <w:rFonts w:eastAsia="Times New Roman"/>
          <w:sz w:val="24"/>
          <w:szCs w:val="24"/>
        </w:rPr>
        <w:t>и</w:t>
      </w:r>
    </w:p>
    <w:p w:rsidR="00CB18AB" w:rsidRDefault="00CB18AB" w:rsidP="00CB18AB">
      <w:pPr>
        <w:spacing w:line="160" w:lineRule="exact"/>
        <w:rPr>
          <w:rFonts w:eastAsia="Times New Roman"/>
          <w:sz w:val="24"/>
          <w:szCs w:val="24"/>
        </w:rPr>
      </w:pPr>
    </w:p>
    <w:p w:rsidR="00CB18AB" w:rsidRDefault="00CB18AB" w:rsidP="00BF2867">
      <w:pPr>
        <w:numPr>
          <w:ilvl w:val="0"/>
          <w:numId w:val="248"/>
        </w:numPr>
        <w:tabs>
          <w:tab w:val="left" w:pos="980"/>
        </w:tabs>
        <w:ind w:left="980" w:hanging="140"/>
        <w:rPr>
          <w:rFonts w:eastAsia="Times New Roman"/>
          <w:sz w:val="24"/>
          <w:szCs w:val="24"/>
        </w:rPr>
      </w:pPr>
      <w:r>
        <w:rPr>
          <w:rFonts w:eastAsia="Times New Roman"/>
          <w:sz w:val="24"/>
          <w:szCs w:val="24"/>
        </w:rPr>
        <w:t>Закључак.</w:t>
      </w:r>
    </w:p>
    <w:p w:rsidR="00CB18AB" w:rsidRDefault="00CB18AB" w:rsidP="00CB18AB">
      <w:pPr>
        <w:spacing w:line="173"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Документацију и предмете потребно је држати уредно на за то предвиђеном местуи имати чист и прегледан радни простор. Уколико се обраћамо телефоном особи коју не познајемо, веоме је важно држати се правила бонтона, представити се на почетку и рећи разлог нашег позива. Представљамо се пуним именом и презименом и титулом - функцијом коју обављамо у компанији, при чему је потребно и информисати саговорника о имену компаније.</w:t>
      </w:r>
    </w:p>
    <w:p w:rsidR="00CB18AB" w:rsidRDefault="00CB18AB" w:rsidP="00CB18AB">
      <w:pPr>
        <w:spacing w:line="205" w:lineRule="exact"/>
        <w:rPr>
          <w:sz w:val="20"/>
          <w:szCs w:val="20"/>
        </w:rPr>
      </w:pPr>
    </w:p>
    <w:p w:rsidR="00CB18AB" w:rsidRDefault="00CB18AB" w:rsidP="00CB18AB">
      <w:pPr>
        <w:ind w:left="120"/>
        <w:rPr>
          <w:sz w:val="20"/>
          <w:szCs w:val="20"/>
        </w:rPr>
      </w:pPr>
      <w:r>
        <w:rPr>
          <w:rFonts w:eastAsia="Times New Roman"/>
          <w:sz w:val="24"/>
          <w:szCs w:val="24"/>
        </w:rPr>
        <w:t>Припрема позива обавља се на следећи начин:</w:t>
      </w:r>
    </w:p>
    <w:p w:rsidR="00CB18AB" w:rsidRDefault="00CB18AB" w:rsidP="00CB18AB">
      <w:pPr>
        <w:spacing w:line="252" w:lineRule="exact"/>
        <w:rPr>
          <w:sz w:val="20"/>
          <w:szCs w:val="20"/>
        </w:rPr>
      </w:pPr>
    </w:p>
    <w:p w:rsidR="00CB18AB" w:rsidRDefault="00CB18AB" w:rsidP="00BF2867">
      <w:pPr>
        <w:numPr>
          <w:ilvl w:val="0"/>
          <w:numId w:val="249"/>
        </w:numPr>
        <w:tabs>
          <w:tab w:val="left" w:pos="967"/>
        </w:tabs>
        <w:spacing w:line="264" w:lineRule="auto"/>
        <w:ind w:left="120" w:right="20" w:firstLine="720"/>
        <w:jc w:val="both"/>
        <w:rPr>
          <w:rFonts w:eastAsia="Times New Roman"/>
          <w:sz w:val="24"/>
          <w:szCs w:val="24"/>
        </w:rPr>
      </w:pPr>
      <w:r>
        <w:rPr>
          <w:rFonts w:eastAsia="Times New Roman"/>
          <w:sz w:val="24"/>
          <w:szCs w:val="24"/>
        </w:rPr>
        <w:t>Потребно је јасно дефинисати циљ звања у смислу да га лако можемо објаснити позваној особи;</w:t>
      </w:r>
    </w:p>
    <w:p w:rsidR="00CB18AB" w:rsidRDefault="00CB18AB" w:rsidP="00CB18AB">
      <w:pPr>
        <w:spacing w:line="134" w:lineRule="exact"/>
        <w:rPr>
          <w:rFonts w:eastAsia="Times New Roman"/>
          <w:sz w:val="24"/>
          <w:szCs w:val="24"/>
        </w:rPr>
      </w:pPr>
    </w:p>
    <w:p w:rsidR="00CB18AB" w:rsidRDefault="00CB18AB" w:rsidP="00BF2867">
      <w:pPr>
        <w:numPr>
          <w:ilvl w:val="0"/>
          <w:numId w:val="249"/>
        </w:numPr>
        <w:tabs>
          <w:tab w:val="left" w:pos="980"/>
        </w:tabs>
        <w:ind w:left="980" w:hanging="140"/>
        <w:rPr>
          <w:rFonts w:eastAsia="Times New Roman"/>
          <w:sz w:val="24"/>
          <w:szCs w:val="24"/>
        </w:rPr>
      </w:pPr>
      <w:r>
        <w:rPr>
          <w:rFonts w:eastAsia="Times New Roman"/>
          <w:sz w:val="24"/>
          <w:szCs w:val="24"/>
        </w:rPr>
        <w:t>Потребно је поседовати све информације потребне за разговор;</w:t>
      </w:r>
    </w:p>
    <w:p w:rsidR="00CB18AB" w:rsidRDefault="00CB18AB" w:rsidP="00CB18AB">
      <w:pPr>
        <w:spacing w:line="163" w:lineRule="exact"/>
        <w:rPr>
          <w:rFonts w:eastAsia="Times New Roman"/>
          <w:sz w:val="24"/>
          <w:szCs w:val="24"/>
        </w:rPr>
      </w:pPr>
    </w:p>
    <w:p w:rsidR="00CB18AB" w:rsidRDefault="00CB18AB" w:rsidP="00BF2867">
      <w:pPr>
        <w:numPr>
          <w:ilvl w:val="0"/>
          <w:numId w:val="249"/>
        </w:numPr>
        <w:tabs>
          <w:tab w:val="left" w:pos="980"/>
        </w:tabs>
        <w:ind w:left="980" w:hanging="140"/>
        <w:rPr>
          <w:rFonts w:eastAsia="Times New Roman"/>
          <w:sz w:val="24"/>
          <w:szCs w:val="24"/>
        </w:rPr>
      </w:pPr>
      <w:r>
        <w:rPr>
          <w:rFonts w:eastAsia="Times New Roman"/>
          <w:sz w:val="24"/>
          <w:szCs w:val="24"/>
        </w:rPr>
        <w:t>Потребно је одабрати праву тј. компетентну особу за разговор;</w:t>
      </w:r>
    </w:p>
    <w:p w:rsidR="00CB18AB" w:rsidRDefault="00CB18AB" w:rsidP="00CB18AB">
      <w:pPr>
        <w:spacing w:line="160" w:lineRule="exact"/>
        <w:rPr>
          <w:rFonts w:eastAsia="Times New Roman"/>
          <w:sz w:val="24"/>
          <w:szCs w:val="24"/>
        </w:rPr>
      </w:pPr>
    </w:p>
    <w:p w:rsidR="00CB18AB" w:rsidRDefault="00CB18AB" w:rsidP="00BF2867">
      <w:pPr>
        <w:numPr>
          <w:ilvl w:val="0"/>
          <w:numId w:val="249"/>
        </w:numPr>
        <w:tabs>
          <w:tab w:val="left" w:pos="980"/>
        </w:tabs>
        <w:ind w:left="980" w:hanging="140"/>
        <w:rPr>
          <w:rFonts w:eastAsia="Times New Roman"/>
          <w:sz w:val="24"/>
          <w:szCs w:val="24"/>
        </w:rPr>
      </w:pPr>
      <w:r>
        <w:rPr>
          <w:rFonts w:eastAsia="Times New Roman"/>
          <w:sz w:val="24"/>
          <w:szCs w:val="24"/>
        </w:rPr>
        <w:t>Потребно је уверити се да ли смо одабрали адекватно време за разговор;</w:t>
      </w:r>
    </w:p>
    <w:p w:rsidR="00CB18AB" w:rsidRDefault="00CB18AB" w:rsidP="00CB18AB">
      <w:pPr>
        <w:spacing w:line="160" w:lineRule="exact"/>
        <w:rPr>
          <w:rFonts w:eastAsia="Times New Roman"/>
          <w:sz w:val="24"/>
          <w:szCs w:val="24"/>
        </w:rPr>
      </w:pPr>
    </w:p>
    <w:p w:rsidR="00CB18AB" w:rsidRDefault="00CB18AB" w:rsidP="00BF2867">
      <w:pPr>
        <w:numPr>
          <w:ilvl w:val="0"/>
          <w:numId w:val="249"/>
        </w:numPr>
        <w:tabs>
          <w:tab w:val="left" w:pos="980"/>
        </w:tabs>
        <w:ind w:left="980" w:hanging="140"/>
        <w:rPr>
          <w:rFonts w:eastAsia="Times New Roman"/>
          <w:sz w:val="24"/>
          <w:szCs w:val="24"/>
        </w:rPr>
      </w:pPr>
      <w:r>
        <w:rPr>
          <w:rFonts w:eastAsia="Times New Roman"/>
          <w:sz w:val="24"/>
          <w:szCs w:val="24"/>
        </w:rPr>
        <w:t>Потребно је проценити да ли се питање може решити телефоном или не;</w:t>
      </w:r>
    </w:p>
    <w:p w:rsidR="00CB18AB" w:rsidRDefault="00CB18AB" w:rsidP="00CB18AB">
      <w:pPr>
        <w:spacing w:line="160" w:lineRule="exact"/>
        <w:rPr>
          <w:rFonts w:eastAsia="Times New Roman"/>
          <w:sz w:val="24"/>
          <w:szCs w:val="24"/>
        </w:rPr>
      </w:pPr>
    </w:p>
    <w:p w:rsidR="00CB18AB" w:rsidRDefault="00CB18AB" w:rsidP="00BF2867">
      <w:pPr>
        <w:numPr>
          <w:ilvl w:val="0"/>
          <w:numId w:val="249"/>
        </w:numPr>
        <w:tabs>
          <w:tab w:val="left" w:pos="980"/>
        </w:tabs>
        <w:ind w:left="980" w:hanging="140"/>
        <w:rPr>
          <w:rFonts w:eastAsia="Times New Roman"/>
          <w:sz w:val="24"/>
          <w:szCs w:val="24"/>
        </w:rPr>
      </w:pPr>
      <w:r>
        <w:rPr>
          <w:rFonts w:eastAsia="Times New Roman"/>
          <w:sz w:val="24"/>
          <w:szCs w:val="24"/>
        </w:rPr>
        <w:t>Потребно је утврдити предности наше понуде за позваног</w:t>
      </w:r>
      <w:r>
        <w:rPr>
          <w:rFonts w:eastAsia="Times New Roman"/>
          <w:sz w:val="24"/>
          <w:szCs w:val="24"/>
          <w:lang w:val="sr-Cyrl-RS"/>
        </w:rPr>
        <w:t>.</w:t>
      </w:r>
    </w:p>
    <w:p w:rsidR="00CB18AB" w:rsidRDefault="00CB18AB" w:rsidP="00CB18AB">
      <w:pPr>
        <w:spacing w:line="173"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sz w:val="24"/>
          <w:szCs w:val="24"/>
        </w:rPr>
        <w:t>Поред наведеног, комуникација се може реализовати и писаним путем и то помоћу: контактног писма, циркулара, личне поште и општом формом. Од посебног значаја је да почетна комуникација буде ефикасна и да заинтересује страну којој је упућена.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01" w:lineRule="exact"/>
        <w:rPr>
          <w:sz w:val="20"/>
          <w:szCs w:val="20"/>
        </w:rPr>
      </w:pPr>
    </w:p>
    <w:p w:rsidR="00CB18AB" w:rsidRPr="00927B74" w:rsidRDefault="00CB18AB" w:rsidP="00CB18AB">
      <w:pPr>
        <w:ind w:right="-119"/>
        <w:jc w:val="center"/>
        <w:rPr>
          <w:sz w:val="20"/>
          <w:szCs w:val="20"/>
          <w:lang w:val="sr-Cyrl-RS"/>
        </w:rPr>
      </w:pPr>
      <w:r>
        <w:rPr>
          <w:rFonts w:ascii="Verdana" w:eastAsia="Verdana" w:hAnsi="Verdana" w:cs="Verdana"/>
        </w:rPr>
        <w:t>12</w:t>
      </w:r>
      <w:r>
        <w:rPr>
          <w:rFonts w:ascii="Verdana" w:eastAsia="Verdana" w:hAnsi="Verdana" w:cs="Verdana"/>
          <w:lang w:val="sr-Cyrl-RS"/>
        </w:rPr>
        <w:t>6</w:t>
      </w:r>
    </w:p>
    <w:p w:rsidR="00CB18AB" w:rsidRDefault="00CB18AB" w:rsidP="00CB18AB">
      <w:pPr>
        <w:sectPr w:rsidR="00CB18AB">
          <w:pgSz w:w="11900" w:h="16841"/>
          <w:pgMar w:top="1425" w:right="1399" w:bottom="426" w:left="1440" w:header="0" w:footer="0" w:gutter="0"/>
          <w:cols w:space="720" w:equalWidth="0">
            <w:col w:w="9060"/>
          </w:cols>
        </w:sectPr>
      </w:pPr>
    </w:p>
    <w:p w:rsidR="00CB18AB" w:rsidRPr="00CF6355" w:rsidRDefault="00CB18AB" w:rsidP="00CB18AB">
      <w:pPr>
        <w:spacing w:line="287" w:lineRule="auto"/>
        <w:ind w:left="120" w:firstLine="720"/>
        <w:jc w:val="both"/>
        <w:rPr>
          <w:sz w:val="24"/>
          <w:szCs w:val="24"/>
          <w:lang w:val="sr-Cyrl-RS"/>
        </w:rPr>
      </w:pPr>
      <w:r w:rsidRPr="00CF6355">
        <w:rPr>
          <w:rFonts w:eastAsia="Times New Roman"/>
          <w:sz w:val="24"/>
          <w:szCs w:val="24"/>
        </w:rPr>
        <w:lastRenderedPageBreak/>
        <w:t>На располагању нам је формалан и неформалан стил.</w:t>
      </w:r>
      <w:r>
        <w:rPr>
          <w:rFonts w:eastAsia="Times New Roman"/>
          <w:sz w:val="24"/>
          <w:szCs w:val="24"/>
          <w:lang w:val="sr-Cyrl-RS"/>
        </w:rPr>
        <w:t xml:space="preserve"> </w:t>
      </w:r>
      <w:r w:rsidRPr="00CF6355">
        <w:rPr>
          <w:rFonts w:eastAsia="Times New Roman"/>
          <w:i/>
          <w:iCs/>
          <w:sz w:val="24"/>
          <w:szCs w:val="24"/>
        </w:rPr>
        <w:t>Формалан стил</w:t>
      </w:r>
      <w:r w:rsidRPr="00CF6355">
        <w:rPr>
          <w:rFonts w:eastAsia="Times New Roman"/>
          <w:sz w:val="24"/>
          <w:szCs w:val="24"/>
        </w:rPr>
        <w:t xml:space="preserve"> коресподенције прикладан је особама које се иначе не познају или први пут ступају у контакт. Са аспекта бонтона веома је важно како пишемо пословно писмо, како водимо рачуна о титули, звању и протоколу. </w:t>
      </w:r>
      <w:r w:rsidRPr="00CF6355">
        <w:rPr>
          <w:rFonts w:eastAsia="Times New Roman"/>
          <w:i/>
          <w:iCs/>
          <w:sz w:val="24"/>
          <w:szCs w:val="24"/>
        </w:rPr>
        <w:t>Неформалан стил</w:t>
      </w:r>
      <w:r w:rsidRPr="00CF6355">
        <w:rPr>
          <w:rFonts w:eastAsia="Times New Roman"/>
          <w:sz w:val="24"/>
          <w:szCs w:val="24"/>
        </w:rPr>
        <w:t xml:space="preserve"> се користи у мање рутинској коресподенцији, прикладан је особама које се већ познају и које су на истом положају.</w:t>
      </w:r>
      <w:r>
        <w:rPr>
          <w:sz w:val="24"/>
          <w:szCs w:val="24"/>
          <w:lang w:val="sr-Cyrl-RS"/>
        </w:rPr>
        <w:t xml:space="preserve"> И</w:t>
      </w:r>
      <w:r w:rsidRPr="00CF6355">
        <w:rPr>
          <w:rFonts w:eastAsia="Times New Roman"/>
          <w:sz w:val="24"/>
          <w:szCs w:val="24"/>
        </w:rPr>
        <w:t>ако је комуникација електронском поштом најчешће средство путем кога се комуницира, иста се такође мора обављати у складу са претходно наведеним смерницама.</w:t>
      </w:r>
    </w:p>
    <w:p w:rsidR="00CB18AB" w:rsidRDefault="00CB18AB" w:rsidP="00CB18AB">
      <w:pPr>
        <w:spacing w:line="200" w:lineRule="exact"/>
        <w:rPr>
          <w:sz w:val="20"/>
          <w:szCs w:val="20"/>
        </w:rPr>
      </w:pPr>
    </w:p>
    <w:p w:rsidR="00CB18AB" w:rsidRDefault="00CB18AB" w:rsidP="00CB18AB">
      <w:pPr>
        <w:spacing w:line="363" w:lineRule="exact"/>
        <w:rPr>
          <w:sz w:val="20"/>
          <w:szCs w:val="20"/>
        </w:rPr>
      </w:pPr>
    </w:p>
    <w:p w:rsidR="00CB18AB" w:rsidRDefault="00CB18AB" w:rsidP="00CB18AB">
      <w:pPr>
        <w:ind w:left="180"/>
        <w:rPr>
          <w:sz w:val="20"/>
          <w:szCs w:val="20"/>
        </w:rPr>
      </w:pPr>
      <w:r>
        <w:rPr>
          <w:rFonts w:eastAsia="Times New Roman"/>
          <w:b/>
          <w:bCs/>
          <w:sz w:val="24"/>
          <w:szCs w:val="24"/>
        </w:rPr>
        <w:t>Учесници у промету непокретности</w:t>
      </w:r>
    </w:p>
    <w:p w:rsidR="00CB18AB" w:rsidRDefault="00CB18AB" w:rsidP="00CB18AB">
      <w:pPr>
        <w:spacing w:line="365" w:lineRule="exact"/>
        <w:jc w:val="both"/>
        <w:rPr>
          <w:sz w:val="20"/>
          <w:szCs w:val="20"/>
        </w:rPr>
      </w:pPr>
    </w:p>
    <w:p w:rsidR="00CB18AB" w:rsidRDefault="00CB18AB" w:rsidP="00CB18AB">
      <w:pPr>
        <w:spacing w:line="234" w:lineRule="auto"/>
        <w:ind w:left="120" w:right="20" w:firstLine="720"/>
        <w:jc w:val="both"/>
        <w:rPr>
          <w:sz w:val="20"/>
          <w:szCs w:val="20"/>
        </w:rPr>
      </w:pPr>
      <w:r>
        <w:rPr>
          <w:rFonts w:eastAsia="Times New Roman"/>
          <w:sz w:val="24"/>
          <w:szCs w:val="24"/>
        </w:rPr>
        <w:t>Учесници у промету непокретности су: купац, продавац, посредник, адвокат, проценитељ, банка, суд, нотар, катастар.</w:t>
      </w:r>
    </w:p>
    <w:p w:rsidR="00CB18AB" w:rsidRDefault="00CB18AB" w:rsidP="00CB18AB">
      <w:pPr>
        <w:spacing w:line="213" w:lineRule="exact"/>
        <w:jc w:val="both"/>
        <w:rPr>
          <w:sz w:val="20"/>
          <w:szCs w:val="20"/>
        </w:rPr>
      </w:pPr>
    </w:p>
    <w:p w:rsidR="00CB18AB" w:rsidRDefault="00CB18AB" w:rsidP="00CB18AB">
      <w:pPr>
        <w:spacing w:line="266" w:lineRule="auto"/>
        <w:ind w:left="120" w:right="20" w:firstLine="720"/>
        <w:jc w:val="both"/>
        <w:rPr>
          <w:sz w:val="20"/>
          <w:szCs w:val="20"/>
        </w:rPr>
      </w:pPr>
      <w:r>
        <w:rPr>
          <w:rFonts w:eastAsia="Times New Roman"/>
          <w:sz w:val="24"/>
          <w:szCs w:val="24"/>
        </w:rPr>
        <w:t>Добар посередник у промету непокретности није окренут само остваривању својих циљева већ је заинтересован и за добробит осталих страна у пројекту.</w:t>
      </w:r>
    </w:p>
    <w:p w:rsidR="00CB18AB" w:rsidRDefault="00CB18AB" w:rsidP="00CB18AB">
      <w:pPr>
        <w:spacing w:line="329" w:lineRule="exact"/>
        <w:jc w:val="both"/>
        <w:rPr>
          <w:sz w:val="20"/>
          <w:szCs w:val="20"/>
        </w:rPr>
      </w:pPr>
    </w:p>
    <w:p w:rsidR="00CB18AB" w:rsidRDefault="00CB18AB" w:rsidP="00CB18AB">
      <w:pPr>
        <w:ind w:left="120"/>
        <w:jc w:val="both"/>
        <w:rPr>
          <w:sz w:val="20"/>
          <w:szCs w:val="20"/>
        </w:rPr>
      </w:pPr>
      <w:r>
        <w:rPr>
          <w:rFonts w:eastAsia="Times New Roman"/>
          <w:sz w:val="24"/>
          <w:szCs w:val="24"/>
        </w:rPr>
        <w:t>Добар агент се понаша у складу са следећим смерницама:</w:t>
      </w:r>
    </w:p>
    <w:p w:rsidR="00CB18AB" w:rsidRDefault="00CB18AB" w:rsidP="00CB18AB">
      <w:pPr>
        <w:spacing w:line="41" w:lineRule="exact"/>
        <w:jc w:val="both"/>
        <w:rPr>
          <w:sz w:val="20"/>
          <w:szCs w:val="20"/>
        </w:rPr>
      </w:pPr>
    </w:p>
    <w:p w:rsidR="00CB18AB" w:rsidRDefault="00CB18AB" w:rsidP="00BF2867">
      <w:pPr>
        <w:numPr>
          <w:ilvl w:val="0"/>
          <w:numId w:val="250"/>
        </w:numPr>
        <w:tabs>
          <w:tab w:val="left" w:pos="980"/>
        </w:tabs>
        <w:ind w:left="980" w:hanging="140"/>
        <w:jc w:val="both"/>
        <w:rPr>
          <w:rFonts w:eastAsia="Times New Roman"/>
          <w:sz w:val="24"/>
          <w:szCs w:val="24"/>
        </w:rPr>
      </w:pPr>
      <w:r>
        <w:rPr>
          <w:rFonts w:eastAsia="Times New Roman"/>
          <w:sz w:val="24"/>
          <w:szCs w:val="24"/>
        </w:rPr>
        <w:t>Занима се за купца и настоји да проникне у његове потребе и жеље;</w:t>
      </w:r>
    </w:p>
    <w:p w:rsidR="00CB18AB" w:rsidRDefault="00CB18AB" w:rsidP="00CB18AB">
      <w:pPr>
        <w:spacing w:line="163" w:lineRule="exact"/>
        <w:jc w:val="both"/>
        <w:rPr>
          <w:rFonts w:eastAsia="Times New Roman"/>
          <w:sz w:val="24"/>
          <w:szCs w:val="24"/>
        </w:rPr>
      </w:pPr>
    </w:p>
    <w:p w:rsidR="00CB18AB" w:rsidRDefault="00CB18AB" w:rsidP="00BF2867">
      <w:pPr>
        <w:numPr>
          <w:ilvl w:val="0"/>
          <w:numId w:val="250"/>
        </w:numPr>
        <w:tabs>
          <w:tab w:val="left" w:pos="980"/>
        </w:tabs>
        <w:ind w:left="980" w:hanging="140"/>
        <w:jc w:val="both"/>
        <w:rPr>
          <w:rFonts w:eastAsia="Times New Roman"/>
          <w:sz w:val="24"/>
          <w:szCs w:val="24"/>
        </w:rPr>
      </w:pPr>
      <w:r>
        <w:rPr>
          <w:rFonts w:eastAsia="Times New Roman"/>
          <w:sz w:val="24"/>
          <w:szCs w:val="24"/>
        </w:rPr>
        <w:t>Настоји да увек буде љубазан и пријатан;</w:t>
      </w:r>
    </w:p>
    <w:p w:rsidR="00CB18AB" w:rsidRDefault="00CB18AB" w:rsidP="00CB18AB">
      <w:pPr>
        <w:spacing w:line="173" w:lineRule="exact"/>
        <w:jc w:val="both"/>
        <w:rPr>
          <w:rFonts w:eastAsia="Times New Roman"/>
          <w:sz w:val="24"/>
          <w:szCs w:val="24"/>
        </w:rPr>
      </w:pPr>
    </w:p>
    <w:p w:rsidR="00CB18AB" w:rsidRDefault="00CB18AB" w:rsidP="00BF2867">
      <w:pPr>
        <w:numPr>
          <w:ilvl w:val="0"/>
          <w:numId w:val="250"/>
        </w:numPr>
        <w:tabs>
          <w:tab w:val="left" w:pos="1066"/>
        </w:tabs>
        <w:spacing w:line="264" w:lineRule="auto"/>
        <w:ind w:left="480" w:right="20" w:firstLine="360"/>
        <w:jc w:val="both"/>
        <w:rPr>
          <w:rFonts w:eastAsia="Times New Roman"/>
          <w:sz w:val="24"/>
          <w:szCs w:val="24"/>
        </w:rPr>
      </w:pPr>
      <w:r>
        <w:rPr>
          <w:rFonts w:eastAsia="Times New Roman"/>
          <w:sz w:val="24"/>
          <w:szCs w:val="24"/>
        </w:rPr>
        <w:t>У наступу одаје самопозудање приликом презентације непокретности и разговора о темама које интересују купаца и продавца;</w:t>
      </w:r>
    </w:p>
    <w:p w:rsidR="00CB18AB" w:rsidRDefault="00CB18AB" w:rsidP="00CB18AB">
      <w:pPr>
        <w:spacing w:line="134" w:lineRule="exact"/>
        <w:rPr>
          <w:rFonts w:eastAsia="Times New Roman"/>
          <w:sz w:val="24"/>
          <w:szCs w:val="24"/>
        </w:rPr>
      </w:pPr>
    </w:p>
    <w:p w:rsidR="00CB18AB" w:rsidRDefault="00CB18AB" w:rsidP="00BF2867">
      <w:pPr>
        <w:numPr>
          <w:ilvl w:val="0"/>
          <w:numId w:val="250"/>
        </w:numPr>
        <w:tabs>
          <w:tab w:val="left" w:pos="980"/>
        </w:tabs>
        <w:ind w:left="980" w:hanging="140"/>
        <w:rPr>
          <w:rFonts w:eastAsia="Times New Roman"/>
          <w:sz w:val="24"/>
          <w:szCs w:val="24"/>
        </w:rPr>
      </w:pPr>
      <w:r>
        <w:rPr>
          <w:rFonts w:eastAsia="Times New Roman"/>
          <w:sz w:val="24"/>
          <w:szCs w:val="24"/>
        </w:rPr>
        <w:t>Потпуно је присутан на послу и умно и физички;</w:t>
      </w:r>
    </w:p>
    <w:p w:rsidR="00CB18AB" w:rsidRDefault="00CB18AB" w:rsidP="00CB18AB">
      <w:pPr>
        <w:spacing w:line="163" w:lineRule="exact"/>
        <w:rPr>
          <w:rFonts w:eastAsia="Times New Roman"/>
          <w:sz w:val="24"/>
          <w:szCs w:val="24"/>
        </w:rPr>
      </w:pPr>
    </w:p>
    <w:p w:rsidR="00CB18AB" w:rsidRDefault="00CB18AB" w:rsidP="00BF2867">
      <w:pPr>
        <w:numPr>
          <w:ilvl w:val="0"/>
          <w:numId w:val="250"/>
        </w:numPr>
        <w:tabs>
          <w:tab w:val="left" w:pos="980"/>
        </w:tabs>
        <w:ind w:left="980" w:hanging="140"/>
        <w:rPr>
          <w:rFonts w:eastAsia="Times New Roman"/>
          <w:sz w:val="24"/>
          <w:szCs w:val="24"/>
        </w:rPr>
      </w:pPr>
      <w:r>
        <w:rPr>
          <w:rFonts w:eastAsia="Times New Roman"/>
          <w:sz w:val="24"/>
          <w:szCs w:val="24"/>
        </w:rPr>
        <w:t>Није спор али ни брзоплет;</w:t>
      </w:r>
    </w:p>
    <w:p w:rsidR="00CB18AB" w:rsidRDefault="00CB18AB" w:rsidP="00CB18AB">
      <w:pPr>
        <w:spacing w:line="160" w:lineRule="exact"/>
        <w:rPr>
          <w:rFonts w:eastAsia="Times New Roman"/>
          <w:sz w:val="24"/>
          <w:szCs w:val="24"/>
        </w:rPr>
      </w:pPr>
    </w:p>
    <w:p w:rsidR="00CB18AB" w:rsidRDefault="00CB18AB" w:rsidP="00BF2867">
      <w:pPr>
        <w:numPr>
          <w:ilvl w:val="0"/>
          <w:numId w:val="250"/>
        </w:numPr>
        <w:tabs>
          <w:tab w:val="left" w:pos="980"/>
        </w:tabs>
        <w:ind w:left="980" w:hanging="140"/>
        <w:rPr>
          <w:rFonts w:eastAsia="Times New Roman"/>
          <w:sz w:val="24"/>
          <w:szCs w:val="24"/>
        </w:rPr>
      </w:pPr>
      <w:r>
        <w:rPr>
          <w:rFonts w:eastAsia="Times New Roman"/>
          <w:sz w:val="24"/>
          <w:szCs w:val="24"/>
        </w:rPr>
        <w:t>Није навалентан ни насилан;</w:t>
      </w:r>
    </w:p>
    <w:p w:rsidR="00CB18AB" w:rsidRDefault="00CB18AB" w:rsidP="00CB18AB">
      <w:pPr>
        <w:spacing w:line="160" w:lineRule="exact"/>
        <w:rPr>
          <w:rFonts w:eastAsia="Times New Roman"/>
          <w:sz w:val="24"/>
          <w:szCs w:val="24"/>
        </w:rPr>
      </w:pPr>
    </w:p>
    <w:p w:rsidR="00CB18AB" w:rsidRDefault="00CB18AB" w:rsidP="00BF2867">
      <w:pPr>
        <w:numPr>
          <w:ilvl w:val="0"/>
          <w:numId w:val="250"/>
        </w:numPr>
        <w:tabs>
          <w:tab w:val="left" w:pos="980"/>
        </w:tabs>
        <w:ind w:left="980" w:hanging="140"/>
        <w:rPr>
          <w:rFonts w:eastAsia="Times New Roman"/>
          <w:sz w:val="24"/>
          <w:szCs w:val="24"/>
        </w:rPr>
      </w:pPr>
      <w:r>
        <w:rPr>
          <w:rFonts w:eastAsia="Times New Roman"/>
          <w:sz w:val="24"/>
          <w:szCs w:val="24"/>
        </w:rPr>
        <w:t>Уредан је и пристојно одевен.</w:t>
      </w:r>
    </w:p>
    <w:p w:rsidR="00CB18AB" w:rsidRDefault="00CB18AB" w:rsidP="00CB18AB">
      <w:pPr>
        <w:spacing w:line="174"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sz w:val="24"/>
          <w:szCs w:val="24"/>
        </w:rPr>
        <w:t>За успешно вођење послова у домену промета и издавања непокретности кључно је познавање свих учесника у процесу, како продавца тако и купца али и осталих не мање значајних као што су адвокати, проценитељи, банкари, нотари, запослени у катастру, запослени у осигуравајућим кућама и сл.</w:t>
      </w:r>
    </w:p>
    <w:p w:rsidR="00CB18AB" w:rsidRDefault="00CB18AB" w:rsidP="00CB18AB">
      <w:pPr>
        <w:spacing w:line="210" w:lineRule="exact"/>
        <w:rPr>
          <w:sz w:val="20"/>
          <w:szCs w:val="20"/>
        </w:rPr>
      </w:pPr>
    </w:p>
    <w:p w:rsidR="00CB18AB" w:rsidRDefault="00CB18AB" w:rsidP="00CB18AB">
      <w:pPr>
        <w:ind w:left="120"/>
        <w:rPr>
          <w:sz w:val="20"/>
          <w:szCs w:val="20"/>
        </w:rPr>
      </w:pPr>
      <w:r>
        <w:rPr>
          <w:rFonts w:eastAsia="Times New Roman"/>
          <w:b/>
          <w:bCs/>
          <w:sz w:val="24"/>
          <w:szCs w:val="24"/>
        </w:rPr>
        <w:t>Пословно понашање - фазе купопродаје</w:t>
      </w:r>
    </w:p>
    <w:p w:rsidR="00CB18AB" w:rsidRDefault="00CB18AB" w:rsidP="00CB18AB">
      <w:pPr>
        <w:spacing w:line="235" w:lineRule="exact"/>
        <w:rPr>
          <w:sz w:val="20"/>
          <w:szCs w:val="20"/>
        </w:rPr>
      </w:pPr>
    </w:p>
    <w:p w:rsidR="00CB18AB" w:rsidRDefault="00CB18AB" w:rsidP="00CB18AB">
      <w:pPr>
        <w:ind w:left="120"/>
        <w:rPr>
          <w:sz w:val="20"/>
          <w:szCs w:val="20"/>
        </w:rPr>
      </w:pPr>
      <w:r>
        <w:rPr>
          <w:rFonts w:eastAsia="Times New Roman"/>
          <w:sz w:val="24"/>
          <w:szCs w:val="24"/>
        </w:rPr>
        <w:t>Порцедура у промету непокретности укључује следеће фазе:</w:t>
      </w:r>
    </w:p>
    <w:p w:rsidR="00CB18AB" w:rsidRDefault="00CB18AB" w:rsidP="00CB18AB">
      <w:pPr>
        <w:spacing w:line="242" w:lineRule="exact"/>
        <w:rPr>
          <w:sz w:val="20"/>
          <w:szCs w:val="20"/>
        </w:rPr>
      </w:pPr>
    </w:p>
    <w:p w:rsidR="00CB18AB" w:rsidRDefault="00CB18AB" w:rsidP="00BF2867">
      <w:pPr>
        <w:numPr>
          <w:ilvl w:val="0"/>
          <w:numId w:val="251"/>
        </w:numPr>
        <w:tabs>
          <w:tab w:val="left" w:pos="980"/>
        </w:tabs>
        <w:ind w:left="980" w:hanging="140"/>
        <w:rPr>
          <w:rFonts w:eastAsia="Times New Roman"/>
          <w:sz w:val="24"/>
          <w:szCs w:val="24"/>
        </w:rPr>
      </w:pPr>
      <w:r>
        <w:rPr>
          <w:rFonts w:eastAsia="Times New Roman"/>
          <w:sz w:val="24"/>
          <w:szCs w:val="24"/>
        </w:rPr>
        <w:t>Предуговор;</w:t>
      </w:r>
    </w:p>
    <w:p w:rsidR="00CB18AB" w:rsidRDefault="00CB18AB" w:rsidP="00CB18AB">
      <w:pPr>
        <w:spacing w:line="239" w:lineRule="exact"/>
        <w:rPr>
          <w:rFonts w:eastAsia="Times New Roman"/>
          <w:sz w:val="24"/>
          <w:szCs w:val="24"/>
        </w:rPr>
      </w:pPr>
    </w:p>
    <w:p w:rsidR="00CB18AB" w:rsidRDefault="00CB18AB" w:rsidP="00BF2867">
      <w:pPr>
        <w:numPr>
          <w:ilvl w:val="0"/>
          <w:numId w:val="251"/>
        </w:numPr>
        <w:tabs>
          <w:tab w:val="left" w:pos="980"/>
        </w:tabs>
        <w:ind w:left="980" w:hanging="140"/>
        <w:rPr>
          <w:rFonts w:eastAsia="Times New Roman"/>
          <w:sz w:val="24"/>
          <w:szCs w:val="24"/>
        </w:rPr>
      </w:pPr>
      <w:r>
        <w:rPr>
          <w:rFonts w:eastAsia="Times New Roman"/>
          <w:sz w:val="24"/>
          <w:szCs w:val="24"/>
        </w:rPr>
        <w:t>Капара (резервација);</w:t>
      </w:r>
    </w:p>
    <w:p w:rsidR="00CB18AB" w:rsidRDefault="00CB18AB" w:rsidP="00CB18AB">
      <w:pPr>
        <w:spacing w:line="242" w:lineRule="exact"/>
        <w:rPr>
          <w:rFonts w:eastAsia="Times New Roman"/>
          <w:sz w:val="24"/>
          <w:szCs w:val="24"/>
        </w:rPr>
      </w:pPr>
    </w:p>
    <w:p w:rsidR="00CB18AB" w:rsidRDefault="00CB18AB" w:rsidP="00BF2867">
      <w:pPr>
        <w:numPr>
          <w:ilvl w:val="0"/>
          <w:numId w:val="251"/>
        </w:numPr>
        <w:tabs>
          <w:tab w:val="left" w:pos="980"/>
        </w:tabs>
        <w:ind w:left="980" w:hanging="140"/>
        <w:rPr>
          <w:rFonts w:eastAsia="Times New Roman"/>
          <w:sz w:val="24"/>
          <w:szCs w:val="24"/>
        </w:rPr>
      </w:pPr>
      <w:r>
        <w:rPr>
          <w:rFonts w:eastAsia="Times New Roman"/>
          <w:sz w:val="24"/>
          <w:szCs w:val="24"/>
        </w:rPr>
        <w:t>Уговор (који је неопходно да буде оверен код нотара);</w:t>
      </w:r>
    </w:p>
    <w:p w:rsidR="00CB18AB" w:rsidRDefault="00CB18AB" w:rsidP="00CB18AB">
      <w:pPr>
        <w:spacing w:line="24" w:lineRule="exact"/>
        <w:rPr>
          <w:rFonts w:eastAsia="Times New Roman"/>
          <w:sz w:val="24"/>
          <w:szCs w:val="24"/>
        </w:rPr>
      </w:pPr>
    </w:p>
    <w:p w:rsidR="00CB18AB" w:rsidRPr="00927B74" w:rsidRDefault="00CB18AB" w:rsidP="00CB18AB">
      <w:pPr>
        <w:ind w:left="4380"/>
        <w:rPr>
          <w:rFonts w:eastAsia="Times New Roman"/>
          <w:sz w:val="24"/>
          <w:szCs w:val="24"/>
          <w:lang w:val="sr-Cyrl-RS"/>
        </w:rPr>
      </w:pPr>
      <w:r>
        <w:rPr>
          <w:rFonts w:ascii="Verdana" w:eastAsia="Verdana" w:hAnsi="Verdana" w:cs="Verdana"/>
        </w:rPr>
        <w:t>12</w:t>
      </w:r>
      <w:r>
        <w:rPr>
          <w:rFonts w:ascii="Verdana" w:eastAsia="Verdana" w:hAnsi="Verdana" w:cs="Verdana"/>
          <w:lang w:val="sr-Cyrl-RS"/>
        </w:rPr>
        <w:t>7</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BF2867">
      <w:pPr>
        <w:numPr>
          <w:ilvl w:val="0"/>
          <w:numId w:val="252"/>
        </w:numPr>
        <w:tabs>
          <w:tab w:val="left" w:pos="980"/>
        </w:tabs>
        <w:ind w:left="980" w:hanging="140"/>
        <w:rPr>
          <w:rFonts w:eastAsia="Times New Roman"/>
          <w:sz w:val="24"/>
          <w:szCs w:val="24"/>
        </w:rPr>
      </w:pPr>
      <w:r>
        <w:rPr>
          <w:rFonts w:eastAsia="Times New Roman"/>
          <w:sz w:val="24"/>
          <w:szCs w:val="24"/>
        </w:rPr>
        <w:lastRenderedPageBreak/>
        <w:t>Исплата купопродајне цене и улазак у посед.</w:t>
      </w:r>
    </w:p>
    <w:p w:rsidR="00CB18AB" w:rsidRDefault="00CB18AB" w:rsidP="00CB18AB">
      <w:pPr>
        <w:spacing w:line="250" w:lineRule="exact"/>
        <w:rPr>
          <w:sz w:val="20"/>
          <w:szCs w:val="20"/>
        </w:rPr>
      </w:pPr>
    </w:p>
    <w:p w:rsidR="00CB18AB" w:rsidRDefault="00CB18AB" w:rsidP="00CB18AB">
      <w:pPr>
        <w:spacing w:line="274" w:lineRule="auto"/>
        <w:ind w:left="120" w:right="20" w:firstLine="720"/>
        <w:jc w:val="both"/>
        <w:rPr>
          <w:sz w:val="20"/>
          <w:szCs w:val="20"/>
        </w:rPr>
      </w:pPr>
      <w:r>
        <w:rPr>
          <w:rFonts w:eastAsia="Times New Roman"/>
          <w:i/>
          <w:iCs/>
          <w:sz w:val="24"/>
          <w:szCs w:val="24"/>
        </w:rPr>
        <w:t>Предуговор</w:t>
      </w:r>
      <w:r>
        <w:rPr>
          <w:rFonts w:eastAsia="Times New Roman"/>
          <w:sz w:val="24"/>
          <w:szCs w:val="24"/>
        </w:rPr>
        <w:t xml:space="preserve"> је радња која претходни потписивању уговора и има за циљ да дефинише све оно што су уговорне стране договориле како би се обезбедило да се истог учесници у промету придржавају. С тим у вези, предуговор садржи све битне елементе уговора о куповини тј. продаји непокретности. У њему се дефинише ко је купац а ко продавац, шта је предмет купопродаје, по ком основу је продавац стекао непокретност, износ капаре, рок, начин исплате, датум овере и датум изласка из поседа и уласка у исти, ко је обавезан да плати обавезе и сл.</w:t>
      </w:r>
    </w:p>
    <w:p w:rsidR="00CB18AB" w:rsidRDefault="00CB18AB" w:rsidP="00CB18AB">
      <w:pPr>
        <w:spacing w:line="216" w:lineRule="exact"/>
        <w:rPr>
          <w:sz w:val="20"/>
          <w:szCs w:val="20"/>
        </w:rPr>
      </w:pPr>
    </w:p>
    <w:p w:rsidR="00CB18AB" w:rsidRDefault="00CB18AB" w:rsidP="00CB18AB">
      <w:pPr>
        <w:spacing w:line="272" w:lineRule="auto"/>
        <w:ind w:left="120" w:right="20" w:firstLine="720"/>
        <w:jc w:val="both"/>
        <w:rPr>
          <w:sz w:val="20"/>
          <w:szCs w:val="20"/>
        </w:rPr>
      </w:pPr>
      <w:r>
        <w:rPr>
          <w:rFonts w:eastAsia="Times New Roman"/>
          <w:i/>
          <w:iCs/>
          <w:sz w:val="24"/>
          <w:szCs w:val="24"/>
        </w:rPr>
        <w:t>Капара</w:t>
      </w:r>
      <w:r>
        <w:rPr>
          <w:rFonts w:eastAsia="Times New Roman"/>
          <w:sz w:val="24"/>
          <w:szCs w:val="24"/>
        </w:rPr>
        <w:t xml:space="preserve"> представља прво давање новца које купац реализује према продавцу. Капара представља чин којим продавац и купац улазе у процес правних радњи које ће довести до промета непокретности.</w:t>
      </w:r>
    </w:p>
    <w:p w:rsidR="00CB18AB" w:rsidRDefault="00CB18AB" w:rsidP="00CB18AB">
      <w:pPr>
        <w:spacing w:line="214" w:lineRule="exact"/>
        <w:rPr>
          <w:sz w:val="20"/>
          <w:szCs w:val="20"/>
        </w:rPr>
      </w:pPr>
    </w:p>
    <w:p w:rsidR="00CB18AB" w:rsidRDefault="00CB18AB" w:rsidP="00CB18AB">
      <w:pPr>
        <w:spacing w:line="273" w:lineRule="auto"/>
        <w:ind w:left="120" w:firstLine="600"/>
        <w:jc w:val="both"/>
        <w:rPr>
          <w:sz w:val="20"/>
          <w:szCs w:val="20"/>
        </w:rPr>
      </w:pPr>
      <w:r>
        <w:rPr>
          <w:rFonts w:eastAsia="Times New Roman"/>
          <w:i/>
          <w:iCs/>
          <w:sz w:val="24"/>
          <w:szCs w:val="24"/>
        </w:rPr>
        <w:t>Угововор о купопродаји</w:t>
      </w:r>
      <w:r>
        <w:rPr>
          <w:rFonts w:eastAsia="Times New Roman"/>
          <w:sz w:val="24"/>
          <w:szCs w:val="24"/>
        </w:rPr>
        <w:t xml:space="preserve"> садржи исте елементе као и предуговор, пише се у више примерака (оптимално 8 – 4 за нотара, 3 за купца, 1 за продавца, док посредник узима копију) и оверава код нотара. У циљу сигурног закључења уговора битно је ускладити термине који одговарају свим учесницима у процесу (продавац, купац, нотар, банка, адвокат и др.).</w:t>
      </w:r>
    </w:p>
    <w:p w:rsidR="00CB18AB" w:rsidRDefault="00CB18AB" w:rsidP="00CB18AB">
      <w:pPr>
        <w:spacing w:line="218" w:lineRule="exact"/>
        <w:rPr>
          <w:sz w:val="20"/>
          <w:szCs w:val="20"/>
        </w:rPr>
      </w:pPr>
    </w:p>
    <w:p w:rsidR="00CB18AB" w:rsidRDefault="00CB18AB" w:rsidP="00CB18AB">
      <w:pPr>
        <w:spacing w:line="274" w:lineRule="auto"/>
        <w:ind w:left="120" w:firstLine="600"/>
        <w:jc w:val="both"/>
        <w:rPr>
          <w:sz w:val="20"/>
          <w:szCs w:val="20"/>
        </w:rPr>
      </w:pPr>
      <w:r>
        <w:rPr>
          <w:rFonts w:eastAsia="Times New Roman"/>
          <w:i/>
          <w:iCs/>
          <w:sz w:val="24"/>
          <w:szCs w:val="24"/>
        </w:rPr>
        <w:t>Исплата купопродајне цене</w:t>
      </w:r>
      <w:r>
        <w:rPr>
          <w:rFonts w:eastAsia="Times New Roman"/>
          <w:sz w:val="24"/>
          <w:szCs w:val="24"/>
        </w:rPr>
        <w:t xml:space="preserve"> и улазак у посед представља завршни чин којим се стичу услови да власништво сда продавца пређе на купца. Неопходно је да продавац приликом примопредаје стана донесе потврде којима доказује да су плаћени рачуни од којих су најважнији они који се односе на електродистрибуцију и инфо стан. Пожељно је да се доставе и три последња плаћена рачуна за телефон као и потврда да је измирена обавеза пореза на имовину. Продавац предаје купцу комплетну постојећу документацију о стану као и потврде и кључеве предметног стана. На овај начин, стичу се услови да купац уђе у посед и постане стварни власник стана.</w:t>
      </w:r>
    </w:p>
    <w:p w:rsidR="00CB18AB" w:rsidRDefault="00CB18AB" w:rsidP="00CB18AB">
      <w:pPr>
        <w:spacing w:line="218" w:lineRule="exact"/>
        <w:rPr>
          <w:sz w:val="20"/>
          <w:szCs w:val="20"/>
        </w:rPr>
      </w:pPr>
    </w:p>
    <w:p w:rsidR="00CB18AB" w:rsidRDefault="00CB18AB" w:rsidP="00CB18AB">
      <w:pPr>
        <w:spacing w:line="274" w:lineRule="auto"/>
        <w:ind w:left="120" w:right="20" w:firstLine="600"/>
        <w:jc w:val="both"/>
        <w:rPr>
          <w:sz w:val="20"/>
          <w:szCs w:val="20"/>
        </w:rPr>
      </w:pPr>
      <w:r>
        <w:rPr>
          <w:rFonts w:eastAsia="Times New Roman"/>
          <w:sz w:val="24"/>
          <w:szCs w:val="24"/>
        </w:rPr>
        <w:t>Када је посао купопродаје успешно завршен, преостаје плаћање обавезе према држави. Купац може да склопи уговор везано за снабдевање електричном енергијом и комуналијама сам, без присуства продавца, што му је и обавеза да уради одмах по обављеној куповини. Што се тиче преноса телефонског претплатничког права, потребно је да купац и продавац заједно посете службу за кориснике Телеком Србија или да протеком месец дана од куповине, купац оде сам. Након исплате купопродајне цене, купац и продавац, у пракси, не морају нигде да наступају заједно.</w:t>
      </w:r>
    </w:p>
    <w:p w:rsidR="00CB18AB" w:rsidRPr="00CF6355" w:rsidRDefault="00CB18AB" w:rsidP="00CB18AB">
      <w:pPr>
        <w:spacing w:line="330" w:lineRule="exact"/>
        <w:rPr>
          <w:sz w:val="20"/>
          <w:szCs w:val="20"/>
          <w:lang w:val="sr-Cyrl-RS"/>
        </w:rPr>
      </w:pPr>
    </w:p>
    <w:p w:rsidR="00CB18AB" w:rsidRDefault="00CB18AB" w:rsidP="00CB18AB">
      <w:pPr>
        <w:ind w:left="120"/>
        <w:rPr>
          <w:sz w:val="20"/>
          <w:szCs w:val="20"/>
        </w:rPr>
      </w:pPr>
      <w:r>
        <w:rPr>
          <w:rFonts w:eastAsia="Times New Roman"/>
          <w:b/>
          <w:bCs/>
          <w:sz w:val="24"/>
          <w:szCs w:val="24"/>
        </w:rPr>
        <w:t>Пословни бонтон</w:t>
      </w:r>
    </w:p>
    <w:p w:rsidR="00CB18AB" w:rsidRDefault="00CB18AB" w:rsidP="00CB18AB">
      <w:pPr>
        <w:spacing w:line="245" w:lineRule="exact"/>
        <w:rPr>
          <w:sz w:val="20"/>
          <w:szCs w:val="20"/>
        </w:rPr>
      </w:pPr>
    </w:p>
    <w:p w:rsidR="00CB18AB" w:rsidRDefault="00CB18AB" w:rsidP="00CB18AB">
      <w:pPr>
        <w:spacing w:line="273" w:lineRule="auto"/>
        <w:ind w:left="120" w:firstLine="720"/>
        <w:jc w:val="both"/>
        <w:rPr>
          <w:sz w:val="20"/>
          <w:szCs w:val="20"/>
        </w:rPr>
      </w:pPr>
      <w:r>
        <w:rPr>
          <w:rFonts w:eastAsia="Times New Roman"/>
          <w:i/>
          <w:iCs/>
          <w:sz w:val="24"/>
          <w:szCs w:val="24"/>
        </w:rPr>
        <w:t>Пословни бонтон</w:t>
      </w:r>
      <w:r>
        <w:rPr>
          <w:rFonts w:eastAsia="Times New Roman"/>
          <w:sz w:val="24"/>
          <w:szCs w:val="24"/>
        </w:rPr>
        <w:t xml:space="preserve"> служи нама и особама са којима смо у контакту. Друштвено прихватљиве норме понашања помажу нам да покажемо да поседујемо праве људске вредности чија је основа поштовање других. Људима са којима смо у интеракцији, бонтон омогућава да се осећају уважено и омогућава им да задрже жељени ниво интегритета што отвара простор за конструктиван приступ теми.</w:t>
      </w:r>
    </w:p>
    <w:p w:rsidR="00CB18AB" w:rsidRDefault="00CB18AB" w:rsidP="00CB18AB">
      <w:pPr>
        <w:spacing w:line="200" w:lineRule="exact"/>
        <w:rPr>
          <w:sz w:val="20"/>
          <w:szCs w:val="20"/>
        </w:rPr>
      </w:pPr>
    </w:p>
    <w:p w:rsidR="00CB18AB" w:rsidRDefault="00CB18AB" w:rsidP="00CB18AB">
      <w:pPr>
        <w:spacing w:line="314" w:lineRule="exact"/>
        <w:rPr>
          <w:sz w:val="20"/>
          <w:szCs w:val="20"/>
        </w:rPr>
      </w:pPr>
    </w:p>
    <w:p w:rsidR="00CB18AB" w:rsidRPr="00927B74" w:rsidRDefault="00CB18AB" w:rsidP="00CB18AB">
      <w:pPr>
        <w:ind w:right="-119"/>
        <w:jc w:val="center"/>
        <w:rPr>
          <w:sz w:val="20"/>
          <w:szCs w:val="20"/>
          <w:lang w:val="sr-Cyrl-RS"/>
        </w:rPr>
      </w:pPr>
      <w:r>
        <w:rPr>
          <w:rFonts w:ascii="Verdana" w:eastAsia="Verdana" w:hAnsi="Verdana" w:cs="Verdana"/>
        </w:rPr>
        <w:t>12</w:t>
      </w:r>
      <w:r>
        <w:rPr>
          <w:rFonts w:ascii="Verdana" w:eastAsia="Verdana" w:hAnsi="Verdana" w:cs="Verdana"/>
          <w:lang w:val="sr-Cyrl-RS"/>
        </w:rPr>
        <w:t>8</w:t>
      </w:r>
    </w:p>
    <w:p w:rsidR="00CB18AB" w:rsidRDefault="00CB18AB" w:rsidP="00CB18AB">
      <w:pPr>
        <w:sectPr w:rsidR="00CB18AB">
          <w:pgSz w:w="11900" w:h="16841"/>
          <w:pgMar w:top="1415" w:right="1399" w:bottom="426" w:left="1440" w:header="0" w:footer="0" w:gutter="0"/>
          <w:cols w:space="720" w:equalWidth="0">
            <w:col w:w="9060"/>
          </w:cols>
        </w:sectPr>
      </w:pPr>
    </w:p>
    <w:p w:rsidR="00CB18AB" w:rsidRDefault="00CB18AB" w:rsidP="00CB18AB">
      <w:pPr>
        <w:spacing w:line="267" w:lineRule="auto"/>
        <w:ind w:left="120" w:right="20" w:firstLine="720"/>
        <w:rPr>
          <w:sz w:val="20"/>
          <w:szCs w:val="20"/>
        </w:rPr>
      </w:pPr>
      <w:r>
        <w:rPr>
          <w:rFonts w:eastAsia="Times New Roman"/>
          <w:sz w:val="24"/>
          <w:szCs w:val="24"/>
        </w:rPr>
        <w:lastRenderedPageBreak/>
        <w:t>Облици пословног понашања којима доказујемо да нам је стало до осећања других могу се сажети у реч ИМПУЛС на следећи начин:</w:t>
      </w:r>
    </w:p>
    <w:p w:rsidR="00CB18AB" w:rsidRDefault="00CB18AB" w:rsidP="00CB18AB">
      <w:pPr>
        <w:spacing w:line="219" w:lineRule="exact"/>
        <w:rPr>
          <w:sz w:val="20"/>
          <w:szCs w:val="20"/>
        </w:rPr>
      </w:pPr>
    </w:p>
    <w:p w:rsidR="00CB18AB" w:rsidRDefault="00CB18AB" w:rsidP="00BF2867">
      <w:pPr>
        <w:numPr>
          <w:ilvl w:val="0"/>
          <w:numId w:val="253"/>
        </w:numPr>
        <w:tabs>
          <w:tab w:val="left" w:pos="1044"/>
        </w:tabs>
        <w:spacing w:line="269" w:lineRule="auto"/>
        <w:ind w:left="480" w:firstLine="360"/>
        <w:jc w:val="both"/>
        <w:rPr>
          <w:rFonts w:eastAsia="Times New Roman"/>
          <w:sz w:val="24"/>
          <w:szCs w:val="24"/>
        </w:rPr>
      </w:pPr>
      <w:r>
        <w:rPr>
          <w:rFonts w:eastAsia="Times New Roman"/>
          <w:sz w:val="24"/>
          <w:szCs w:val="24"/>
        </w:rPr>
        <w:t xml:space="preserve">Изглед - који треба прилагодити прилици, </w:t>
      </w:r>
      <w:r>
        <w:rPr>
          <w:rFonts w:eastAsia="Times New Roman"/>
          <w:sz w:val="24"/>
          <w:szCs w:val="24"/>
          <w:lang w:val="sr-Cyrl-RS"/>
        </w:rPr>
        <w:t>в</w:t>
      </w:r>
      <w:r>
        <w:rPr>
          <w:rFonts w:eastAsia="Times New Roman"/>
          <w:sz w:val="24"/>
          <w:szCs w:val="24"/>
        </w:rPr>
        <w:t>ашој личности и конкретној ситуацији;</w:t>
      </w:r>
    </w:p>
    <w:p w:rsidR="00CB18AB" w:rsidRDefault="00CB18AB" w:rsidP="00CB18AB">
      <w:pPr>
        <w:spacing w:line="206" w:lineRule="exact"/>
        <w:jc w:val="both"/>
        <w:rPr>
          <w:rFonts w:eastAsia="Times New Roman"/>
          <w:sz w:val="24"/>
          <w:szCs w:val="24"/>
        </w:rPr>
      </w:pPr>
    </w:p>
    <w:p w:rsidR="00CB18AB" w:rsidRDefault="00CB18AB" w:rsidP="00BF2867">
      <w:pPr>
        <w:numPr>
          <w:ilvl w:val="0"/>
          <w:numId w:val="253"/>
        </w:numPr>
        <w:tabs>
          <w:tab w:val="left" w:pos="980"/>
        </w:tabs>
        <w:ind w:left="980" w:hanging="140"/>
        <w:jc w:val="both"/>
        <w:rPr>
          <w:rFonts w:eastAsia="Times New Roman"/>
          <w:sz w:val="24"/>
          <w:szCs w:val="24"/>
        </w:rPr>
      </w:pPr>
      <w:r>
        <w:rPr>
          <w:rFonts w:eastAsia="Times New Roman"/>
          <w:sz w:val="24"/>
          <w:szCs w:val="24"/>
        </w:rPr>
        <w:t>Манири - који би требали да спрече арогантно и препотентно понађање;</w:t>
      </w:r>
    </w:p>
    <w:p w:rsidR="00CB18AB" w:rsidRDefault="00CB18AB" w:rsidP="00CB18AB">
      <w:pPr>
        <w:spacing w:line="242" w:lineRule="exact"/>
        <w:jc w:val="both"/>
        <w:rPr>
          <w:rFonts w:eastAsia="Times New Roman"/>
          <w:sz w:val="24"/>
          <w:szCs w:val="24"/>
        </w:rPr>
      </w:pPr>
    </w:p>
    <w:p w:rsidR="00CB18AB" w:rsidRDefault="00CB18AB" w:rsidP="00BF2867">
      <w:pPr>
        <w:numPr>
          <w:ilvl w:val="0"/>
          <w:numId w:val="253"/>
        </w:numPr>
        <w:tabs>
          <w:tab w:val="left" w:pos="980"/>
        </w:tabs>
        <w:ind w:left="980" w:hanging="140"/>
        <w:jc w:val="both"/>
        <w:rPr>
          <w:rFonts w:eastAsia="Times New Roman"/>
          <w:sz w:val="24"/>
          <w:szCs w:val="24"/>
        </w:rPr>
      </w:pPr>
      <w:r>
        <w:rPr>
          <w:rFonts w:eastAsia="Times New Roman"/>
          <w:sz w:val="24"/>
          <w:szCs w:val="24"/>
        </w:rPr>
        <w:t>Поштовање - које захтева искреност и поштење у понашању;</w:t>
      </w:r>
    </w:p>
    <w:p w:rsidR="00CB18AB" w:rsidRDefault="00CB18AB" w:rsidP="00CB18AB">
      <w:pPr>
        <w:spacing w:line="240" w:lineRule="exact"/>
        <w:jc w:val="both"/>
        <w:rPr>
          <w:rFonts w:eastAsia="Times New Roman"/>
          <w:sz w:val="24"/>
          <w:szCs w:val="24"/>
        </w:rPr>
      </w:pPr>
    </w:p>
    <w:p w:rsidR="00CB18AB" w:rsidRDefault="00CB18AB" w:rsidP="00BF2867">
      <w:pPr>
        <w:numPr>
          <w:ilvl w:val="0"/>
          <w:numId w:val="253"/>
        </w:numPr>
        <w:tabs>
          <w:tab w:val="left" w:pos="980"/>
        </w:tabs>
        <w:ind w:left="980" w:hanging="140"/>
        <w:jc w:val="both"/>
        <w:rPr>
          <w:rFonts w:eastAsia="Times New Roman"/>
          <w:sz w:val="24"/>
          <w:szCs w:val="24"/>
        </w:rPr>
      </w:pPr>
      <w:r>
        <w:rPr>
          <w:rFonts w:eastAsia="Times New Roman"/>
          <w:sz w:val="24"/>
          <w:szCs w:val="24"/>
        </w:rPr>
        <w:t>Уважавање - стављањем себе у позицију да се сагледамо очима других;</w:t>
      </w:r>
    </w:p>
    <w:p w:rsidR="00CB18AB" w:rsidRDefault="00CB18AB" w:rsidP="00CB18AB">
      <w:pPr>
        <w:spacing w:line="242" w:lineRule="exact"/>
        <w:jc w:val="both"/>
        <w:rPr>
          <w:rFonts w:eastAsia="Times New Roman"/>
          <w:sz w:val="24"/>
          <w:szCs w:val="24"/>
        </w:rPr>
      </w:pPr>
    </w:p>
    <w:p w:rsidR="00CB18AB" w:rsidRDefault="00CB18AB" w:rsidP="00BF2867">
      <w:pPr>
        <w:numPr>
          <w:ilvl w:val="0"/>
          <w:numId w:val="253"/>
        </w:numPr>
        <w:tabs>
          <w:tab w:val="left" w:pos="980"/>
        </w:tabs>
        <w:ind w:left="980" w:hanging="140"/>
        <w:jc w:val="both"/>
        <w:rPr>
          <w:rFonts w:eastAsia="Times New Roman"/>
          <w:sz w:val="24"/>
          <w:szCs w:val="24"/>
        </w:rPr>
      </w:pPr>
      <w:r>
        <w:rPr>
          <w:rFonts w:eastAsia="Times New Roman"/>
          <w:sz w:val="24"/>
          <w:szCs w:val="24"/>
        </w:rPr>
        <w:t>Личност - где је потребно исказати своје квалитете;</w:t>
      </w:r>
    </w:p>
    <w:p w:rsidR="00CB18AB" w:rsidRDefault="00CB18AB" w:rsidP="00CB18AB">
      <w:pPr>
        <w:spacing w:line="252" w:lineRule="exact"/>
        <w:jc w:val="both"/>
        <w:rPr>
          <w:rFonts w:eastAsia="Times New Roman"/>
          <w:sz w:val="24"/>
          <w:szCs w:val="24"/>
        </w:rPr>
      </w:pPr>
    </w:p>
    <w:p w:rsidR="00CB18AB" w:rsidRDefault="00CB18AB" w:rsidP="00BF2867">
      <w:pPr>
        <w:numPr>
          <w:ilvl w:val="0"/>
          <w:numId w:val="253"/>
        </w:numPr>
        <w:tabs>
          <w:tab w:val="left" w:pos="1001"/>
        </w:tabs>
        <w:spacing w:line="266" w:lineRule="auto"/>
        <w:ind w:left="480" w:right="20" w:firstLine="360"/>
        <w:jc w:val="both"/>
        <w:rPr>
          <w:rFonts w:eastAsia="Times New Roman"/>
          <w:sz w:val="24"/>
          <w:szCs w:val="24"/>
        </w:rPr>
      </w:pPr>
      <w:r>
        <w:rPr>
          <w:rFonts w:eastAsia="Times New Roman"/>
          <w:sz w:val="24"/>
          <w:szCs w:val="24"/>
        </w:rPr>
        <w:t>Стил - као и такт где је предуслов да се пре него што се нешто каже, добро размисли.</w:t>
      </w:r>
    </w:p>
    <w:p w:rsidR="00CB18AB" w:rsidRDefault="00CB18AB" w:rsidP="00CB18AB">
      <w:pPr>
        <w:spacing w:line="221"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i/>
          <w:iCs/>
          <w:sz w:val="24"/>
          <w:szCs w:val="24"/>
        </w:rPr>
        <w:t>Пословна етика</w:t>
      </w:r>
      <w:r>
        <w:rPr>
          <w:rFonts w:eastAsia="Times New Roman"/>
          <w:sz w:val="24"/>
          <w:szCs w:val="24"/>
        </w:rPr>
        <w:t xml:space="preserve"> представља обавезу да се посао обави на одговарајући начин и подразумева одговорност за његово (не)одобравање. С</w:t>
      </w:r>
      <w:r>
        <w:rPr>
          <w:rFonts w:eastAsia="Times New Roman"/>
          <w:sz w:val="24"/>
          <w:szCs w:val="24"/>
          <w:lang w:val="sr-Cyrl-RS"/>
        </w:rPr>
        <w:t>ходно</w:t>
      </w:r>
      <w:r>
        <w:rPr>
          <w:rFonts w:eastAsia="Times New Roman"/>
          <w:sz w:val="24"/>
          <w:szCs w:val="24"/>
        </w:rPr>
        <w:t xml:space="preserve"> томе, морално одговорна особа се обавезује да посао обави и прихвата одговорност за евентуалне грешке и неуспех.</w:t>
      </w:r>
    </w:p>
    <w:p w:rsidR="00CB18AB" w:rsidRDefault="00CB18AB" w:rsidP="00CB18AB">
      <w:pPr>
        <w:spacing w:line="216" w:lineRule="exact"/>
        <w:rPr>
          <w:sz w:val="20"/>
          <w:szCs w:val="20"/>
        </w:rPr>
      </w:pPr>
    </w:p>
    <w:p w:rsidR="00CB18AB" w:rsidRDefault="00CB18AB" w:rsidP="00CB18AB">
      <w:pPr>
        <w:spacing w:line="273" w:lineRule="auto"/>
        <w:ind w:left="120" w:right="20" w:firstLine="720"/>
        <w:jc w:val="both"/>
        <w:rPr>
          <w:sz w:val="20"/>
          <w:szCs w:val="20"/>
        </w:rPr>
      </w:pPr>
      <w:r>
        <w:rPr>
          <w:rFonts w:eastAsia="Times New Roman"/>
          <w:sz w:val="24"/>
          <w:szCs w:val="24"/>
        </w:rPr>
        <w:t>Пословна етика подразумева организацију, корпоративну културу која се односи на правила етичког понашања, основне вредносне системе, етичке принципе и специфична етичка правила која компанија настоји да примени. Норме пословног понашања могу бити експлицитне (у виду строго написаних пословних правила) и имплицитне (неписана правила која се подразумевају).</w:t>
      </w:r>
    </w:p>
    <w:p w:rsidR="00CB18AB" w:rsidRDefault="00CB18AB" w:rsidP="00CB18AB">
      <w:pPr>
        <w:spacing w:line="207" w:lineRule="exact"/>
        <w:rPr>
          <w:sz w:val="20"/>
          <w:szCs w:val="20"/>
        </w:rPr>
      </w:pPr>
    </w:p>
    <w:p w:rsidR="00CB18AB" w:rsidRDefault="00CB18AB" w:rsidP="00CB18AB">
      <w:pPr>
        <w:ind w:left="120"/>
        <w:rPr>
          <w:sz w:val="20"/>
          <w:szCs w:val="20"/>
        </w:rPr>
      </w:pPr>
      <w:r>
        <w:rPr>
          <w:rFonts w:eastAsia="Times New Roman"/>
          <w:sz w:val="24"/>
          <w:szCs w:val="24"/>
        </w:rPr>
        <w:t>Постоје три основна начела пословне етике:</w:t>
      </w:r>
    </w:p>
    <w:p w:rsidR="00CB18AB" w:rsidRDefault="00CB18AB" w:rsidP="00CB18AB">
      <w:pPr>
        <w:spacing w:line="240" w:lineRule="exact"/>
        <w:rPr>
          <w:sz w:val="20"/>
          <w:szCs w:val="20"/>
        </w:rPr>
      </w:pPr>
    </w:p>
    <w:p w:rsidR="00CB18AB" w:rsidRDefault="00CB18AB" w:rsidP="00BF2867">
      <w:pPr>
        <w:numPr>
          <w:ilvl w:val="0"/>
          <w:numId w:val="254"/>
        </w:numPr>
        <w:tabs>
          <w:tab w:val="left" w:pos="1200"/>
        </w:tabs>
        <w:ind w:left="1200" w:hanging="360"/>
        <w:rPr>
          <w:rFonts w:eastAsia="Times New Roman"/>
          <w:sz w:val="24"/>
          <w:szCs w:val="24"/>
        </w:rPr>
      </w:pPr>
      <w:r>
        <w:rPr>
          <w:rFonts w:eastAsia="Times New Roman"/>
          <w:sz w:val="24"/>
          <w:szCs w:val="24"/>
        </w:rPr>
        <w:t>Начело праведности;</w:t>
      </w:r>
    </w:p>
    <w:p w:rsidR="00CB18AB" w:rsidRDefault="00CB18AB" w:rsidP="00CB18AB">
      <w:pPr>
        <w:spacing w:line="21" w:lineRule="exact"/>
        <w:rPr>
          <w:rFonts w:eastAsia="Times New Roman"/>
          <w:sz w:val="24"/>
          <w:szCs w:val="24"/>
        </w:rPr>
      </w:pPr>
    </w:p>
    <w:p w:rsidR="00CB18AB" w:rsidRDefault="00CB18AB" w:rsidP="00BF2867">
      <w:pPr>
        <w:numPr>
          <w:ilvl w:val="0"/>
          <w:numId w:val="254"/>
        </w:numPr>
        <w:tabs>
          <w:tab w:val="left" w:pos="1200"/>
        </w:tabs>
        <w:ind w:left="1200" w:hanging="360"/>
        <w:rPr>
          <w:rFonts w:eastAsia="Times New Roman"/>
          <w:sz w:val="24"/>
          <w:szCs w:val="24"/>
        </w:rPr>
      </w:pPr>
      <w:r>
        <w:rPr>
          <w:rFonts w:eastAsia="Times New Roman"/>
          <w:sz w:val="24"/>
          <w:szCs w:val="24"/>
        </w:rPr>
        <w:t>Начело солидарности;</w:t>
      </w:r>
    </w:p>
    <w:p w:rsidR="00CB18AB" w:rsidRDefault="00CB18AB" w:rsidP="00CB18AB">
      <w:pPr>
        <w:spacing w:line="33" w:lineRule="exact"/>
        <w:rPr>
          <w:rFonts w:eastAsia="Times New Roman"/>
          <w:sz w:val="24"/>
          <w:szCs w:val="24"/>
        </w:rPr>
      </w:pPr>
    </w:p>
    <w:p w:rsidR="00CB18AB" w:rsidRDefault="00CB18AB" w:rsidP="00BF2867">
      <w:pPr>
        <w:numPr>
          <w:ilvl w:val="0"/>
          <w:numId w:val="254"/>
        </w:numPr>
        <w:tabs>
          <w:tab w:val="left" w:pos="1200"/>
        </w:tabs>
        <w:spacing w:line="248" w:lineRule="auto"/>
        <w:ind w:left="1200" w:right="20" w:hanging="360"/>
        <w:jc w:val="both"/>
        <w:rPr>
          <w:rFonts w:eastAsia="Times New Roman"/>
          <w:sz w:val="24"/>
          <w:szCs w:val="24"/>
        </w:rPr>
      </w:pPr>
      <w:r>
        <w:rPr>
          <w:rFonts w:eastAsia="Times New Roman"/>
          <w:sz w:val="24"/>
          <w:szCs w:val="24"/>
        </w:rPr>
        <w:t>Начело супсидијарности или неодређености (изражава пожељан однос целине и њених делова).</w:t>
      </w:r>
    </w:p>
    <w:p w:rsidR="00CB18AB" w:rsidRDefault="00CB18AB" w:rsidP="00CB18AB">
      <w:pPr>
        <w:spacing w:line="25" w:lineRule="exact"/>
        <w:rPr>
          <w:sz w:val="20"/>
          <w:szCs w:val="20"/>
        </w:rPr>
      </w:pPr>
    </w:p>
    <w:p w:rsidR="00CB18AB" w:rsidRDefault="00CB18AB" w:rsidP="00CB18AB">
      <w:pPr>
        <w:spacing w:line="273" w:lineRule="auto"/>
        <w:ind w:left="120" w:right="20" w:firstLine="360"/>
        <w:jc w:val="both"/>
        <w:rPr>
          <w:sz w:val="20"/>
          <w:szCs w:val="20"/>
        </w:rPr>
      </w:pPr>
      <w:r>
        <w:rPr>
          <w:rFonts w:eastAsia="Times New Roman"/>
          <w:i/>
          <w:iCs/>
          <w:sz w:val="24"/>
          <w:szCs w:val="24"/>
        </w:rPr>
        <w:t>Пословни морал</w:t>
      </w:r>
      <w:r>
        <w:rPr>
          <w:rFonts w:eastAsia="Times New Roman"/>
          <w:sz w:val="24"/>
          <w:szCs w:val="24"/>
        </w:rPr>
        <w:t xml:space="preserve"> је скуп неписаних, општих, за појединца карактеристичних моралних норми и вредности које одређују његово понашање у свим пословним односима без обзира на временску одредницу. Основне карактеристике пословног морала односе се на:</w:t>
      </w:r>
    </w:p>
    <w:p w:rsidR="00CB18AB" w:rsidRDefault="00CB18AB" w:rsidP="00CB18AB">
      <w:pPr>
        <w:spacing w:line="204" w:lineRule="exact"/>
        <w:rPr>
          <w:sz w:val="20"/>
          <w:szCs w:val="20"/>
        </w:rPr>
      </w:pPr>
    </w:p>
    <w:p w:rsidR="00CB18AB" w:rsidRPr="005D11A1" w:rsidRDefault="00CB18AB" w:rsidP="00BF2867">
      <w:pPr>
        <w:numPr>
          <w:ilvl w:val="1"/>
          <w:numId w:val="255"/>
        </w:numPr>
        <w:tabs>
          <w:tab w:val="left" w:pos="980"/>
        </w:tabs>
        <w:ind w:left="980" w:hanging="140"/>
        <w:rPr>
          <w:rFonts w:eastAsia="Times New Roman"/>
          <w:sz w:val="24"/>
          <w:szCs w:val="24"/>
        </w:rPr>
      </w:pPr>
      <w:r>
        <w:rPr>
          <w:rFonts w:eastAsia="Times New Roman"/>
          <w:sz w:val="24"/>
          <w:szCs w:val="24"/>
        </w:rPr>
        <w:t>Поштовање личности;</w:t>
      </w:r>
    </w:p>
    <w:p w:rsidR="00CB18AB" w:rsidRPr="005D11A1" w:rsidRDefault="00CB18AB" w:rsidP="00CB18AB">
      <w:pPr>
        <w:tabs>
          <w:tab w:val="left" w:pos="980"/>
        </w:tabs>
        <w:ind w:left="980"/>
        <w:rPr>
          <w:rFonts w:eastAsia="Times New Roman"/>
          <w:sz w:val="24"/>
          <w:szCs w:val="24"/>
        </w:rPr>
      </w:pPr>
    </w:p>
    <w:p w:rsidR="00CB18AB" w:rsidRPr="005D11A1" w:rsidRDefault="00CB18AB" w:rsidP="00BF2867">
      <w:pPr>
        <w:numPr>
          <w:ilvl w:val="1"/>
          <w:numId w:val="255"/>
        </w:numPr>
        <w:tabs>
          <w:tab w:val="left" w:pos="980"/>
        </w:tabs>
        <w:ind w:left="980" w:hanging="140"/>
        <w:rPr>
          <w:rFonts w:eastAsia="Times New Roman"/>
          <w:sz w:val="24"/>
          <w:szCs w:val="24"/>
        </w:rPr>
      </w:pPr>
      <w:r w:rsidRPr="005D11A1">
        <w:rPr>
          <w:rFonts w:eastAsia="Times New Roman"/>
          <w:sz w:val="24"/>
          <w:szCs w:val="24"/>
        </w:rPr>
        <w:t>Узајамно поштовање и поверење,</w:t>
      </w:r>
    </w:p>
    <w:p w:rsidR="00CB18AB" w:rsidRDefault="00CB18AB" w:rsidP="00CB18AB">
      <w:pPr>
        <w:spacing w:line="240" w:lineRule="exact"/>
        <w:rPr>
          <w:rFonts w:eastAsia="Times New Roman"/>
          <w:sz w:val="24"/>
          <w:szCs w:val="24"/>
        </w:rPr>
      </w:pPr>
    </w:p>
    <w:p w:rsidR="00CB18AB" w:rsidRDefault="00CB18AB" w:rsidP="00BF2867">
      <w:pPr>
        <w:numPr>
          <w:ilvl w:val="1"/>
          <w:numId w:val="255"/>
        </w:numPr>
        <w:tabs>
          <w:tab w:val="left" w:pos="980"/>
        </w:tabs>
        <w:ind w:left="980" w:hanging="140"/>
        <w:rPr>
          <w:rFonts w:eastAsia="Times New Roman"/>
          <w:sz w:val="24"/>
          <w:szCs w:val="24"/>
        </w:rPr>
      </w:pPr>
      <w:r>
        <w:rPr>
          <w:rFonts w:eastAsia="Times New Roman"/>
          <w:sz w:val="24"/>
          <w:szCs w:val="24"/>
        </w:rPr>
        <w:t>Поштовање различитости;</w:t>
      </w:r>
    </w:p>
    <w:p w:rsidR="00CB18AB" w:rsidRDefault="00CB18AB" w:rsidP="00CB18AB">
      <w:pPr>
        <w:spacing w:line="160" w:lineRule="exact"/>
        <w:rPr>
          <w:rFonts w:eastAsia="Times New Roman"/>
          <w:sz w:val="24"/>
          <w:szCs w:val="24"/>
        </w:rPr>
      </w:pPr>
    </w:p>
    <w:p w:rsidR="00CB18AB" w:rsidRDefault="00CB18AB" w:rsidP="00BF2867">
      <w:pPr>
        <w:numPr>
          <w:ilvl w:val="1"/>
          <w:numId w:val="255"/>
        </w:numPr>
        <w:tabs>
          <w:tab w:val="left" w:pos="980"/>
        </w:tabs>
        <w:ind w:left="980" w:hanging="140"/>
        <w:rPr>
          <w:rFonts w:eastAsia="Times New Roman"/>
          <w:sz w:val="24"/>
          <w:szCs w:val="24"/>
        </w:rPr>
      </w:pPr>
      <w:r>
        <w:rPr>
          <w:rFonts w:eastAsia="Times New Roman"/>
          <w:sz w:val="24"/>
          <w:szCs w:val="24"/>
        </w:rPr>
        <w:t>Савладавање разлика и уважавање интереса других;</w:t>
      </w:r>
    </w:p>
    <w:p w:rsidR="00CB18AB" w:rsidRDefault="00CB18AB" w:rsidP="00CB18AB">
      <w:pPr>
        <w:spacing w:line="160" w:lineRule="exact"/>
        <w:rPr>
          <w:rFonts w:eastAsia="Times New Roman"/>
          <w:sz w:val="24"/>
          <w:szCs w:val="24"/>
        </w:rPr>
      </w:pPr>
    </w:p>
    <w:p w:rsidR="00CB18AB" w:rsidRDefault="00CB18AB" w:rsidP="00BF2867">
      <w:pPr>
        <w:numPr>
          <w:ilvl w:val="1"/>
          <w:numId w:val="255"/>
        </w:numPr>
        <w:tabs>
          <w:tab w:val="left" w:pos="980"/>
        </w:tabs>
        <w:ind w:left="980" w:hanging="140"/>
        <w:rPr>
          <w:rFonts w:eastAsia="Times New Roman"/>
          <w:sz w:val="24"/>
          <w:szCs w:val="24"/>
        </w:rPr>
      </w:pPr>
      <w:r>
        <w:rPr>
          <w:rFonts w:eastAsia="Times New Roman"/>
          <w:sz w:val="24"/>
          <w:szCs w:val="24"/>
        </w:rPr>
        <w:t>Заштиту достојанства;</w:t>
      </w:r>
    </w:p>
    <w:p w:rsidR="00CB18AB" w:rsidRDefault="00CB18AB" w:rsidP="00CB18AB">
      <w:pPr>
        <w:spacing w:line="160" w:lineRule="exact"/>
        <w:rPr>
          <w:rFonts w:eastAsia="Times New Roman"/>
          <w:sz w:val="24"/>
          <w:szCs w:val="24"/>
        </w:rPr>
      </w:pPr>
    </w:p>
    <w:p w:rsidR="00CB18AB" w:rsidRDefault="00CB18AB" w:rsidP="00BF2867">
      <w:pPr>
        <w:numPr>
          <w:ilvl w:val="1"/>
          <w:numId w:val="255"/>
        </w:numPr>
        <w:tabs>
          <w:tab w:val="left" w:pos="980"/>
        </w:tabs>
        <w:ind w:left="980" w:hanging="140"/>
        <w:rPr>
          <w:rFonts w:eastAsia="Times New Roman"/>
          <w:sz w:val="24"/>
          <w:szCs w:val="24"/>
        </w:rPr>
      </w:pPr>
      <w:r>
        <w:rPr>
          <w:rFonts w:eastAsia="Times New Roman"/>
          <w:sz w:val="24"/>
          <w:szCs w:val="24"/>
        </w:rPr>
        <w:t>Одговорност и дужност према другима;</w:t>
      </w:r>
    </w:p>
    <w:p w:rsidR="00CB18AB" w:rsidRDefault="00CB18AB" w:rsidP="00CB18AB">
      <w:pPr>
        <w:spacing w:line="163" w:lineRule="exact"/>
        <w:rPr>
          <w:rFonts w:eastAsia="Times New Roman"/>
          <w:sz w:val="24"/>
          <w:szCs w:val="24"/>
        </w:rPr>
      </w:pPr>
    </w:p>
    <w:p w:rsidR="00CB18AB" w:rsidRDefault="00CB18AB" w:rsidP="00BF2867">
      <w:pPr>
        <w:numPr>
          <w:ilvl w:val="1"/>
          <w:numId w:val="255"/>
        </w:numPr>
        <w:tabs>
          <w:tab w:val="left" w:pos="980"/>
        </w:tabs>
        <w:ind w:left="980" w:hanging="140"/>
        <w:rPr>
          <w:rFonts w:eastAsia="Times New Roman"/>
          <w:sz w:val="24"/>
          <w:szCs w:val="24"/>
        </w:rPr>
      </w:pPr>
      <w:r>
        <w:rPr>
          <w:rFonts w:eastAsia="Times New Roman"/>
          <w:sz w:val="24"/>
          <w:szCs w:val="24"/>
        </w:rPr>
        <w:t>Узајамну помоћ;</w:t>
      </w:r>
    </w:p>
    <w:p w:rsidR="00CB18AB" w:rsidRDefault="00CB18AB" w:rsidP="00CB18AB">
      <w:pPr>
        <w:spacing w:line="99" w:lineRule="exact"/>
        <w:rPr>
          <w:sz w:val="20"/>
          <w:szCs w:val="20"/>
        </w:rPr>
      </w:pPr>
    </w:p>
    <w:p w:rsidR="00CB18AB" w:rsidRPr="00927B74" w:rsidRDefault="00CB18AB" w:rsidP="00CB18AB">
      <w:pPr>
        <w:ind w:right="-119"/>
        <w:jc w:val="center"/>
        <w:rPr>
          <w:sz w:val="20"/>
          <w:szCs w:val="20"/>
          <w:lang w:val="sr-Cyrl-RS"/>
        </w:rPr>
      </w:pPr>
      <w:r>
        <w:rPr>
          <w:rFonts w:ascii="Verdana" w:eastAsia="Verdana" w:hAnsi="Verdana" w:cs="Verdana"/>
        </w:rPr>
        <w:t>12</w:t>
      </w:r>
      <w:r>
        <w:rPr>
          <w:rFonts w:ascii="Verdana" w:eastAsia="Verdana" w:hAnsi="Verdana" w:cs="Verdana"/>
          <w:lang w:val="sr-Cyrl-RS"/>
        </w:rPr>
        <w:t>9</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BF2867">
      <w:pPr>
        <w:numPr>
          <w:ilvl w:val="0"/>
          <w:numId w:val="256"/>
        </w:numPr>
        <w:tabs>
          <w:tab w:val="left" w:pos="980"/>
        </w:tabs>
        <w:ind w:left="980" w:hanging="140"/>
        <w:rPr>
          <w:rFonts w:eastAsia="Times New Roman"/>
          <w:sz w:val="24"/>
          <w:szCs w:val="24"/>
        </w:rPr>
      </w:pPr>
      <w:r>
        <w:rPr>
          <w:rFonts w:eastAsia="Times New Roman"/>
          <w:sz w:val="24"/>
          <w:szCs w:val="24"/>
        </w:rPr>
        <w:lastRenderedPageBreak/>
        <w:t>Држање обећања и дате речи;</w:t>
      </w:r>
    </w:p>
    <w:p w:rsidR="00CB18AB" w:rsidRDefault="00CB18AB" w:rsidP="00CB18AB">
      <w:pPr>
        <w:spacing w:line="161" w:lineRule="exact"/>
        <w:rPr>
          <w:rFonts w:eastAsia="Times New Roman"/>
          <w:sz w:val="24"/>
          <w:szCs w:val="24"/>
        </w:rPr>
      </w:pPr>
    </w:p>
    <w:p w:rsidR="00CB18AB" w:rsidRDefault="00CB18AB" w:rsidP="00BF2867">
      <w:pPr>
        <w:numPr>
          <w:ilvl w:val="0"/>
          <w:numId w:val="256"/>
        </w:numPr>
        <w:tabs>
          <w:tab w:val="left" w:pos="980"/>
        </w:tabs>
        <w:ind w:left="980" w:hanging="140"/>
        <w:rPr>
          <w:rFonts w:eastAsia="Times New Roman"/>
          <w:sz w:val="24"/>
          <w:szCs w:val="24"/>
        </w:rPr>
      </w:pPr>
      <w:r>
        <w:rPr>
          <w:rFonts w:eastAsia="Times New Roman"/>
          <w:sz w:val="24"/>
          <w:szCs w:val="24"/>
        </w:rPr>
        <w:t>Поштовање добрих пословних обичаја и намера;</w:t>
      </w:r>
    </w:p>
    <w:p w:rsidR="00CB18AB" w:rsidRDefault="00CB18AB" w:rsidP="00CB18AB">
      <w:pPr>
        <w:spacing w:line="160" w:lineRule="exact"/>
        <w:rPr>
          <w:rFonts w:eastAsia="Times New Roman"/>
          <w:sz w:val="24"/>
          <w:szCs w:val="24"/>
        </w:rPr>
      </w:pPr>
    </w:p>
    <w:p w:rsidR="00CB18AB" w:rsidRDefault="00CB18AB" w:rsidP="00BF2867">
      <w:pPr>
        <w:numPr>
          <w:ilvl w:val="0"/>
          <w:numId w:val="256"/>
        </w:numPr>
        <w:tabs>
          <w:tab w:val="left" w:pos="980"/>
        </w:tabs>
        <w:ind w:left="980" w:hanging="140"/>
        <w:rPr>
          <w:rFonts w:eastAsia="Times New Roman"/>
          <w:sz w:val="24"/>
          <w:szCs w:val="24"/>
        </w:rPr>
      </w:pPr>
      <w:r>
        <w:rPr>
          <w:rFonts w:eastAsia="Times New Roman"/>
          <w:sz w:val="24"/>
          <w:szCs w:val="24"/>
        </w:rPr>
        <w:t>Хуманост;</w:t>
      </w:r>
    </w:p>
    <w:p w:rsidR="00CB18AB" w:rsidRDefault="00CB18AB" w:rsidP="00CB18AB">
      <w:pPr>
        <w:spacing w:line="160" w:lineRule="exact"/>
        <w:rPr>
          <w:rFonts w:eastAsia="Times New Roman"/>
          <w:sz w:val="24"/>
          <w:szCs w:val="24"/>
        </w:rPr>
      </w:pPr>
    </w:p>
    <w:p w:rsidR="00CB18AB" w:rsidRDefault="00CB18AB" w:rsidP="00BF2867">
      <w:pPr>
        <w:numPr>
          <w:ilvl w:val="0"/>
          <w:numId w:val="256"/>
        </w:numPr>
        <w:tabs>
          <w:tab w:val="left" w:pos="980"/>
        </w:tabs>
        <w:ind w:left="980" w:hanging="140"/>
        <w:rPr>
          <w:rFonts w:eastAsia="Times New Roman"/>
          <w:sz w:val="24"/>
          <w:szCs w:val="24"/>
        </w:rPr>
      </w:pPr>
      <w:r>
        <w:rPr>
          <w:rFonts w:eastAsia="Times New Roman"/>
          <w:sz w:val="24"/>
          <w:szCs w:val="24"/>
        </w:rPr>
        <w:t>Истинитост;</w:t>
      </w:r>
    </w:p>
    <w:p w:rsidR="00CB18AB" w:rsidRDefault="00CB18AB" w:rsidP="00CB18AB">
      <w:pPr>
        <w:spacing w:line="163" w:lineRule="exact"/>
        <w:rPr>
          <w:rFonts w:eastAsia="Times New Roman"/>
          <w:sz w:val="24"/>
          <w:szCs w:val="24"/>
        </w:rPr>
      </w:pPr>
    </w:p>
    <w:p w:rsidR="00CB18AB" w:rsidRDefault="00CB18AB" w:rsidP="00BF2867">
      <w:pPr>
        <w:numPr>
          <w:ilvl w:val="0"/>
          <w:numId w:val="256"/>
        </w:numPr>
        <w:tabs>
          <w:tab w:val="left" w:pos="980"/>
        </w:tabs>
        <w:ind w:left="980" w:hanging="140"/>
        <w:rPr>
          <w:rFonts w:eastAsia="Times New Roman"/>
          <w:sz w:val="24"/>
          <w:szCs w:val="24"/>
        </w:rPr>
      </w:pPr>
      <w:r>
        <w:rPr>
          <w:rFonts w:eastAsia="Times New Roman"/>
          <w:sz w:val="24"/>
          <w:szCs w:val="24"/>
        </w:rPr>
        <w:t>Рационалност;</w:t>
      </w:r>
    </w:p>
    <w:p w:rsidR="00CB18AB" w:rsidRDefault="00CB18AB" w:rsidP="00CB18AB">
      <w:pPr>
        <w:spacing w:line="160" w:lineRule="exact"/>
        <w:rPr>
          <w:rFonts w:eastAsia="Times New Roman"/>
          <w:sz w:val="24"/>
          <w:szCs w:val="24"/>
        </w:rPr>
      </w:pPr>
    </w:p>
    <w:p w:rsidR="00CB18AB" w:rsidRDefault="00CB18AB" w:rsidP="00BF2867">
      <w:pPr>
        <w:numPr>
          <w:ilvl w:val="0"/>
          <w:numId w:val="256"/>
        </w:numPr>
        <w:tabs>
          <w:tab w:val="left" w:pos="980"/>
        </w:tabs>
        <w:ind w:left="980" w:hanging="140"/>
        <w:rPr>
          <w:rFonts w:eastAsia="Times New Roman"/>
          <w:sz w:val="24"/>
          <w:szCs w:val="24"/>
        </w:rPr>
      </w:pPr>
      <w:r>
        <w:rPr>
          <w:rFonts w:eastAsia="Times New Roman"/>
          <w:sz w:val="24"/>
          <w:szCs w:val="24"/>
        </w:rPr>
        <w:t>Доследност.</w:t>
      </w:r>
    </w:p>
    <w:p w:rsidR="00CB18AB" w:rsidRDefault="00CB18AB" w:rsidP="00CB18AB">
      <w:pPr>
        <w:spacing w:line="163" w:lineRule="exact"/>
        <w:rPr>
          <w:sz w:val="20"/>
          <w:szCs w:val="20"/>
        </w:rPr>
      </w:pPr>
    </w:p>
    <w:p w:rsidR="00CB18AB" w:rsidRDefault="00CB18AB" w:rsidP="00CB18AB">
      <w:pPr>
        <w:ind w:left="480"/>
        <w:rPr>
          <w:sz w:val="20"/>
          <w:szCs w:val="20"/>
        </w:rPr>
      </w:pPr>
      <w:r>
        <w:rPr>
          <w:rFonts w:eastAsia="Times New Roman"/>
          <w:sz w:val="24"/>
          <w:szCs w:val="24"/>
        </w:rPr>
        <w:t>Морална одговорност и обавезе које се преузимају треба да буду уско повезане.</w:t>
      </w:r>
    </w:p>
    <w:p w:rsidR="00CB18AB" w:rsidRPr="005D11A1" w:rsidRDefault="00CB18AB" w:rsidP="00CB18AB">
      <w:pPr>
        <w:spacing w:line="398" w:lineRule="exact"/>
        <w:rPr>
          <w:sz w:val="20"/>
          <w:szCs w:val="20"/>
          <w:lang w:val="sr-Cyrl-RS"/>
        </w:rPr>
      </w:pPr>
    </w:p>
    <w:p w:rsidR="00CB18AB" w:rsidRDefault="00CB18AB" w:rsidP="00CB18AB">
      <w:pPr>
        <w:ind w:left="120"/>
        <w:rPr>
          <w:sz w:val="20"/>
          <w:szCs w:val="20"/>
        </w:rPr>
      </w:pPr>
      <w:r>
        <w:rPr>
          <w:rFonts w:eastAsia="Times New Roman"/>
          <w:b/>
          <w:bCs/>
          <w:sz w:val="24"/>
          <w:szCs w:val="24"/>
        </w:rPr>
        <w:t>Посредничка пракса у Републици Србији</w:t>
      </w:r>
    </w:p>
    <w:p w:rsidR="00CB18AB" w:rsidRPr="005D11A1" w:rsidRDefault="00CB18AB" w:rsidP="00CB18AB">
      <w:pPr>
        <w:spacing w:line="366" w:lineRule="exact"/>
        <w:rPr>
          <w:sz w:val="20"/>
          <w:szCs w:val="20"/>
          <w:lang w:val="sr-Cyrl-RS"/>
        </w:rPr>
      </w:pPr>
    </w:p>
    <w:p w:rsidR="00CB18AB" w:rsidRDefault="00CB18AB" w:rsidP="00CB18AB">
      <w:pPr>
        <w:spacing w:line="266" w:lineRule="auto"/>
        <w:ind w:left="120" w:firstLine="720"/>
        <w:jc w:val="both"/>
        <w:rPr>
          <w:sz w:val="20"/>
          <w:szCs w:val="20"/>
        </w:rPr>
      </w:pPr>
      <w:r>
        <w:rPr>
          <w:rFonts w:eastAsia="Times New Roman"/>
          <w:sz w:val="24"/>
          <w:szCs w:val="24"/>
        </w:rPr>
        <w:t>Сваки посредник у промету и издавању непокретности требао би да поседује широк дијапаз</w:t>
      </w:r>
      <w:r>
        <w:rPr>
          <w:rFonts w:eastAsia="Times New Roman"/>
          <w:sz w:val="24"/>
          <w:szCs w:val="24"/>
          <w:lang w:val="sr-Cyrl-RS"/>
        </w:rPr>
        <w:t>о</w:t>
      </w:r>
      <w:r>
        <w:rPr>
          <w:rFonts w:eastAsia="Times New Roman"/>
          <w:sz w:val="24"/>
          <w:szCs w:val="24"/>
        </w:rPr>
        <w:t>н знања из следећих области:</w:t>
      </w:r>
    </w:p>
    <w:p w:rsidR="00CB18AB" w:rsidRDefault="00CB18AB" w:rsidP="00CB18AB">
      <w:pPr>
        <w:spacing w:line="209" w:lineRule="exact"/>
        <w:rPr>
          <w:sz w:val="20"/>
          <w:szCs w:val="20"/>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Законске регулатив</w:t>
      </w:r>
      <w:r>
        <w:rPr>
          <w:rFonts w:eastAsia="Times New Roman"/>
          <w:sz w:val="24"/>
          <w:szCs w:val="24"/>
          <w:lang w:val="sr-Cyrl-RS"/>
        </w:rPr>
        <w:t>е</w:t>
      </w:r>
      <w:r>
        <w:rPr>
          <w:rFonts w:eastAsia="Times New Roman"/>
          <w:sz w:val="24"/>
          <w:szCs w:val="24"/>
        </w:rPr>
        <w:t>;</w:t>
      </w:r>
    </w:p>
    <w:p w:rsidR="00CB18AB" w:rsidRDefault="00CB18AB" w:rsidP="00CB18AB">
      <w:pPr>
        <w:spacing w:line="163"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Технике продаје;</w:t>
      </w:r>
    </w:p>
    <w:p w:rsidR="00CB18AB" w:rsidRDefault="00CB18AB" w:rsidP="00CB18AB">
      <w:pPr>
        <w:spacing w:line="160"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Познавање непокретности;</w:t>
      </w:r>
    </w:p>
    <w:p w:rsidR="00CB18AB" w:rsidRDefault="00CB18AB" w:rsidP="00CB18AB">
      <w:pPr>
        <w:spacing w:line="160"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Познавање клијента;</w:t>
      </w:r>
    </w:p>
    <w:p w:rsidR="00CB18AB" w:rsidRDefault="00CB18AB" w:rsidP="00CB18AB">
      <w:pPr>
        <w:spacing w:line="160"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Психологија;</w:t>
      </w:r>
    </w:p>
    <w:p w:rsidR="00CB18AB" w:rsidRDefault="00CB18AB" w:rsidP="00CB18AB">
      <w:pPr>
        <w:spacing w:line="163"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Маркетинг;</w:t>
      </w:r>
    </w:p>
    <w:p w:rsidR="00CB18AB" w:rsidRDefault="00CB18AB" w:rsidP="00CB18AB">
      <w:pPr>
        <w:spacing w:line="160"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Банкарство и пословање;</w:t>
      </w:r>
    </w:p>
    <w:p w:rsidR="00CB18AB" w:rsidRDefault="00CB18AB" w:rsidP="00CB18AB">
      <w:pPr>
        <w:spacing w:line="160"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Организација купопродаје.</w:t>
      </w:r>
    </w:p>
    <w:p w:rsidR="00CB18AB" w:rsidRDefault="00CB18AB" w:rsidP="00CB18AB">
      <w:pPr>
        <w:spacing w:line="173" w:lineRule="exact"/>
        <w:rPr>
          <w:rFonts w:eastAsia="Times New Roman"/>
          <w:sz w:val="24"/>
          <w:szCs w:val="24"/>
        </w:rPr>
      </w:pPr>
    </w:p>
    <w:p w:rsidR="00CB18AB" w:rsidRDefault="00CB18AB" w:rsidP="00BF2867">
      <w:pPr>
        <w:numPr>
          <w:ilvl w:val="1"/>
          <w:numId w:val="257"/>
        </w:numPr>
        <w:tabs>
          <w:tab w:val="left" w:pos="1118"/>
        </w:tabs>
        <w:spacing w:line="273" w:lineRule="auto"/>
        <w:ind w:left="120" w:firstLine="720"/>
        <w:jc w:val="both"/>
        <w:rPr>
          <w:rFonts w:eastAsia="Times New Roman"/>
          <w:sz w:val="24"/>
          <w:szCs w:val="24"/>
        </w:rPr>
      </w:pPr>
      <w:r>
        <w:rPr>
          <w:rFonts w:eastAsia="Times New Roman"/>
          <w:sz w:val="24"/>
          <w:szCs w:val="24"/>
        </w:rPr>
        <w:t xml:space="preserve">зависности од начина на који се купопродаја реализује од посредника се очекује да обезбеди професионално вођење и успешну реализацију посла. Међу компликованије задатке спада куповина непокретности од стране купца који се </w:t>
      </w:r>
      <w:r>
        <w:rPr>
          <w:rFonts w:eastAsia="Times New Roman"/>
          <w:i/>
          <w:iCs/>
          <w:sz w:val="24"/>
          <w:szCs w:val="24"/>
        </w:rPr>
        <w:t>финансира путем кредита</w:t>
      </w:r>
      <w:r>
        <w:rPr>
          <w:rFonts w:eastAsia="Times New Roman"/>
          <w:sz w:val="24"/>
          <w:szCs w:val="24"/>
        </w:rPr>
        <w:t>. Ова процедура укључује:</w:t>
      </w:r>
    </w:p>
    <w:p w:rsidR="00CB18AB" w:rsidRDefault="00CB18AB" w:rsidP="00CB18AB">
      <w:pPr>
        <w:spacing w:line="203"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Утврђивање кредитне способности која се реализује у банци;</w:t>
      </w:r>
    </w:p>
    <w:p w:rsidR="00CB18AB" w:rsidRDefault="00CB18AB" w:rsidP="00CB18AB">
      <w:pPr>
        <w:spacing w:line="160" w:lineRule="exact"/>
        <w:rPr>
          <w:rFonts w:eastAsia="Times New Roman"/>
          <w:sz w:val="24"/>
          <w:szCs w:val="24"/>
        </w:rPr>
      </w:pPr>
    </w:p>
    <w:p w:rsidR="00CB18AB" w:rsidRDefault="00CB18AB" w:rsidP="00BF2867">
      <w:pPr>
        <w:numPr>
          <w:ilvl w:val="0"/>
          <w:numId w:val="257"/>
        </w:numPr>
        <w:tabs>
          <w:tab w:val="left" w:pos="620"/>
        </w:tabs>
        <w:ind w:left="620" w:hanging="140"/>
        <w:rPr>
          <w:rFonts w:eastAsia="Times New Roman"/>
          <w:sz w:val="24"/>
          <w:szCs w:val="24"/>
        </w:rPr>
      </w:pPr>
      <w:r>
        <w:rPr>
          <w:rFonts w:eastAsia="Times New Roman"/>
          <w:sz w:val="24"/>
          <w:szCs w:val="24"/>
        </w:rPr>
        <w:t>Проналажење одговарајуће непокретности;</w:t>
      </w:r>
    </w:p>
    <w:p w:rsidR="00CB18AB" w:rsidRDefault="00CB18AB" w:rsidP="00CB18AB">
      <w:pPr>
        <w:spacing w:line="173" w:lineRule="exact"/>
        <w:rPr>
          <w:rFonts w:eastAsia="Times New Roman"/>
          <w:sz w:val="24"/>
          <w:szCs w:val="24"/>
        </w:rPr>
      </w:pPr>
    </w:p>
    <w:p w:rsidR="00CB18AB" w:rsidRDefault="00CB18AB" w:rsidP="00BF2867">
      <w:pPr>
        <w:numPr>
          <w:ilvl w:val="0"/>
          <w:numId w:val="257"/>
        </w:numPr>
        <w:tabs>
          <w:tab w:val="left" w:pos="665"/>
        </w:tabs>
        <w:spacing w:line="264" w:lineRule="auto"/>
        <w:ind w:left="120" w:firstLine="360"/>
        <w:jc w:val="both"/>
        <w:rPr>
          <w:rFonts w:eastAsia="Times New Roman"/>
          <w:sz w:val="24"/>
          <w:szCs w:val="24"/>
        </w:rPr>
      </w:pPr>
      <w:r>
        <w:rPr>
          <w:rFonts w:eastAsia="Times New Roman"/>
          <w:sz w:val="24"/>
          <w:szCs w:val="24"/>
        </w:rPr>
        <w:t xml:space="preserve">Закључивање </w:t>
      </w:r>
      <w:r>
        <w:rPr>
          <w:rFonts w:eastAsia="Times New Roman"/>
          <w:sz w:val="24"/>
          <w:szCs w:val="24"/>
          <w:lang w:val="sr-Cyrl-RS"/>
        </w:rPr>
        <w:t>п</w:t>
      </w:r>
      <w:r>
        <w:rPr>
          <w:rFonts w:eastAsia="Times New Roman"/>
          <w:sz w:val="24"/>
          <w:szCs w:val="24"/>
        </w:rPr>
        <w:t>редуговора са продавцем са капаром као учешћем за банку (у зависности да ли је комерцијални или субвенционисани кредит);</w:t>
      </w:r>
    </w:p>
    <w:p w:rsidR="00CB18AB" w:rsidRDefault="00CB18AB" w:rsidP="00CB18AB">
      <w:pPr>
        <w:spacing w:line="146" w:lineRule="exact"/>
        <w:rPr>
          <w:rFonts w:eastAsia="Times New Roman"/>
          <w:sz w:val="24"/>
          <w:szCs w:val="24"/>
        </w:rPr>
      </w:pPr>
    </w:p>
    <w:p w:rsidR="00CB18AB" w:rsidRDefault="00CB18AB" w:rsidP="00BF2867">
      <w:pPr>
        <w:numPr>
          <w:ilvl w:val="0"/>
          <w:numId w:val="257"/>
        </w:numPr>
        <w:tabs>
          <w:tab w:val="left" w:pos="720"/>
        </w:tabs>
        <w:spacing w:line="266" w:lineRule="auto"/>
        <w:ind w:left="120" w:firstLine="360"/>
        <w:jc w:val="both"/>
        <w:rPr>
          <w:rFonts w:eastAsia="Times New Roman"/>
          <w:sz w:val="24"/>
          <w:szCs w:val="24"/>
        </w:rPr>
      </w:pPr>
      <w:r>
        <w:rPr>
          <w:rFonts w:eastAsia="Times New Roman"/>
          <w:sz w:val="24"/>
          <w:szCs w:val="24"/>
        </w:rPr>
        <w:t>Извођење проценитеља на терен и заједно са проценом, предуговором и документацијом аплицирање за кредит;</w:t>
      </w:r>
    </w:p>
    <w:p w:rsidR="00CB18AB" w:rsidRDefault="00CB18AB" w:rsidP="00CB18AB">
      <w:pPr>
        <w:spacing w:line="385" w:lineRule="exact"/>
        <w:rPr>
          <w:sz w:val="20"/>
          <w:szCs w:val="20"/>
        </w:rPr>
      </w:pPr>
    </w:p>
    <w:p w:rsidR="00CB18AB" w:rsidRPr="00927B74" w:rsidRDefault="00CB18AB" w:rsidP="00CB18AB">
      <w:pPr>
        <w:ind w:right="-119"/>
        <w:jc w:val="center"/>
        <w:rPr>
          <w:sz w:val="20"/>
          <w:szCs w:val="20"/>
          <w:lang w:val="sr-Cyrl-RS"/>
        </w:rPr>
      </w:pPr>
      <w:r>
        <w:rPr>
          <w:rFonts w:ascii="Verdana" w:eastAsia="Verdana" w:hAnsi="Verdana" w:cs="Verdana"/>
        </w:rPr>
        <w:t>1</w:t>
      </w:r>
      <w:r>
        <w:rPr>
          <w:rFonts w:ascii="Verdana" w:eastAsia="Verdana" w:hAnsi="Verdana" w:cs="Verdana"/>
          <w:lang w:val="sr-Cyrl-RS"/>
        </w:rPr>
        <w:t>30</w:t>
      </w:r>
    </w:p>
    <w:p w:rsidR="00CB18AB" w:rsidRDefault="00CB18AB" w:rsidP="00CB18AB">
      <w:pPr>
        <w:sectPr w:rsidR="00CB18AB">
          <w:pgSz w:w="11900" w:h="16841"/>
          <w:pgMar w:top="1413" w:right="1419" w:bottom="426" w:left="1440" w:header="0" w:footer="0" w:gutter="0"/>
          <w:cols w:space="720" w:equalWidth="0">
            <w:col w:w="9040"/>
          </w:cols>
        </w:sectPr>
      </w:pPr>
    </w:p>
    <w:p w:rsidR="00CB18AB" w:rsidRPr="00E56BD3" w:rsidRDefault="00CB18AB" w:rsidP="00BF2867">
      <w:pPr>
        <w:numPr>
          <w:ilvl w:val="1"/>
          <w:numId w:val="258"/>
        </w:numPr>
        <w:tabs>
          <w:tab w:val="left" w:pos="620"/>
        </w:tabs>
        <w:ind w:left="620" w:hanging="140"/>
        <w:jc w:val="both"/>
        <w:rPr>
          <w:rFonts w:eastAsia="Times New Roman"/>
          <w:sz w:val="24"/>
          <w:szCs w:val="24"/>
        </w:rPr>
      </w:pPr>
      <w:r w:rsidRPr="00E56BD3">
        <w:rPr>
          <w:rFonts w:eastAsia="Times New Roman"/>
          <w:sz w:val="24"/>
          <w:szCs w:val="24"/>
        </w:rPr>
        <w:lastRenderedPageBreak/>
        <w:t>Након добијања свих потребних потврда (банка, НКОСК, министарство финансија</w:t>
      </w:r>
      <w:r>
        <w:rPr>
          <w:rFonts w:eastAsia="Times New Roman"/>
          <w:sz w:val="24"/>
          <w:szCs w:val="24"/>
          <w:lang w:val="sr-Cyrl-RS"/>
        </w:rPr>
        <w:t xml:space="preserve"> и </w:t>
      </w:r>
      <w:r w:rsidRPr="00E56BD3">
        <w:rPr>
          <w:rFonts w:eastAsia="Times New Roman"/>
          <w:sz w:val="24"/>
          <w:szCs w:val="24"/>
        </w:rPr>
        <w:t>сл.) оверавање Уговора о купопродаји непокретности;</w:t>
      </w:r>
    </w:p>
    <w:p w:rsidR="00CB18AB" w:rsidRPr="00E56BD3" w:rsidRDefault="00CB18AB" w:rsidP="00CB18AB">
      <w:pPr>
        <w:spacing w:line="173" w:lineRule="exact"/>
        <w:jc w:val="both"/>
        <w:rPr>
          <w:rFonts w:eastAsia="Times New Roman"/>
          <w:sz w:val="24"/>
          <w:szCs w:val="24"/>
        </w:rPr>
      </w:pPr>
    </w:p>
    <w:p w:rsidR="00CB18AB" w:rsidRPr="00E56BD3" w:rsidRDefault="00CB18AB" w:rsidP="00BF2867">
      <w:pPr>
        <w:numPr>
          <w:ilvl w:val="1"/>
          <w:numId w:val="258"/>
        </w:numPr>
        <w:tabs>
          <w:tab w:val="left" w:pos="617"/>
        </w:tabs>
        <w:spacing w:line="271" w:lineRule="auto"/>
        <w:ind w:left="120" w:right="20" w:firstLine="360"/>
        <w:jc w:val="both"/>
        <w:rPr>
          <w:rFonts w:eastAsia="Times New Roman"/>
          <w:sz w:val="24"/>
          <w:szCs w:val="24"/>
        </w:rPr>
      </w:pPr>
      <w:r w:rsidRPr="00E56BD3">
        <w:rPr>
          <w:rFonts w:eastAsia="Times New Roman"/>
          <w:sz w:val="24"/>
          <w:szCs w:val="24"/>
        </w:rPr>
        <w:t>Овера заложне изјаве код нотара и њена предаја у катастар непокретности како би се уписала хипотека на предметном ст</w:t>
      </w:r>
      <w:r>
        <w:rPr>
          <w:rFonts w:eastAsia="Times New Roman"/>
          <w:sz w:val="24"/>
          <w:szCs w:val="24"/>
        </w:rPr>
        <w:t>ану (код неукњижених објаката ч</w:t>
      </w:r>
      <w:r>
        <w:rPr>
          <w:rFonts w:eastAsia="Times New Roman"/>
          <w:sz w:val="24"/>
          <w:szCs w:val="24"/>
          <w:lang w:val="sr-Cyrl-RS"/>
        </w:rPr>
        <w:t>е</w:t>
      </w:r>
      <w:r w:rsidRPr="00E56BD3">
        <w:rPr>
          <w:rFonts w:eastAsia="Times New Roman"/>
          <w:sz w:val="24"/>
          <w:szCs w:val="24"/>
        </w:rPr>
        <w:t>ка се решење о упису хипотеке);</w:t>
      </w:r>
    </w:p>
    <w:p w:rsidR="00CB18AB" w:rsidRPr="00E56BD3" w:rsidRDefault="00CB18AB" w:rsidP="00CB18AB">
      <w:pPr>
        <w:spacing w:line="125" w:lineRule="exact"/>
        <w:jc w:val="both"/>
        <w:rPr>
          <w:rFonts w:eastAsia="Times New Roman"/>
          <w:sz w:val="24"/>
          <w:szCs w:val="24"/>
        </w:rPr>
      </w:pPr>
    </w:p>
    <w:p w:rsidR="00CB18AB" w:rsidRPr="00E56BD3" w:rsidRDefault="00CB18AB" w:rsidP="00BF2867">
      <w:pPr>
        <w:numPr>
          <w:ilvl w:val="1"/>
          <w:numId w:val="258"/>
        </w:numPr>
        <w:tabs>
          <w:tab w:val="left" w:pos="620"/>
        </w:tabs>
        <w:ind w:left="620" w:hanging="140"/>
        <w:jc w:val="both"/>
        <w:rPr>
          <w:rFonts w:eastAsia="Times New Roman"/>
          <w:sz w:val="24"/>
          <w:szCs w:val="24"/>
        </w:rPr>
      </w:pPr>
      <w:r w:rsidRPr="00E56BD3">
        <w:rPr>
          <w:rFonts w:eastAsia="Times New Roman"/>
          <w:sz w:val="24"/>
          <w:szCs w:val="24"/>
        </w:rPr>
        <w:t>Усељење у купљену непокретност;</w:t>
      </w:r>
    </w:p>
    <w:p w:rsidR="00CB18AB" w:rsidRDefault="00CB18AB" w:rsidP="00CB18AB">
      <w:pPr>
        <w:spacing w:line="160" w:lineRule="exact"/>
        <w:rPr>
          <w:rFonts w:eastAsia="Times New Roman"/>
          <w:sz w:val="24"/>
          <w:szCs w:val="24"/>
        </w:rPr>
      </w:pPr>
    </w:p>
    <w:p w:rsidR="00CB18AB" w:rsidRDefault="00CB18AB" w:rsidP="00BF2867">
      <w:pPr>
        <w:numPr>
          <w:ilvl w:val="1"/>
          <w:numId w:val="258"/>
        </w:numPr>
        <w:tabs>
          <w:tab w:val="left" w:pos="620"/>
        </w:tabs>
        <w:ind w:left="620" w:hanging="140"/>
        <w:rPr>
          <w:rFonts w:eastAsia="Times New Roman"/>
          <w:sz w:val="24"/>
          <w:szCs w:val="24"/>
        </w:rPr>
      </w:pPr>
      <w:r>
        <w:rPr>
          <w:rFonts w:eastAsia="Times New Roman"/>
          <w:sz w:val="24"/>
          <w:szCs w:val="24"/>
        </w:rPr>
        <w:t>Регулисање обавеза према Пореској управи;</w:t>
      </w:r>
    </w:p>
    <w:p w:rsidR="00CB18AB" w:rsidRDefault="00CB18AB" w:rsidP="00CB18AB">
      <w:pPr>
        <w:spacing w:line="160" w:lineRule="exact"/>
        <w:rPr>
          <w:rFonts w:eastAsia="Times New Roman"/>
          <w:sz w:val="24"/>
          <w:szCs w:val="24"/>
        </w:rPr>
      </w:pPr>
    </w:p>
    <w:p w:rsidR="00CB18AB" w:rsidRDefault="00CB18AB" w:rsidP="00BF2867">
      <w:pPr>
        <w:numPr>
          <w:ilvl w:val="1"/>
          <w:numId w:val="258"/>
        </w:numPr>
        <w:tabs>
          <w:tab w:val="left" w:pos="620"/>
        </w:tabs>
        <w:ind w:left="620" w:hanging="140"/>
        <w:rPr>
          <w:rFonts w:eastAsia="Times New Roman"/>
          <w:sz w:val="24"/>
          <w:szCs w:val="24"/>
        </w:rPr>
      </w:pPr>
      <w:r>
        <w:rPr>
          <w:rFonts w:eastAsia="Times New Roman"/>
          <w:sz w:val="24"/>
          <w:szCs w:val="24"/>
        </w:rPr>
        <w:t>Укњижба стана.</w:t>
      </w:r>
    </w:p>
    <w:p w:rsidR="00CB18AB" w:rsidRDefault="00CB18AB" w:rsidP="00CB18AB">
      <w:pPr>
        <w:spacing w:line="166" w:lineRule="exact"/>
        <w:rPr>
          <w:sz w:val="20"/>
          <w:szCs w:val="20"/>
        </w:rPr>
      </w:pPr>
    </w:p>
    <w:p w:rsidR="00CB18AB" w:rsidRDefault="00CB18AB" w:rsidP="00CB18AB">
      <w:pPr>
        <w:ind w:left="120"/>
        <w:rPr>
          <w:sz w:val="20"/>
          <w:szCs w:val="20"/>
        </w:rPr>
      </w:pPr>
      <w:r>
        <w:rPr>
          <w:rFonts w:eastAsia="Times New Roman"/>
          <w:sz w:val="24"/>
          <w:szCs w:val="24"/>
        </w:rPr>
        <w:t xml:space="preserve">Процедура куповине непокретности </w:t>
      </w:r>
      <w:r>
        <w:rPr>
          <w:rFonts w:eastAsia="Times New Roman"/>
          <w:i/>
          <w:iCs/>
          <w:sz w:val="24"/>
          <w:szCs w:val="24"/>
        </w:rPr>
        <w:t>за готовину</w:t>
      </w:r>
      <w:r>
        <w:rPr>
          <w:rFonts w:eastAsia="Times New Roman"/>
          <w:sz w:val="24"/>
          <w:szCs w:val="24"/>
        </w:rPr>
        <w:t xml:space="preserve"> је једноставнија и укључује:</w:t>
      </w:r>
    </w:p>
    <w:p w:rsidR="00CB18AB" w:rsidRDefault="00CB18AB" w:rsidP="00CB18AB">
      <w:pPr>
        <w:spacing w:line="238" w:lineRule="exact"/>
        <w:rPr>
          <w:sz w:val="20"/>
          <w:szCs w:val="20"/>
        </w:rPr>
      </w:pPr>
    </w:p>
    <w:p w:rsidR="00CB18AB" w:rsidRDefault="00CB18AB" w:rsidP="00BF2867">
      <w:pPr>
        <w:numPr>
          <w:ilvl w:val="0"/>
          <w:numId w:val="259"/>
        </w:numPr>
        <w:tabs>
          <w:tab w:val="left" w:pos="620"/>
        </w:tabs>
        <w:ind w:left="620" w:hanging="140"/>
        <w:rPr>
          <w:rFonts w:eastAsia="Times New Roman"/>
          <w:sz w:val="24"/>
          <w:szCs w:val="24"/>
        </w:rPr>
      </w:pPr>
      <w:r>
        <w:rPr>
          <w:rFonts w:eastAsia="Times New Roman"/>
          <w:sz w:val="24"/>
          <w:szCs w:val="24"/>
        </w:rPr>
        <w:t>Проналазак непокретности,</w:t>
      </w:r>
    </w:p>
    <w:p w:rsidR="00CB18AB" w:rsidRDefault="00CB18AB" w:rsidP="00CB18AB">
      <w:pPr>
        <w:spacing w:line="173" w:lineRule="exact"/>
        <w:rPr>
          <w:rFonts w:eastAsia="Times New Roman"/>
          <w:sz w:val="24"/>
          <w:szCs w:val="24"/>
        </w:rPr>
      </w:pPr>
    </w:p>
    <w:p w:rsidR="00CB18AB" w:rsidRDefault="00CB18AB" w:rsidP="00BF2867">
      <w:pPr>
        <w:numPr>
          <w:ilvl w:val="0"/>
          <w:numId w:val="259"/>
        </w:numPr>
        <w:tabs>
          <w:tab w:val="left" w:pos="638"/>
        </w:tabs>
        <w:spacing w:line="266" w:lineRule="auto"/>
        <w:ind w:left="480"/>
        <w:jc w:val="both"/>
        <w:rPr>
          <w:rFonts w:eastAsia="Times New Roman"/>
          <w:sz w:val="24"/>
          <w:szCs w:val="24"/>
        </w:rPr>
      </w:pPr>
      <w:r>
        <w:rPr>
          <w:rFonts w:eastAsia="Times New Roman"/>
          <w:sz w:val="24"/>
          <w:szCs w:val="24"/>
        </w:rPr>
        <w:t>Предуговор и капара (обично 10% или договор у зависности од рока усељења у предметну непокретност),</w:t>
      </w:r>
    </w:p>
    <w:p w:rsidR="00CB18AB" w:rsidRDefault="00CB18AB" w:rsidP="00CB18AB">
      <w:pPr>
        <w:spacing w:line="132" w:lineRule="exact"/>
        <w:rPr>
          <w:rFonts w:eastAsia="Times New Roman"/>
          <w:sz w:val="24"/>
          <w:szCs w:val="24"/>
        </w:rPr>
      </w:pPr>
    </w:p>
    <w:p w:rsidR="00CB18AB" w:rsidRDefault="00CB18AB" w:rsidP="00BF2867">
      <w:pPr>
        <w:numPr>
          <w:ilvl w:val="0"/>
          <w:numId w:val="259"/>
        </w:numPr>
        <w:tabs>
          <w:tab w:val="left" w:pos="620"/>
        </w:tabs>
        <w:ind w:left="620" w:hanging="140"/>
        <w:rPr>
          <w:rFonts w:eastAsia="Times New Roman"/>
          <w:sz w:val="24"/>
          <w:szCs w:val="24"/>
        </w:rPr>
      </w:pPr>
      <w:r>
        <w:rPr>
          <w:rFonts w:eastAsia="Times New Roman"/>
          <w:sz w:val="24"/>
          <w:szCs w:val="24"/>
        </w:rPr>
        <w:t>Закључење уговора и исплата цене непокретности,</w:t>
      </w:r>
    </w:p>
    <w:p w:rsidR="00CB18AB" w:rsidRDefault="00CB18AB" w:rsidP="00CB18AB">
      <w:pPr>
        <w:spacing w:line="160" w:lineRule="exact"/>
        <w:rPr>
          <w:rFonts w:eastAsia="Times New Roman"/>
          <w:sz w:val="24"/>
          <w:szCs w:val="24"/>
        </w:rPr>
      </w:pPr>
    </w:p>
    <w:p w:rsidR="00CB18AB" w:rsidRDefault="00CB18AB" w:rsidP="00BF2867">
      <w:pPr>
        <w:numPr>
          <w:ilvl w:val="0"/>
          <w:numId w:val="259"/>
        </w:numPr>
        <w:tabs>
          <w:tab w:val="left" w:pos="620"/>
        </w:tabs>
        <w:ind w:left="620" w:hanging="140"/>
        <w:rPr>
          <w:rFonts w:eastAsia="Times New Roman"/>
          <w:sz w:val="24"/>
          <w:szCs w:val="24"/>
        </w:rPr>
      </w:pPr>
      <w:r>
        <w:rPr>
          <w:rFonts w:eastAsia="Times New Roman"/>
          <w:sz w:val="24"/>
          <w:szCs w:val="24"/>
        </w:rPr>
        <w:t>Усељење,</w:t>
      </w:r>
    </w:p>
    <w:p w:rsidR="00CB18AB" w:rsidRDefault="00CB18AB" w:rsidP="00CB18AB">
      <w:pPr>
        <w:spacing w:line="160" w:lineRule="exact"/>
        <w:rPr>
          <w:rFonts w:eastAsia="Times New Roman"/>
          <w:sz w:val="24"/>
          <w:szCs w:val="24"/>
        </w:rPr>
      </w:pPr>
    </w:p>
    <w:p w:rsidR="00CB18AB" w:rsidRDefault="00CB18AB" w:rsidP="00BF2867">
      <w:pPr>
        <w:numPr>
          <w:ilvl w:val="0"/>
          <w:numId w:val="259"/>
        </w:numPr>
        <w:tabs>
          <w:tab w:val="left" w:pos="620"/>
        </w:tabs>
        <w:ind w:left="620" w:hanging="140"/>
        <w:rPr>
          <w:rFonts w:eastAsia="Times New Roman"/>
          <w:sz w:val="24"/>
          <w:szCs w:val="24"/>
        </w:rPr>
      </w:pPr>
      <w:r>
        <w:rPr>
          <w:rFonts w:eastAsia="Times New Roman"/>
          <w:sz w:val="24"/>
          <w:szCs w:val="24"/>
        </w:rPr>
        <w:t xml:space="preserve">Регулисање обавеза према </w:t>
      </w:r>
      <w:r>
        <w:rPr>
          <w:rFonts w:eastAsia="Times New Roman"/>
          <w:sz w:val="24"/>
          <w:szCs w:val="24"/>
          <w:lang w:val="sr-Cyrl-RS"/>
        </w:rPr>
        <w:t>П</w:t>
      </w:r>
      <w:r>
        <w:rPr>
          <w:rFonts w:eastAsia="Times New Roman"/>
          <w:sz w:val="24"/>
          <w:szCs w:val="24"/>
        </w:rPr>
        <w:t>ореској управи,</w:t>
      </w:r>
    </w:p>
    <w:p w:rsidR="00CB18AB" w:rsidRDefault="00CB18AB" w:rsidP="00CB18AB">
      <w:pPr>
        <w:spacing w:line="163" w:lineRule="exact"/>
        <w:rPr>
          <w:rFonts w:eastAsia="Times New Roman"/>
          <w:sz w:val="24"/>
          <w:szCs w:val="24"/>
        </w:rPr>
      </w:pPr>
    </w:p>
    <w:p w:rsidR="00CB18AB" w:rsidRDefault="00CB18AB" w:rsidP="00BF2867">
      <w:pPr>
        <w:numPr>
          <w:ilvl w:val="0"/>
          <w:numId w:val="259"/>
        </w:numPr>
        <w:tabs>
          <w:tab w:val="left" w:pos="620"/>
        </w:tabs>
        <w:ind w:left="620" w:hanging="140"/>
        <w:rPr>
          <w:rFonts w:eastAsia="Times New Roman"/>
          <w:sz w:val="24"/>
          <w:szCs w:val="24"/>
        </w:rPr>
      </w:pPr>
      <w:r>
        <w:rPr>
          <w:rFonts w:eastAsia="Times New Roman"/>
          <w:sz w:val="24"/>
          <w:szCs w:val="24"/>
        </w:rPr>
        <w:t>Пријава стана код јавно комуналних предузећа и</w:t>
      </w:r>
    </w:p>
    <w:p w:rsidR="00CB18AB" w:rsidRDefault="00CB18AB" w:rsidP="00CB18AB">
      <w:pPr>
        <w:spacing w:line="160" w:lineRule="exact"/>
        <w:rPr>
          <w:rFonts w:eastAsia="Times New Roman"/>
          <w:sz w:val="24"/>
          <w:szCs w:val="24"/>
        </w:rPr>
      </w:pPr>
    </w:p>
    <w:p w:rsidR="00CB18AB" w:rsidRDefault="00CB18AB" w:rsidP="00BF2867">
      <w:pPr>
        <w:numPr>
          <w:ilvl w:val="0"/>
          <w:numId w:val="259"/>
        </w:numPr>
        <w:tabs>
          <w:tab w:val="left" w:pos="620"/>
        </w:tabs>
        <w:ind w:left="620" w:hanging="140"/>
        <w:rPr>
          <w:rFonts w:eastAsia="Times New Roman"/>
          <w:sz w:val="24"/>
          <w:szCs w:val="24"/>
        </w:rPr>
      </w:pPr>
      <w:r>
        <w:rPr>
          <w:rFonts w:eastAsia="Times New Roman"/>
          <w:sz w:val="24"/>
          <w:szCs w:val="24"/>
        </w:rPr>
        <w:t>Укњижба непокретности.</w:t>
      </w:r>
    </w:p>
    <w:p w:rsidR="00CB18AB" w:rsidRDefault="00CB18AB" w:rsidP="00CB18AB">
      <w:pPr>
        <w:spacing w:line="173" w:lineRule="exact"/>
        <w:rPr>
          <w:sz w:val="20"/>
          <w:szCs w:val="20"/>
        </w:rPr>
      </w:pPr>
    </w:p>
    <w:p w:rsidR="00CB18AB" w:rsidRDefault="00CB18AB" w:rsidP="00CB18AB">
      <w:pPr>
        <w:spacing w:line="288" w:lineRule="auto"/>
        <w:ind w:left="120" w:firstLine="720"/>
        <w:jc w:val="both"/>
        <w:rPr>
          <w:sz w:val="24"/>
          <w:szCs w:val="24"/>
          <w:lang w:val="sr-Cyrl-RS"/>
        </w:rPr>
      </w:pPr>
      <w:r w:rsidRPr="00617DC9">
        <w:rPr>
          <w:rFonts w:eastAsia="Times New Roman"/>
          <w:sz w:val="24"/>
          <w:szCs w:val="24"/>
        </w:rPr>
        <w:t xml:space="preserve">Следећи случај који такође пред агента ставља тежи задатак је </w:t>
      </w:r>
      <w:r w:rsidRPr="00617DC9">
        <w:rPr>
          <w:rFonts w:eastAsia="Times New Roman"/>
          <w:i/>
          <w:iCs/>
          <w:sz w:val="24"/>
          <w:szCs w:val="24"/>
        </w:rPr>
        <w:t>куповина стана или непокретности у изградњи</w:t>
      </w:r>
      <w:r w:rsidRPr="00617DC9">
        <w:rPr>
          <w:rFonts w:eastAsia="Times New Roman"/>
          <w:sz w:val="24"/>
          <w:szCs w:val="24"/>
        </w:rPr>
        <w:t xml:space="preserve">. За те прилике агент мора да зна да је сваки инвеститор, по правилу, привредно друштво које своју делатност региструје код надлежних државних установа. Самим тим, први корак би требао да буде провера да ли је инвеститор уписан у </w:t>
      </w:r>
      <w:r w:rsidRPr="00617DC9">
        <w:rPr>
          <w:rFonts w:eastAsia="Times New Roman"/>
          <w:i/>
          <w:iCs/>
          <w:sz w:val="24"/>
          <w:szCs w:val="24"/>
        </w:rPr>
        <w:t>регистар привредних субјеката</w:t>
      </w:r>
      <w:r w:rsidRPr="00617DC9">
        <w:rPr>
          <w:rFonts w:eastAsia="Times New Roman"/>
          <w:sz w:val="24"/>
          <w:szCs w:val="24"/>
        </w:rPr>
        <w:t xml:space="preserve"> који води Агенција за привредне регистре. У поменутом регистру могуће је проверити да ли је инвеститор уписан, за коју делатност и под којим матичним бројем. </w:t>
      </w:r>
      <w:r w:rsidRPr="00617DC9">
        <w:rPr>
          <w:rFonts w:eastAsia="Times New Roman"/>
          <w:i/>
          <w:iCs/>
          <w:sz w:val="24"/>
          <w:szCs w:val="24"/>
        </w:rPr>
        <w:t>Тренутно стање рачуна инвеститора</w:t>
      </w:r>
      <w:r w:rsidRPr="00617DC9">
        <w:rPr>
          <w:rFonts w:eastAsia="Times New Roman"/>
          <w:sz w:val="24"/>
          <w:szCs w:val="24"/>
        </w:rPr>
        <w:t>, у смислу, да ли је укључен у платни промет или се налази у блокади могуће је проверити на интернет страници Народне банке тј. претраживањем јединственог регистра рачуна.</w:t>
      </w:r>
    </w:p>
    <w:p w:rsidR="00CB18AB" w:rsidRPr="00617DC9" w:rsidRDefault="00CB18AB" w:rsidP="00CB18AB">
      <w:pPr>
        <w:spacing w:line="288" w:lineRule="auto"/>
        <w:ind w:left="120" w:firstLine="720"/>
        <w:jc w:val="both"/>
        <w:rPr>
          <w:sz w:val="24"/>
          <w:szCs w:val="24"/>
        </w:rPr>
      </w:pPr>
      <w:r w:rsidRPr="00617DC9">
        <w:rPr>
          <w:rFonts w:eastAsia="Times New Roman"/>
          <w:sz w:val="24"/>
          <w:szCs w:val="24"/>
        </w:rPr>
        <w:t>Провера катастарске працеле на којој се гради објекат може се извршити увидом</w:t>
      </w:r>
      <w:r>
        <w:rPr>
          <w:sz w:val="24"/>
          <w:szCs w:val="24"/>
          <w:lang w:val="sr-Cyrl-RS"/>
        </w:rPr>
        <w:t xml:space="preserve"> у </w:t>
      </w:r>
      <w:r w:rsidRPr="00617DC9">
        <w:rPr>
          <w:rFonts w:eastAsia="Times New Roman"/>
          <w:i/>
          <w:iCs/>
          <w:sz w:val="24"/>
          <w:szCs w:val="24"/>
        </w:rPr>
        <w:t>земљишне књиге или катастар непокретности</w:t>
      </w:r>
      <w:r w:rsidRPr="00617DC9">
        <w:rPr>
          <w:rFonts w:eastAsia="Times New Roman"/>
          <w:sz w:val="24"/>
          <w:szCs w:val="24"/>
        </w:rPr>
        <w:t xml:space="preserve">. </w:t>
      </w:r>
      <w:r>
        <w:rPr>
          <w:rFonts w:eastAsia="Times New Roman"/>
          <w:sz w:val="24"/>
          <w:szCs w:val="24"/>
        </w:rPr>
        <w:t>Како</w:t>
      </w:r>
      <w:r>
        <w:rPr>
          <w:rFonts w:eastAsia="Times New Roman"/>
          <w:sz w:val="24"/>
          <w:szCs w:val="24"/>
          <w:lang w:val="sr-Cyrl-RS"/>
        </w:rPr>
        <w:t xml:space="preserve"> </w:t>
      </w:r>
      <w:r w:rsidRPr="00617DC9">
        <w:rPr>
          <w:rFonts w:eastAsia="Times New Roman"/>
          <w:sz w:val="24"/>
          <w:szCs w:val="24"/>
        </w:rPr>
        <w:t>комплетна грађевинска документација мора гласити на име лица које је уписано у земљишне књиге или катастар непокретности, важно је утврдити да ли је инвеститор уписан као носилац права коришћења или закупа на конкретном земљишту. Уколико је већ издато</w:t>
      </w:r>
      <w:r w:rsidRPr="00617DC9">
        <w:rPr>
          <w:rFonts w:eastAsia="Times New Roman"/>
          <w:i/>
          <w:iCs/>
          <w:sz w:val="24"/>
          <w:szCs w:val="24"/>
        </w:rPr>
        <w:t xml:space="preserve"> одобрење за градњу</w:t>
      </w:r>
      <w:r w:rsidRPr="00617DC9">
        <w:rPr>
          <w:rFonts w:eastAsia="Times New Roman"/>
          <w:sz w:val="24"/>
          <w:szCs w:val="24"/>
        </w:rPr>
        <w:t xml:space="preserve"> на име претходног власника, инвеститор може да гради на истом земљишту уколико закључи уговор о суфинансирању, на основу кога инвеститор улаже средства а власник или корисник улаже своје право коришћења.</w:t>
      </w:r>
    </w:p>
    <w:p w:rsidR="00CB18AB" w:rsidRPr="00617DC9" w:rsidRDefault="00CB18AB" w:rsidP="00CB18AB">
      <w:pPr>
        <w:spacing w:line="216" w:lineRule="exact"/>
        <w:jc w:val="both"/>
        <w:rPr>
          <w:sz w:val="24"/>
          <w:szCs w:val="24"/>
        </w:rPr>
      </w:pPr>
    </w:p>
    <w:p w:rsidR="00CB18AB" w:rsidRPr="00617DC9" w:rsidRDefault="00CB18AB" w:rsidP="00CB18AB">
      <w:pPr>
        <w:spacing w:line="272" w:lineRule="auto"/>
        <w:ind w:left="120" w:firstLine="720"/>
        <w:jc w:val="both"/>
        <w:rPr>
          <w:sz w:val="24"/>
          <w:szCs w:val="24"/>
        </w:rPr>
      </w:pPr>
      <w:r w:rsidRPr="00617DC9">
        <w:rPr>
          <w:rFonts w:eastAsia="Times New Roman"/>
          <w:sz w:val="24"/>
          <w:szCs w:val="24"/>
        </w:rPr>
        <w:t xml:space="preserve">Након тога, неопходно је проверити да ли постоје правноснажна решења о издавању одобрења за изградњу предметног објекта које се издаје на име инвеститора, да ли је инвеститор закључио </w:t>
      </w:r>
      <w:r w:rsidRPr="00617DC9">
        <w:rPr>
          <w:rFonts w:eastAsia="Times New Roman"/>
          <w:i/>
          <w:iCs/>
          <w:sz w:val="24"/>
          <w:szCs w:val="24"/>
        </w:rPr>
        <w:t>уговор са Дирекцијом за грађевинско земљиште и изградњу града или општине</w:t>
      </w:r>
      <w:r w:rsidRPr="00617DC9">
        <w:rPr>
          <w:rFonts w:eastAsia="Times New Roman"/>
          <w:sz w:val="24"/>
          <w:szCs w:val="24"/>
        </w:rPr>
        <w:t xml:space="preserve"> на којој се непокретност гради и да ли измирује своје</w:t>
      </w:r>
    </w:p>
    <w:p w:rsidR="00CB18AB" w:rsidRDefault="00CB18AB" w:rsidP="00CB18AB">
      <w:pPr>
        <w:spacing w:line="74" w:lineRule="exact"/>
        <w:rPr>
          <w:sz w:val="20"/>
          <w:szCs w:val="20"/>
        </w:rPr>
      </w:pPr>
    </w:p>
    <w:p w:rsidR="00CB18AB" w:rsidRPr="00467DD7" w:rsidRDefault="00CB18AB" w:rsidP="00CB18AB">
      <w:pPr>
        <w:ind w:right="-119"/>
        <w:jc w:val="center"/>
        <w:rPr>
          <w:sz w:val="20"/>
          <w:szCs w:val="20"/>
          <w:lang w:val="sr-Cyrl-RS"/>
        </w:rPr>
      </w:pPr>
    </w:p>
    <w:p w:rsidR="00CB18AB" w:rsidRDefault="00CB18AB" w:rsidP="00CB18AB">
      <w:pPr>
        <w:sectPr w:rsidR="00CB18AB">
          <w:pgSz w:w="11900" w:h="16841"/>
          <w:pgMar w:top="1424" w:right="1399" w:bottom="426" w:left="1440" w:header="0" w:footer="0" w:gutter="0"/>
          <w:cols w:space="720" w:equalWidth="0">
            <w:col w:w="9060"/>
          </w:cols>
        </w:sectPr>
      </w:pPr>
    </w:p>
    <w:p w:rsidR="00CB18AB" w:rsidRDefault="00CB18AB" w:rsidP="00CB18AB">
      <w:pPr>
        <w:spacing w:line="267" w:lineRule="auto"/>
        <w:ind w:left="120" w:right="20"/>
        <w:jc w:val="both"/>
        <w:rPr>
          <w:sz w:val="20"/>
          <w:szCs w:val="20"/>
        </w:rPr>
      </w:pPr>
      <w:r>
        <w:rPr>
          <w:rFonts w:eastAsia="Times New Roman"/>
          <w:sz w:val="24"/>
          <w:szCs w:val="24"/>
        </w:rPr>
        <w:lastRenderedPageBreak/>
        <w:t>обавезе по том основу. Претходно наведено је важно јер представља основу за добијање употребне дозволе и каснију укњижбу непокретности.</w:t>
      </w:r>
    </w:p>
    <w:p w:rsidR="00CB18AB" w:rsidRDefault="00CB18AB" w:rsidP="00CB18AB">
      <w:pPr>
        <w:spacing w:line="219" w:lineRule="exact"/>
        <w:rPr>
          <w:sz w:val="20"/>
          <w:szCs w:val="20"/>
        </w:rPr>
      </w:pPr>
    </w:p>
    <w:p w:rsidR="00CB18AB" w:rsidRDefault="00CB18AB" w:rsidP="00CB18AB">
      <w:pPr>
        <w:spacing w:line="273" w:lineRule="auto"/>
        <w:ind w:left="120" w:firstLine="720"/>
        <w:jc w:val="both"/>
        <w:rPr>
          <w:sz w:val="20"/>
          <w:szCs w:val="20"/>
        </w:rPr>
      </w:pPr>
      <w:r>
        <w:rPr>
          <w:rFonts w:eastAsia="Times New Roman"/>
          <w:sz w:val="24"/>
          <w:szCs w:val="24"/>
        </w:rPr>
        <w:t xml:space="preserve">Увидом у одобрење за изградњу објекта могу се проверити подаци о објекту чија се изградња одобрава. Саставни део одобрења представља </w:t>
      </w:r>
      <w:r>
        <w:rPr>
          <w:rFonts w:eastAsia="Times New Roman"/>
          <w:i/>
          <w:iCs/>
          <w:sz w:val="24"/>
          <w:szCs w:val="24"/>
        </w:rPr>
        <w:t>идејни пројекат</w:t>
      </w:r>
      <w:r>
        <w:rPr>
          <w:rFonts w:eastAsia="Times New Roman"/>
          <w:sz w:val="24"/>
          <w:szCs w:val="24"/>
        </w:rPr>
        <w:t xml:space="preserve"> и акт о урбанистичким условима. Идејни пројекат садржи ситуациони план, цртеже објекта, намену објекта, технички опис и планирану инвестициону вредност објекта.</w:t>
      </w:r>
    </w:p>
    <w:p w:rsidR="00CB18AB" w:rsidRDefault="00CB18AB" w:rsidP="00CB18AB">
      <w:pPr>
        <w:spacing w:line="216" w:lineRule="exact"/>
        <w:rPr>
          <w:sz w:val="20"/>
          <w:szCs w:val="20"/>
        </w:rPr>
      </w:pPr>
    </w:p>
    <w:p w:rsidR="00CB18AB" w:rsidRDefault="00CB18AB" w:rsidP="00CB18AB">
      <w:pPr>
        <w:spacing w:line="274" w:lineRule="auto"/>
        <w:ind w:left="120" w:firstLine="720"/>
        <w:jc w:val="both"/>
        <w:rPr>
          <w:sz w:val="20"/>
          <w:szCs w:val="20"/>
        </w:rPr>
      </w:pPr>
      <w:r>
        <w:rPr>
          <w:rFonts w:eastAsia="Times New Roman"/>
          <w:sz w:val="24"/>
          <w:szCs w:val="24"/>
        </w:rPr>
        <w:t xml:space="preserve">Потребно је проверити да ли је инвеститор закључио уговор и измирио обавезе према Јавном предузећу за склоништа, електродистрибуцији, водоводу и сл. Након правноснажног решења о одобрењу за изградњу потребно је прибавити </w:t>
      </w:r>
      <w:r>
        <w:rPr>
          <w:rFonts w:eastAsia="Times New Roman"/>
          <w:i/>
          <w:iCs/>
          <w:sz w:val="24"/>
          <w:szCs w:val="24"/>
        </w:rPr>
        <w:t>потврду радова</w:t>
      </w:r>
      <w:r>
        <w:rPr>
          <w:rFonts w:eastAsia="Times New Roman"/>
          <w:sz w:val="24"/>
          <w:szCs w:val="24"/>
        </w:rPr>
        <w:t>, уколико се ради о објекту за који одобрење за изградњу издаје градска општина</w:t>
      </w:r>
      <w:r>
        <w:rPr>
          <w:rFonts w:eastAsia="Times New Roman"/>
          <w:i/>
          <w:iCs/>
          <w:sz w:val="24"/>
          <w:szCs w:val="24"/>
        </w:rPr>
        <w:t xml:space="preserve"> </w:t>
      </w:r>
      <w:r>
        <w:rPr>
          <w:rFonts w:eastAsia="Times New Roman"/>
          <w:sz w:val="24"/>
          <w:szCs w:val="24"/>
        </w:rPr>
        <w:t xml:space="preserve">или </w:t>
      </w:r>
      <w:r>
        <w:rPr>
          <w:rFonts w:eastAsia="Times New Roman"/>
          <w:i/>
          <w:iCs/>
          <w:sz w:val="24"/>
          <w:szCs w:val="24"/>
        </w:rPr>
        <w:t>потврду о пријему документације</w:t>
      </w:r>
      <w:r>
        <w:rPr>
          <w:rFonts w:eastAsia="Times New Roman"/>
          <w:sz w:val="24"/>
          <w:szCs w:val="24"/>
        </w:rPr>
        <w:t>, уколико се ради о објекту за који одобрење за изградњу издаје Град Београд, јер инвеститор може почети са радовима тек након добијања овог документа.</w:t>
      </w:r>
    </w:p>
    <w:p w:rsidR="00CB18AB" w:rsidRDefault="00CB18AB" w:rsidP="00CB18AB">
      <w:pPr>
        <w:spacing w:line="217" w:lineRule="exact"/>
        <w:rPr>
          <w:sz w:val="20"/>
          <w:szCs w:val="20"/>
        </w:rPr>
      </w:pPr>
    </w:p>
    <w:p w:rsidR="00CB18AB" w:rsidRDefault="00CB18AB" w:rsidP="00CB18AB">
      <w:pPr>
        <w:spacing w:line="272" w:lineRule="auto"/>
        <w:ind w:left="120" w:firstLine="720"/>
        <w:jc w:val="both"/>
        <w:rPr>
          <w:sz w:val="20"/>
          <w:szCs w:val="20"/>
        </w:rPr>
      </w:pPr>
      <w:r>
        <w:rPr>
          <w:rFonts w:eastAsia="Times New Roman"/>
          <w:sz w:val="24"/>
          <w:szCs w:val="24"/>
        </w:rPr>
        <w:t xml:space="preserve">Након изградње објекта и утврђивања да је исти подобан за употребу, уздаје се </w:t>
      </w:r>
      <w:r>
        <w:rPr>
          <w:rFonts w:eastAsia="Times New Roman"/>
          <w:i/>
          <w:iCs/>
          <w:sz w:val="24"/>
          <w:szCs w:val="24"/>
        </w:rPr>
        <w:t>употребна дозвола</w:t>
      </w:r>
      <w:r>
        <w:rPr>
          <w:rFonts w:eastAsia="Times New Roman"/>
          <w:sz w:val="24"/>
          <w:szCs w:val="24"/>
        </w:rPr>
        <w:t>. Објекат се може користити тек по добијању употребне дозволе коју</w:t>
      </w:r>
      <w:r>
        <w:rPr>
          <w:rFonts w:eastAsia="Times New Roman"/>
          <w:i/>
          <w:iCs/>
          <w:sz w:val="24"/>
          <w:szCs w:val="24"/>
        </w:rPr>
        <w:t xml:space="preserve"> </w:t>
      </w:r>
      <w:r>
        <w:rPr>
          <w:rFonts w:eastAsia="Times New Roman"/>
          <w:sz w:val="24"/>
          <w:szCs w:val="24"/>
        </w:rPr>
        <w:t>издаје орган надлежан за издавање одобрења за изградњу (орган градске или општинске управе).</w:t>
      </w:r>
    </w:p>
    <w:p w:rsidR="00CB18AB" w:rsidRDefault="00CB18AB" w:rsidP="00CB18AB">
      <w:pPr>
        <w:spacing w:line="218" w:lineRule="exact"/>
        <w:rPr>
          <w:sz w:val="20"/>
          <w:szCs w:val="20"/>
        </w:rPr>
      </w:pPr>
    </w:p>
    <w:p w:rsidR="00CB18AB" w:rsidRPr="00617DC9" w:rsidRDefault="00CB18AB" w:rsidP="00CB18AB">
      <w:pPr>
        <w:spacing w:line="288" w:lineRule="auto"/>
        <w:ind w:left="120" w:right="20" w:firstLine="720"/>
        <w:jc w:val="both"/>
        <w:rPr>
          <w:sz w:val="24"/>
          <w:szCs w:val="24"/>
        </w:rPr>
      </w:pPr>
      <w:r w:rsidRPr="00617DC9">
        <w:rPr>
          <w:rFonts w:eastAsia="Times New Roman"/>
          <w:sz w:val="24"/>
          <w:szCs w:val="24"/>
        </w:rPr>
        <w:t xml:space="preserve">Што се банака тиче, оне одобравају кредите за станове у изградњи уколико је степен њихове завршености преко 80%. Сигурности ради, препоручује се да исплата купопродајне цене буде предвиђена у ратама, које ће бити везане за фазе изградње тј. степен изграђености предметног стана. По завршетку изградње зграде, уколико је целокупна претходно описана законска процедура испуњена, као носилац права својине на стану који је предмет куповине прво ће бити уписан инвеститор. Након тога се у евиденцију непокретности може уписати купац стана на основу уговора о купопродаји који садржи тзв. </w:t>
      </w:r>
      <w:r w:rsidRPr="00617DC9">
        <w:rPr>
          <w:rFonts w:eastAsia="Times New Roman"/>
          <w:i/>
          <w:iCs/>
          <w:sz w:val="24"/>
          <w:szCs w:val="24"/>
        </w:rPr>
        <w:t>клаузулу интабуланди</w:t>
      </w:r>
      <w:r w:rsidRPr="00617DC9">
        <w:rPr>
          <w:rFonts w:eastAsia="Times New Roman"/>
          <w:sz w:val="24"/>
          <w:szCs w:val="24"/>
        </w:rPr>
        <w:t xml:space="preserve"> тј. одредбу према којој је продавац сагласан да се купац упише као власник стана без потребе да за то изда посебно одобрење.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06" w:lineRule="exact"/>
        <w:rPr>
          <w:sz w:val="20"/>
          <w:szCs w:val="20"/>
        </w:rPr>
      </w:pPr>
    </w:p>
    <w:p w:rsidR="00CB18AB" w:rsidRPr="00467DD7" w:rsidRDefault="00CB18AB" w:rsidP="00CB18AB">
      <w:pPr>
        <w:ind w:right="-119"/>
        <w:jc w:val="center"/>
        <w:rPr>
          <w:sz w:val="20"/>
          <w:szCs w:val="20"/>
          <w:lang w:val="sr-Cyrl-RS"/>
        </w:rPr>
      </w:pPr>
      <w:r>
        <w:rPr>
          <w:rFonts w:ascii="Verdana" w:eastAsia="Verdana" w:hAnsi="Verdana" w:cs="Verdana"/>
        </w:rPr>
        <w:t>1</w:t>
      </w:r>
      <w:r>
        <w:rPr>
          <w:rFonts w:ascii="Verdana" w:eastAsia="Verdana" w:hAnsi="Verdana" w:cs="Verdana"/>
          <w:lang w:val="sr-Cyrl-RS"/>
        </w:rPr>
        <w:t>32</w:t>
      </w:r>
    </w:p>
    <w:p w:rsidR="00CB18AB" w:rsidRDefault="00CB18AB" w:rsidP="00CB18AB">
      <w:pPr>
        <w:sectPr w:rsidR="00CB18AB">
          <w:pgSz w:w="11900" w:h="16841"/>
          <w:pgMar w:top="1425" w:right="1399" w:bottom="426" w:left="1440" w:header="0" w:footer="0" w:gutter="0"/>
          <w:cols w:space="720" w:equalWidth="0">
            <w:col w:w="9060"/>
          </w:cols>
        </w:sectPr>
      </w:pPr>
    </w:p>
    <w:p w:rsidR="00CB18AB" w:rsidRDefault="00CB18AB" w:rsidP="00CB18AB">
      <w:pPr>
        <w:spacing w:line="242" w:lineRule="auto"/>
        <w:ind w:left="360" w:right="359"/>
        <w:jc w:val="center"/>
        <w:rPr>
          <w:sz w:val="20"/>
          <w:szCs w:val="20"/>
        </w:rPr>
      </w:pPr>
      <w:r>
        <w:rPr>
          <w:rFonts w:eastAsia="Times New Roman"/>
          <w:b/>
          <w:bCs/>
          <w:sz w:val="24"/>
          <w:szCs w:val="24"/>
        </w:rPr>
        <w:lastRenderedPageBreak/>
        <w:t>ОСНОВЕ ПРОСТОРНОГ ПЛАНИРАЊА И ИЗГРАДЊЕ, СТАНОВАЊА И ОЗАКОЊЕЊА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44" w:lineRule="exact"/>
        <w:rPr>
          <w:sz w:val="20"/>
          <w:szCs w:val="20"/>
        </w:rPr>
      </w:pPr>
    </w:p>
    <w:p w:rsidR="00CB18AB" w:rsidRDefault="00CB18AB" w:rsidP="00CB18AB">
      <w:pPr>
        <w:spacing w:line="361" w:lineRule="auto"/>
        <w:ind w:left="360" w:right="1579" w:firstLine="1322"/>
        <w:rPr>
          <w:sz w:val="20"/>
          <w:szCs w:val="20"/>
        </w:rPr>
      </w:pPr>
      <w:r>
        <w:rPr>
          <w:rFonts w:eastAsia="Times New Roman"/>
          <w:b/>
          <w:bCs/>
          <w:sz w:val="24"/>
          <w:szCs w:val="24"/>
        </w:rPr>
        <w:t xml:space="preserve">Документи просторног и урбанисточког планирања Плански документи, просторни планови, урбанистички планови </w:t>
      </w:r>
      <w:r>
        <w:rPr>
          <w:rFonts w:eastAsia="Times New Roman"/>
          <w:sz w:val="24"/>
          <w:szCs w:val="24"/>
        </w:rPr>
        <w:t>Документи просторног и урбанистичког планирања су:</w:t>
      </w:r>
    </w:p>
    <w:p w:rsidR="00CB18AB" w:rsidRDefault="00CB18AB" w:rsidP="00BF2867">
      <w:pPr>
        <w:numPr>
          <w:ilvl w:val="0"/>
          <w:numId w:val="260"/>
        </w:numPr>
        <w:tabs>
          <w:tab w:val="left" w:pos="1340"/>
        </w:tabs>
        <w:spacing w:line="229" w:lineRule="auto"/>
        <w:ind w:left="1340" w:hanging="260"/>
        <w:rPr>
          <w:rFonts w:eastAsia="Times New Roman"/>
          <w:sz w:val="24"/>
          <w:szCs w:val="24"/>
        </w:rPr>
      </w:pPr>
      <w:r>
        <w:rPr>
          <w:rFonts w:eastAsia="Times New Roman"/>
          <w:sz w:val="24"/>
          <w:szCs w:val="24"/>
        </w:rPr>
        <w:t>Плански документи;</w:t>
      </w:r>
    </w:p>
    <w:p w:rsidR="00CB18AB" w:rsidRDefault="00CB18AB" w:rsidP="00CB18AB">
      <w:pPr>
        <w:spacing w:line="43" w:lineRule="exact"/>
        <w:rPr>
          <w:rFonts w:eastAsia="Times New Roman"/>
          <w:sz w:val="24"/>
          <w:szCs w:val="24"/>
        </w:rPr>
      </w:pPr>
    </w:p>
    <w:p w:rsidR="00CB18AB" w:rsidRDefault="00CB18AB" w:rsidP="00BF2867">
      <w:pPr>
        <w:numPr>
          <w:ilvl w:val="0"/>
          <w:numId w:val="260"/>
        </w:numPr>
        <w:tabs>
          <w:tab w:val="left" w:pos="1340"/>
        </w:tabs>
        <w:ind w:left="1340" w:hanging="260"/>
        <w:rPr>
          <w:rFonts w:eastAsia="Times New Roman"/>
          <w:sz w:val="24"/>
          <w:szCs w:val="24"/>
        </w:rPr>
      </w:pPr>
      <w:r>
        <w:rPr>
          <w:rFonts w:eastAsia="Times New Roman"/>
          <w:sz w:val="24"/>
          <w:szCs w:val="24"/>
        </w:rPr>
        <w:t>Документи за спровођење просторних планова;</w:t>
      </w:r>
    </w:p>
    <w:p w:rsidR="00CB18AB" w:rsidRDefault="00CB18AB" w:rsidP="00CB18AB">
      <w:pPr>
        <w:spacing w:line="40" w:lineRule="exact"/>
        <w:rPr>
          <w:rFonts w:eastAsia="Times New Roman"/>
          <w:sz w:val="24"/>
          <w:szCs w:val="24"/>
        </w:rPr>
      </w:pPr>
    </w:p>
    <w:p w:rsidR="00CB18AB" w:rsidRDefault="00CB18AB" w:rsidP="00BF2867">
      <w:pPr>
        <w:numPr>
          <w:ilvl w:val="0"/>
          <w:numId w:val="260"/>
        </w:numPr>
        <w:tabs>
          <w:tab w:val="left" w:pos="1340"/>
        </w:tabs>
        <w:ind w:left="1340" w:hanging="260"/>
        <w:rPr>
          <w:rFonts w:eastAsia="Times New Roman"/>
          <w:sz w:val="24"/>
          <w:szCs w:val="24"/>
        </w:rPr>
      </w:pPr>
      <w:r>
        <w:rPr>
          <w:rFonts w:eastAsia="Times New Roman"/>
          <w:sz w:val="24"/>
          <w:szCs w:val="24"/>
        </w:rPr>
        <w:t>Урбанистичко-технички документи;</w:t>
      </w:r>
    </w:p>
    <w:p w:rsidR="00CB18AB" w:rsidRDefault="00CB18AB" w:rsidP="00CB18AB">
      <w:pPr>
        <w:spacing w:line="41" w:lineRule="exact"/>
        <w:rPr>
          <w:sz w:val="20"/>
          <w:szCs w:val="20"/>
        </w:rPr>
      </w:pPr>
    </w:p>
    <w:p w:rsidR="00CB18AB" w:rsidRDefault="00CB18AB" w:rsidP="00CB18AB">
      <w:pPr>
        <w:ind w:left="1080"/>
        <w:rPr>
          <w:sz w:val="20"/>
          <w:szCs w:val="20"/>
        </w:rPr>
      </w:pPr>
      <w:r>
        <w:rPr>
          <w:rFonts w:eastAsia="Times New Roman"/>
          <w:i/>
          <w:iCs/>
          <w:sz w:val="24"/>
          <w:szCs w:val="24"/>
        </w:rPr>
        <w:t>4</w:t>
      </w:r>
      <w:r>
        <w:rPr>
          <w:rFonts w:eastAsia="Times New Roman"/>
          <w:i/>
          <w:iCs/>
          <w:sz w:val="24"/>
          <w:szCs w:val="24"/>
          <w:u w:val="single"/>
        </w:rPr>
        <w:t>) Стратегија одрживог урбаног развоја Републике Србије:</w:t>
      </w:r>
    </w:p>
    <w:p w:rsidR="00CB18AB" w:rsidRDefault="00CB18AB" w:rsidP="00CB18AB">
      <w:pPr>
        <w:spacing w:line="41" w:lineRule="exact"/>
        <w:rPr>
          <w:sz w:val="20"/>
          <w:szCs w:val="20"/>
        </w:rPr>
      </w:pPr>
    </w:p>
    <w:p w:rsidR="00CB18AB" w:rsidRDefault="00CB18AB" w:rsidP="00BF2867">
      <w:pPr>
        <w:numPr>
          <w:ilvl w:val="0"/>
          <w:numId w:val="261"/>
        </w:numPr>
        <w:tabs>
          <w:tab w:val="left" w:pos="1340"/>
        </w:tabs>
        <w:ind w:left="1340" w:hanging="260"/>
        <w:rPr>
          <w:rFonts w:eastAsia="Times New Roman"/>
          <w:i/>
          <w:iCs/>
          <w:sz w:val="24"/>
          <w:szCs w:val="24"/>
          <w:u w:val="single"/>
        </w:rPr>
      </w:pPr>
      <w:r>
        <w:rPr>
          <w:rFonts w:eastAsia="Times New Roman"/>
          <w:i/>
          <w:iCs/>
          <w:sz w:val="24"/>
          <w:szCs w:val="24"/>
          <w:u w:val="single"/>
        </w:rPr>
        <w:t>Национална архитектонска стратегија.</w:t>
      </w:r>
    </w:p>
    <w:p w:rsidR="00CB18AB" w:rsidRDefault="00CB18AB" w:rsidP="00CB18AB">
      <w:pPr>
        <w:spacing w:line="55" w:lineRule="exact"/>
        <w:rPr>
          <w:sz w:val="20"/>
          <w:szCs w:val="20"/>
        </w:rPr>
      </w:pPr>
    </w:p>
    <w:p w:rsidR="00CB18AB" w:rsidRDefault="00CB18AB" w:rsidP="00CB18AB">
      <w:pPr>
        <w:spacing w:line="287" w:lineRule="auto"/>
        <w:ind w:left="360" w:right="339" w:firstLine="720"/>
        <w:jc w:val="both"/>
        <w:rPr>
          <w:sz w:val="20"/>
          <w:szCs w:val="20"/>
        </w:rPr>
      </w:pPr>
      <w:r>
        <w:rPr>
          <w:rFonts w:eastAsia="Times New Roman"/>
          <w:i/>
          <w:iCs/>
          <w:sz w:val="23"/>
          <w:szCs w:val="23"/>
          <w:u w:val="single"/>
        </w:rPr>
        <w:t>Документи просторног и урбанистичког планирања садрже мере уређења и припреме територије за потребе одбране земље, као и податке о подручјима и зонама објеката од посебног значаја и интереса за одбрану земље.</w:t>
      </w:r>
    </w:p>
    <w:p w:rsidR="00CB18AB" w:rsidRDefault="00CB18AB" w:rsidP="00CB18AB">
      <w:pPr>
        <w:spacing w:line="2"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i/>
          <w:iCs/>
          <w:sz w:val="24"/>
          <w:szCs w:val="24"/>
          <w:u w:val="single"/>
        </w:rPr>
        <w:t>Посебан пилог који се односи на посебне мере уређења и припреме територије за потребе одбране земље је саставни део плана, уколико министарство надлежно за послове одбране не одлучи другачије.</w:t>
      </w:r>
    </w:p>
    <w:p w:rsidR="00CB18AB" w:rsidRDefault="00CB18AB" w:rsidP="00CB18AB">
      <w:pPr>
        <w:spacing w:line="323" w:lineRule="exact"/>
        <w:rPr>
          <w:sz w:val="20"/>
          <w:szCs w:val="20"/>
        </w:rPr>
      </w:pPr>
    </w:p>
    <w:p w:rsidR="00CB18AB" w:rsidRDefault="00CB18AB" w:rsidP="00BF2867">
      <w:pPr>
        <w:numPr>
          <w:ilvl w:val="0"/>
          <w:numId w:val="262"/>
        </w:numPr>
        <w:tabs>
          <w:tab w:val="left" w:pos="620"/>
        </w:tabs>
        <w:ind w:left="620" w:hanging="260"/>
        <w:rPr>
          <w:rFonts w:eastAsia="Times New Roman"/>
          <w:sz w:val="24"/>
          <w:szCs w:val="24"/>
        </w:rPr>
      </w:pPr>
      <w:r>
        <w:rPr>
          <w:rFonts w:eastAsia="Times New Roman"/>
          <w:i/>
          <w:iCs/>
          <w:sz w:val="24"/>
          <w:szCs w:val="24"/>
        </w:rPr>
        <w:t>Плански документи</w:t>
      </w:r>
      <w:r>
        <w:rPr>
          <w:rFonts w:eastAsia="Times New Roman"/>
          <w:sz w:val="24"/>
          <w:szCs w:val="24"/>
        </w:rPr>
        <w:t xml:space="preserve"> су просторни и урбанистички планови.</w:t>
      </w:r>
    </w:p>
    <w:p w:rsidR="00CB18AB" w:rsidRDefault="00CB18AB" w:rsidP="00CB18AB">
      <w:pPr>
        <w:spacing w:line="360" w:lineRule="exact"/>
        <w:rPr>
          <w:sz w:val="20"/>
          <w:szCs w:val="20"/>
        </w:rPr>
      </w:pPr>
    </w:p>
    <w:p w:rsidR="00CB18AB" w:rsidRDefault="00CB18AB" w:rsidP="00CB18AB">
      <w:pPr>
        <w:ind w:left="360"/>
        <w:rPr>
          <w:sz w:val="20"/>
          <w:szCs w:val="20"/>
        </w:rPr>
      </w:pPr>
      <w:r>
        <w:rPr>
          <w:rFonts w:eastAsia="Times New Roman"/>
          <w:i/>
          <w:iCs/>
          <w:sz w:val="24"/>
          <w:szCs w:val="24"/>
        </w:rPr>
        <w:t>Просторни планови</w:t>
      </w:r>
      <w:r>
        <w:rPr>
          <w:rFonts w:eastAsia="Times New Roman"/>
          <w:sz w:val="24"/>
          <w:szCs w:val="24"/>
        </w:rPr>
        <w:t xml:space="preserve"> су:</w:t>
      </w:r>
    </w:p>
    <w:p w:rsidR="00CB18AB" w:rsidRDefault="00CB18AB" w:rsidP="00CB18AB">
      <w:pPr>
        <w:spacing w:line="41" w:lineRule="exact"/>
        <w:rPr>
          <w:sz w:val="20"/>
          <w:szCs w:val="20"/>
        </w:rPr>
      </w:pPr>
    </w:p>
    <w:p w:rsidR="00CB18AB" w:rsidRDefault="00CB18AB" w:rsidP="00BF2867">
      <w:pPr>
        <w:numPr>
          <w:ilvl w:val="0"/>
          <w:numId w:val="263"/>
        </w:numPr>
        <w:tabs>
          <w:tab w:val="left" w:pos="1340"/>
        </w:tabs>
        <w:ind w:left="1340" w:hanging="260"/>
        <w:rPr>
          <w:rFonts w:eastAsia="Times New Roman"/>
          <w:sz w:val="24"/>
          <w:szCs w:val="24"/>
        </w:rPr>
      </w:pPr>
      <w:r>
        <w:rPr>
          <w:rFonts w:eastAsia="Times New Roman"/>
          <w:sz w:val="24"/>
          <w:szCs w:val="24"/>
        </w:rPr>
        <w:t>Просторни план Републике Србије;</w:t>
      </w:r>
    </w:p>
    <w:p w:rsidR="00CB18AB" w:rsidRDefault="00CB18AB" w:rsidP="00CB18AB">
      <w:pPr>
        <w:spacing w:line="40" w:lineRule="exact"/>
        <w:rPr>
          <w:rFonts w:eastAsia="Times New Roman"/>
          <w:sz w:val="24"/>
          <w:szCs w:val="24"/>
        </w:rPr>
      </w:pPr>
    </w:p>
    <w:p w:rsidR="00CB18AB" w:rsidRDefault="00CB18AB" w:rsidP="00BF2867">
      <w:pPr>
        <w:numPr>
          <w:ilvl w:val="0"/>
          <w:numId w:val="263"/>
        </w:numPr>
        <w:tabs>
          <w:tab w:val="left" w:pos="1340"/>
        </w:tabs>
        <w:ind w:left="1340" w:hanging="260"/>
        <w:rPr>
          <w:rFonts w:eastAsia="Times New Roman"/>
          <w:sz w:val="24"/>
          <w:szCs w:val="24"/>
        </w:rPr>
      </w:pPr>
      <w:r>
        <w:rPr>
          <w:rFonts w:eastAsia="Times New Roman"/>
          <w:sz w:val="24"/>
          <w:szCs w:val="24"/>
        </w:rPr>
        <w:t>Регионални просторни план;</w:t>
      </w:r>
    </w:p>
    <w:p w:rsidR="00CB18AB" w:rsidRDefault="00CB18AB" w:rsidP="00CB18AB">
      <w:pPr>
        <w:spacing w:line="40" w:lineRule="exact"/>
        <w:rPr>
          <w:rFonts w:eastAsia="Times New Roman"/>
          <w:sz w:val="24"/>
          <w:szCs w:val="24"/>
        </w:rPr>
      </w:pPr>
    </w:p>
    <w:p w:rsidR="00CB18AB" w:rsidRDefault="00CB18AB" w:rsidP="00BF2867">
      <w:pPr>
        <w:numPr>
          <w:ilvl w:val="0"/>
          <w:numId w:val="263"/>
        </w:numPr>
        <w:tabs>
          <w:tab w:val="left" w:pos="1340"/>
        </w:tabs>
        <w:ind w:left="1340" w:hanging="260"/>
        <w:rPr>
          <w:rFonts w:eastAsia="Times New Roman"/>
          <w:sz w:val="24"/>
          <w:szCs w:val="24"/>
        </w:rPr>
      </w:pPr>
      <w:r>
        <w:rPr>
          <w:rFonts w:eastAsia="Times New Roman"/>
          <w:sz w:val="24"/>
          <w:szCs w:val="24"/>
        </w:rPr>
        <w:t>Просторни план јединице локалне самоуправе;</w:t>
      </w:r>
    </w:p>
    <w:p w:rsidR="00CB18AB" w:rsidRDefault="00CB18AB" w:rsidP="00CB18AB">
      <w:pPr>
        <w:spacing w:line="43" w:lineRule="exact"/>
        <w:rPr>
          <w:rFonts w:eastAsia="Times New Roman"/>
          <w:sz w:val="24"/>
          <w:szCs w:val="24"/>
        </w:rPr>
      </w:pPr>
    </w:p>
    <w:p w:rsidR="00CB18AB" w:rsidRDefault="00CB18AB" w:rsidP="00BF2867">
      <w:pPr>
        <w:numPr>
          <w:ilvl w:val="0"/>
          <w:numId w:val="263"/>
        </w:numPr>
        <w:tabs>
          <w:tab w:val="left" w:pos="1340"/>
        </w:tabs>
        <w:ind w:left="1340" w:hanging="260"/>
        <w:rPr>
          <w:rFonts w:eastAsia="Times New Roman"/>
          <w:sz w:val="24"/>
          <w:szCs w:val="24"/>
        </w:rPr>
      </w:pPr>
      <w:r>
        <w:rPr>
          <w:rFonts w:eastAsia="Times New Roman"/>
          <w:sz w:val="24"/>
          <w:szCs w:val="24"/>
        </w:rPr>
        <w:t>Просторни план подручја посебне намене.</w:t>
      </w:r>
    </w:p>
    <w:p w:rsidR="00CB18AB" w:rsidRDefault="00CB18AB" w:rsidP="00CB18AB">
      <w:pPr>
        <w:spacing w:line="358" w:lineRule="exact"/>
        <w:rPr>
          <w:sz w:val="20"/>
          <w:szCs w:val="20"/>
        </w:rPr>
      </w:pPr>
    </w:p>
    <w:p w:rsidR="00CB18AB" w:rsidRDefault="00CB18AB" w:rsidP="00CB18AB">
      <w:pPr>
        <w:ind w:left="360"/>
        <w:rPr>
          <w:sz w:val="20"/>
          <w:szCs w:val="20"/>
        </w:rPr>
      </w:pPr>
      <w:r>
        <w:rPr>
          <w:rFonts w:eastAsia="Times New Roman"/>
          <w:i/>
          <w:iCs/>
          <w:sz w:val="24"/>
          <w:szCs w:val="24"/>
        </w:rPr>
        <w:t>Урбанистички</w:t>
      </w:r>
      <w:r>
        <w:rPr>
          <w:rFonts w:eastAsia="Times New Roman"/>
          <w:sz w:val="24"/>
          <w:szCs w:val="24"/>
        </w:rPr>
        <w:t xml:space="preserve"> планови су:</w:t>
      </w:r>
    </w:p>
    <w:p w:rsidR="00CB18AB" w:rsidRDefault="00CB18AB" w:rsidP="00CB18AB">
      <w:pPr>
        <w:spacing w:line="41" w:lineRule="exact"/>
        <w:rPr>
          <w:sz w:val="20"/>
          <w:szCs w:val="20"/>
        </w:rPr>
      </w:pPr>
    </w:p>
    <w:p w:rsidR="00CB18AB" w:rsidRDefault="00CB18AB" w:rsidP="00BF2867">
      <w:pPr>
        <w:numPr>
          <w:ilvl w:val="0"/>
          <w:numId w:val="264"/>
        </w:numPr>
        <w:tabs>
          <w:tab w:val="left" w:pos="1340"/>
        </w:tabs>
        <w:ind w:left="1340" w:hanging="260"/>
        <w:rPr>
          <w:rFonts w:eastAsia="Times New Roman"/>
          <w:sz w:val="24"/>
          <w:szCs w:val="24"/>
        </w:rPr>
      </w:pPr>
      <w:r>
        <w:rPr>
          <w:rFonts w:eastAsia="Times New Roman"/>
          <w:sz w:val="24"/>
          <w:szCs w:val="24"/>
        </w:rPr>
        <w:t>Генерални урбанистички план (ГУП);</w:t>
      </w:r>
    </w:p>
    <w:p w:rsidR="00CB18AB" w:rsidRDefault="00CB18AB" w:rsidP="00CB18AB">
      <w:pPr>
        <w:spacing w:line="43" w:lineRule="exact"/>
        <w:rPr>
          <w:rFonts w:eastAsia="Times New Roman"/>
          <w:sz w:val="24"/>
          <w:szCs w:val="24"/>
        </w:rPr>
      </w:pPr>
    </w:p>
    <w:p w:rsidR="00CB18AB" w:rsidRDefault="00CB18AB" w:rsidP="00BF2867">
      <w:pPr>
        <w:numPr>
          <w:ilvl w:val="0"/>
          <w:numId w:val="264"/>
        </w:numPr>
        <w:tabs>
          <w:tab w:val="left" w:pos="1340"/>
        </w:tabs>
        <w:ind w:left="1340" w:hanging="260"/>
        <w:rPr>
          <w:rFonts w:eastAsia="Times New Roman"/>
          <w:sz w:val="24"/>
          <w:szCs w:val="24"/>
        </w:rPr>
      </w:pPr>
      <w:r>
        <w:rPr>
          <w:rFonts w:eastAsia="Times New Roman"/>
          <w:sz w:val="24"/>
          <w:szCs w:val="24"/>
        </w:rPr>
        <w:t>План генералне регулације (ПГР);</w:t>
      </w:r>
    </w:p>
    <w:p w:rsidR="00CB18AB" w:rsidRDefault="00CB18AB" w:rsidP="00CB18AB">
      <w:pPr>
        <w:spacing w:line="40" w:lineRule="exact"/>
        <w:rPr>
          <w:rFonts w:eastAsia="Times New Roman"/>
          <w:sz w:val="24"/>
          <w:szCs w:val="24"/>
        </w:rPr>
      </w:pPr>
    </w:p>
    <w:p w:rsidR="00CB18AB" w:rsidRDefault="00CB18AB" w:rsidP="00BF2867">
      <w:pPr>
        <w:numPr>
          <w:ilvl w:val="0"/>
          <w:numId w:val="264"/>
        </w:numPr>
        <w:tabs>
          <w:tab w:val="left" w:pos="1340"/>
        </w:tabs>
        <w:ind w:left="1340" w:hanging="260"/>
        <w:rPr>
          <w:rFonts w:eastAsia="Times New Roman"/>
          <w:sz w:val="24"/>
          <w:szCs w:val="24"/>
        </w:rPr>
      </w:pPr>
      <w:r>
        <w:rPr>
          <w:rFonts w:eastAsia="Times New Roman"/>
          <w:sz w:val="24"/>
          <w:szCs w:val="24"/>
        </w:rPr>
        <w:t>План детаљне регулације (ПДР).</w:t>
      </w:r>
    </w:p>
    <w:p w:rsidR="00CB18AB" w:rsidRDefault="00CB18AB" w:rsidP="00CB18AB">
      <w:pPr>
        <w:spacing w:line="53" w:lineRule="exact"/>
        <w:rPr>
          <w:sz w:val="20"/>
          <w:szCs w:val="20"/>
        </w:rPr>
      </w:pPr>
    </w:p>
    <w:p w:rsidR="00CB18AB" w:rsidRDefault="00CB18AB" w:rsidP="00CB18AB">
      <w:pPr>
        <w:spacing w:line="265" w:lineRule="auto"/>
        <w:ind w:left="360" w:right="339" w:firstLine="720"/>
        <w:rPr>
          <w:sz w:val="20"/>
          <w:szCs w:val="20"/>
        </w:rPr>
      </w:pPr>
      <w:r>
        <w:rPr>
          <w:rFonts w:eastAsia="Times New Roman"/>
          <w:i/>
          <w:iCs/>
          <w:sz w:val="24"/>
          <w:szCs w:val="24"/>
        </w:rPr>
        <w:t>Израда и доношење планских докумената су од јавног интереса за Републику Србију.</w:t>
      </w:r>
    </w:p>
    <w:p w:rsidR="00CB18AB" w:rsidRDefault="00CB18AB" w:rsidP="00CB18AB">
      <w:pPr>
        <w:spacing w:line="15" w:lineRule="exact"/>
        <w:rPr>
          <w:sz w:val="20"/>
          <w:szCs w:val="20"/>
        </w:rPr>
      </w:pPr>
    </w:p>
    <w:p w:rsidR="00CB18AB" w:rsidRDefault="00CB18AB" w:rsidP="00CB18AB">
      <w:pPr>
        <w:ind w:left="1080"/>
        <w:rPr>
          <w:sz w:val="20"/>
          <w:szCs w:val="20"/>
        </w:rPr>
      </w:pPr>
      <w:r>
        <w:rPr>
          <w:rFonts w:eastAsia="Times New Roman"/>
          <w:i/>
          <w:iCs/>
          <w:sz w:val="24"/>
          <w:szCs w:val="24"/>
        </w:rPr>
        <w:t>Плански документи се израђују за период од највише 25 година.</w:t>
      </w:r>
    </w:p>
    <w:p w:rsidR="00CB18AB" w:rsidRDefault="00CB18AB" w:rsidP="00CB18AB">
      <w:pPr>
        <w:spacing w:line="358" w:lineRule="exact"/>
        <w:rPr>
          <w:sz w:val="20"/>
          <w:szCs w:val="20"/>
        </w:rPr>
      </w:pPr>
    </w:p>
    <w:p w:rsidR="00CB18AB" w:rsidRDefault="00CB18AB" w:rsidP="00BF2867">
      <w:pPr>
        <w:numPr>
          <w:ilvl w:val="0"/>
          <w:numId w:val="265"/>
        </w:numPr>
        <w:tabs>
          <w:tab w:val="left" w:pos="620"/>
        </w:tabs>
        <w:ind w:left="620" w:hanging="260"/>
        <w:rPr>
          <w:rFonts w:eastAsia="Times New Roman"/>
          <w:sz w:val="24"/>
          <w:szCs w:val="24"/>
        </w:rPr>
      </w:pPr>
      <w:r>
        <w:rPr>
          <w:rFonts w:eastAsia="Times New Roman"/>
          <w:sz w:val="24"/>
          <w:szCs w:val="24"/>
        </w:rPr>
        <w:t>Документи за спровођење просторних планова су:</w:t>
      </w:r>
    </w:p>
    <w:p w:rsidR="00CB18AB" w:rsidRDefault="00CB18AB" w:rsidP="00CB18AB">
      <w:pPr>
        <w:spacing w:line="40" w:lineRule="exact"/>
        <w:rPr>
          <w:rFonts w:eastAsia="Times New Roman"/>
          <w:sz w:val="24"/>
          <w:szCs w:val="24"/>
        </w:rPr>
      </w:pPr>
    </w:p>
    <w:p w:rsidR="00CB18AB" w:rsidRDefault="00CB18AB" w:rsidP="00BF2867">
      <w:pPr>
        <w:numPr>
          <w:ilvl w:val="1"/>
          <w:numId w:val="265"/>
        </w:numPr>
        <w:tabs>
          <w:tab w:val="left" w:pos="1340"/>
        </w:tabs>
        <w:ind w:left="1340" w:hanging="260"/>
        <w:rPr>
          <w:rFonts w:eastAsia="Times New Roman"/>
          <w:sz w:val="24"/>
          <w:szCs w:val="24"/>
        </w:rPr>
      </w:pPr>
      <w:r>
        <w:rPr>
          <w:rFonts w:eastAsia="Times New Roman"/>
          <w:sz w:val="24"/>
          <w:szCs w:val="24"/>
        </w:rPr>
        <w:t>Програм имплементације Просторног плана Републике Србије;</w:t>
      </w:r>
    </w:p>
    <w:p w:rsidR="00CB18AB" w:rsidRDefault="00CB18AB" w:rsidP="00CB18AB">
      <w:pPr>
        <w:spacing w:line="43" w:lineRule="exact"/>
        <w:rPr>
          <w:rFonts w:eastAsia="Times New Roman"/>
          <w:sz w:val="24"/>
          <w:szCs w:val="24"/>
        </w:rPr>
      </w:pPr>
    </w:p>
    <w:p w:rsidR="00CB18AB" w:rsidRDefault="00CB18AB" w:rsidP="00BF2867">
      <w:pPr>
        <w:numPr>
          <w:ilvl w:val="1"/>
          <w:numId w:val="265"/>
        </w:numPr>
        <w:tabs>
          <w:tab w:val="left" w:pos="1340"/>
        </w:tabs>
        <w:ind w:left="1340" w:hanging="260"/>
        <w:rPr>
          <w:rFonts w:eastAsia="Times New Roman"/>
          <w:sz w:val="24"/>
          <w:szCs w:val="24"/>
        </w:rPr>
      </w:pPr>
      <w:r>
        <w:rPr>
          <w:rFonts w:eastAsia="Times New Roman"/>
          <w:sz w:val="24"/>
          <w:szCs w:val="24"/>
        </w:rPr>
        <w:t>Програм имплементације регионалног просторног плана.</w:t>
      </w:r>
    </w:p>
    <w:p w:rsidR="00CB18AB" w:rsidRDefault="00CB18AB" w:rsidP="00CB18AB">
      <w:pPr>
        <w:spacing w:line="357" w:lineRule="exact"/>
        <w:rPr>
          <w:rFonts w:eastAsia="Times New Roman"/>
          <w:sz w:val="24"/>
          <w:szCs w:val="24"/>
        </w:rPr>
      </w:pPr>
    </w:p>
    <w:p w:rsidR="00CB18AB" w:rsidRDefault="00CB18AB" w:rsidP="00BF2867">
      <w:pPr>
        <w:numPr>
          <w:ilvl w:val="0"/>
          <w:numId w:val="265"/>
        </w:numPr>
        <w:tabs>
          <w:tab w:val="left" w:pos="620"/>
        </w:tabs>
        <w:ind w:left="620" w:hanging="260"/>
        <w:rPr>
          <w:rFonts w:eastAsia="Times New Roman"/>
          <w:sz w:val="24"/>
          <w:szCs w:val="24"/>
        </w:rPr>
      </w:pPr>
      <w:r>
        <w:rPr>
          <w:rFonts w:eastAsia="Times New Roman"/>
          <w:sz w:val="24"/>
          <w:szCs w:val="24"/>
        </w:rPr>
        <w:t>Урбанистичко-технички документи за спровођење планских докумената су:</w:t>
      </w:r>
    </w:p>
    <w:p w:rsidR="00CB18AB" w:rsidRDefault="00CB18AB" w:rsidP="00CB18AB">
      <w:pPr>
        <w:spacing w:line="40" w:lineRule="exact"/>
        <w:rPr>
          <w:rFonts w:eastAsia="Times New Roman"/>
          <w:sz w:val="24"/>
          <w:szCs w:val="24"/>
        </w:rPr>
      </w:pPr>
    </w:p>
    <w:p w:rsidR="00CB18AB" w:rsidRDefault="00CB18AB" w:rsidP="00BF2867">
      <w:pPr>
        <w:numPr>
          <w:ilvl w:val="1"/>
          <w:numId w:val="265"/>
        </w:numPr>
        <w:tabs>
          <w:tab w:val="left" w:pos="1340"/>
        </w:tabs>
        <w:ind w:left="1340" w:hanging="260"/>
        <w:rPr>
          <w:rFonts w:eastAsia="Times New Roman"/>
          <w:sz w:val="24"/>
          <w:szCs w:val="24"/>
        </w:rPr>
      </w:pPr>
      <w:r>
        <w:rPr>
          <w:rFonts w:eastAsia="Times New Roman"/>
          <w:sz w:val="24"/>
          <w:szCs w:val="24"/>
        </w:rPr>
        <w:t>Урбанистички пројекат;</w:t>
      </w:r>
    </w:p>
    <w:p w:rsidR="00CB18AB" w:rsidRDefault="00CB18AB" w:rsidP="00CB18AB">
      <w:pPr>
        <w:spacing w:line="43" w:lineRule="exact"/>
        <w:rPr>
          <w:rFonts w:eastAsia="Times New Roman"/>
          <w:sz w:val="24"/>
          <w:szCs w:val="24"/>
        </w:rPr>
      </w:pPr>
    </w:p>
    <w:p w:rsidR="00CB18AB" w:rsidRDefault="00CB18AB" w:rsidP="00BF2867">
      <w:pPr>
        <w:numPr>
          <w:ilvl w:val="1"/>
          <w:numId w:val="265"/>
        </w:numPr>
        <w:tabs>
          <w:tab w:val="left" w:pos="1340"/>
        </w:tabs>
        <w:ind w:left="1340" w:hanging="260"/>
        <w:rPr>
          <w:rFonts w:eastAsia="Times New Roman"/>
          <w:sz w:val="24"/>
          <w:szCs w:val="24"/>
        </w:rPr>
      </w:pPr>
      <w:r>
        <w:rPr>
          <w:rFonts w:eastAsia="Times New Roman"/>
          <w:sz w:val="24"/>
          <w:szCs w:val="24"/>
        </w:rPr>
        <w:t>Пројекат препарцелације и парцелације;</w:t>
      </w:r>
    </w:p>
    <w:p w:rsidR="00CB18AB" w:rsidRDefault="00CB18AB" w:rsidP="00CB18AB">
      <w:pPr>
        <w:spacing w:line="41" w:lineRule="exact"/>
        <w:rPr>
          <w:rFonts w:eastAsia="Times New Roman"/>
          <w:sz w:val="24"/>
          <w:szCs w:val="24"/>
        </w:rPr>
      </w:pPr>
    </w:p>
    <w:p w:rsidR="00CB18AB" w:rsidRDefault="00CB18AB" w:rsidP="00BF2867">
      <w:pPr>
        <w:numPr>
          <w:ilvl w:val="1"/>
          <w:numId w:val="265"/>
        </w:numPr>
        <w:tabs>
          <w:tab w:val="left" w:pos="1360"/>
        </w:tabs>
        <w:ind w:left="1360" w:hanging="280"/>
        <w:rPr>
          <w:rFonts w:eastAsia="Times New Roman"/>
          <w:i/>
          <w:iCs/>
          <w:sz w:val="24"/>
          <w:szCs w:val="24"/>
        </w:rPr>
      </w:pPr>
      <w:r>
        <w:rPr>
          <w:rFonts w:eastAsia="Times New Roman"/>
          <w:i/>
          <w:iCs/>
          <w:sz w:val="24"/>
          <w:szCs w:val="24"/>
        </w:rPr>
        <w:t>Елаборат геодетских радова за исправку граница суседних парцела и</w:t>
      </w:r>
    </w:p>
    <w:p w:rsidR="00CB18AB" w:rsidRDefault="00CB18AB" w:rsidP="00CB18AB">
      <w:pPr>
        <w:spacing w:line="41" w:lineRule="exact"/>
        <w:rPr>
          <w:sz w:val="20"/>
          <w:szCs w:val="20"/>
        </w:rPr>
      </w:pPr>
    </w:p>
    <w:p w:rsidR="00CB18AB" w:rsidRDefault="00CB18AB" w:rsidP="00CB18AB">
      <w:pPr>
        <w:ind w:left="360"/>
        <w:rPr>
          <w:sz w:val="20"/>
          <w:szCs w:val="20"/>
        </w:rPr>
      </w:pPr>
      <w:r>
        <w:rPr>
          <w:rFonts w:eastAsia="Times New Roman"/>
          <w:i/>
          <w:iCs/>
          <w:sz w:val="24"/>
          <w:szCs w:val="24"/>
        </w:rPr>
        <w:t>спајање две суседне парцеле истог власника.</w:t>
      </w:r>
    </w:p>
    <w:p w:rsidR="00CB18AB" w:rsidRDefault="00CB18AB" w:rsidP="00CB18AB">
      <w:pPr>
        <w:spacing w:line="15" w:lineRule="exact"/>
        <w:rPr>
          <w:sz w:val="20"/>
          <w:szCs w:val="20"/>
        </w:rPr>
      </w:pPr>
    </w:p>
    <w:p w:rsidR="00CB18AB" w:rsidRPr="00467DD7" w:rsidRDefault="00CB18AB" w:rsidP="00CB18AB">
      <w:pPr>
        <w:ind w:right="-20"/>
        <w:jc w:val="center"/>
        <w:rPr>
          <w:sz w:val="20"/>
          <w:szCs w:val="20"/>
          <w:lang w:val="sr-Cyrl-RS"/>
        </w:rPr>
      </w:pPr>
      <w:r>
        <w:rPr>
          <w:rFonts w:ascii="Verdana" w:eastAsia="Verdana" w:hAnsi="Verdana" w:cs="Verdana"/>
        </w:rPr>
        <w:t>13</w:t>
      </w:r>
      <w:r>
        <w:rPr>
          <w:rFonts w:ascii="Verdana" w:eastAsia="Verdana" w:hAnsi="Verdana" w:cs="Verdana"/>
          <w:lang w:val="sr-Cyrl-RS"/>
        </w:rPr>
        <w:t>3</w:t>
      </w:r>
    </w:p>
    <w:p w:rsidR="00CB18AB" w:rsidRDefault="00CB18AB" w:rsidP="00CB18AB">
      <w:pPr>
        <w:sectPr w:rsidR="00CB18AB">
          <w:pgSz w:w="11900" w:h="16841"/>
          <w:pgMar w:top="1430" w:right="1440" w:bottom="426" w:left="1440" w:header="0" w:footer="0" w:gutter="0"/>
          <w:cols w:space="720" w:equalWidth="0">
            <w:col w:w="9019"/>
          </w:cols>
        </w:sectPr>
      </w:pPr>
    </w:p>
    <w:p w:rsidR="00CB18AB" w:rsidRDefault="00CB18AB" w:rsidP="00CB18AB">
      <w:pPr>
        <w:spacing w:line="290" w:lineRule="exact"/>
        <w:rPr>
          <w:sz w:val="20"/>
          <w:szCs w:val="20"/>
        </w:rPr>
      </w:pPr>
    </w:p>
    <w:p w:rsidR="00CB18AB" w:rsidRDefault="00CB18AB" w:rsidP="00CB18AB">
      <w:pPr>
        <w:ind w:left="360"/>
        <w:rPr>
          <w:sz w:val="20"/>
          <w:szCs w:val="20"/>
        </w:rPr>
      </w:pPr>
      <w:r>
        <w:rPr>
          <w:rFonts w:eastAsia="Times New Roman"/>
          <w:sz w:val="24"/>
          <w:szCs w:val="24"/>
        </w:rPr>
        <w:t>Просторни планови</w:t>
      </w:r>
    </w:p>
    <w:p w:rsidR="00CB18AB" w:rsidRDefault="00CB18AB" w:rsidP="00CB18AB">
      <w:pPr>
        <w:spacing w:line="362" w:lineRule="exact"/>
        <w:rPr>
          <w:sz w:val="20"/>
          <w:szCs w:val="20"/>
        </w:rPr>
      </w:pPr>
    </w:p>
    <w:p w:rsidR="00CB18AB" w:rsidRDefault="00CB18AB" w:rsidP="00CB18AB">
      <w:pPr>
        <w:ind w:left="360"/>
        <w:rPr>
          <w:sz w:val="20"/>
          <w:szCs w:val="20"/>
        </w:rPr>
      </w:pPr>
      <w:r>
        <w:rPr>
          <w:rFonts w:eastAsia="Times New Roman"/>
          <w:b/>
          <w:bCs/>
          <w:sz w:val="24"/>
          <w:szCs w:val="24"/>
        </w:rPr>
        <w:t>Просторни план Републике Србије</w:t>
      </w:r>
    </w:p>
    <w:p w:rsidR="00CB18AB" w:rsidRDefault="00CB18AB" w:rsidP="00CB18AB">
      <w:pPr>
        <w:spacing w:line="367" w:lineRule="exact"/>
        <w:rPr>
          <w:sz w:val="20"/>
          <w:szCs w:val="20"/>
        </w:rPr>
      </w:pPr>
    </w:p>
    <w:p w:rsidR="00CB18AB" w:rsidRPr="00081EEA" w:rsidRDefault="00CB18AB" w:rsidP="00CB18AB">
      <w:pPr>
        <w:spacing w:line="287" w:lineRule="auto"/>
        <w:ind w:left="360" w:right="339" w:firstLine="720"/>
        <w:jc w:val="both"/>
        <w:rPr>
          <w:sz w:val="24"/>
          <w:szCs w:val="24"/>
        </w:rPr>
      </w:pPr>
      <w:r w:rsidRPr="00081EEA">
        <w:rPr>
          <w:rFonts w:eastAsia="Times New Roman"/>
          <w:sz w:val="24"/>
          <w:szCs w:val="24"/>
        </w:rPr>
        <w:t>Просторни план Републике Србије се доноси за територију Републике Србије и представља основни плански документ просторног планирања и развоја у Републици са којим морају да буду усклађени сви остали плански документи.</w:t>
      </w:r>
    </w:p>
    <w:p w:rsidR="00CB18AB" w:rsidRPr="00081EEA" w:rsidRDefault="00CB18AB" w:rsidP="00CB18AB">
      <w:pPr>
        <w:spacing w:line="4" w:lineRule="exact"/>
        <w:rPr>
          <w:sz w:val="24"/>
          <w:szCs w:val="24"/>
        </w:rPr>
      </w:pPr>
    </w:p>
    <w:p w:rsidR="00CB18AB" w:rsidRPr="00081EEA" w:rsidRDefault="00CB18AB" w:rsidP="00CB18AB">
      <w:pPr>
        <w:spacing w:line="273" w:lineRule="auto"/>
        <w:ind w:left="360" w:right="339" w:firstLine="720"/>
        <w:jc w:val="both"/>
        <w:rPr>
          <w:sz w:val="24"/>
          <w:szCs w:val="24"/>
        </w:rPr>
      </w:pPr>
      <w:r w:rsidRPr="00081EEA">
        <w:rPr>
          <w:rFonts w:eastAsia="Times New Roman"/>
          <w:sz w:val="24"/>
          <w:szCs w:val="24"/>
        </w:rPr>
        <w:t>Просторни план Републике Србије се доноси за период од најмање 10 година, а највише до 25 година и може се мењати и пре истека рока за који је донет. Одлуку о изради Просторног плана Републике Србије доноси Влада, на предлог министарства надлежног за послове просторног планирања. На предлог Владе, просторни план Републике Србије у форми закона доноси Народна скупштина Републике Србије.</w:t>
      </w:r>
    </w:p>
    <w:p w:rsidR="00CB18AB" w:rsidRDefault="00CB18AB" w:rsidP="00CB18AB">
      <w:pPr>
        <w:spacing w:line="20" w:lineRule="exact"/>
        <w:rPr>
          <w:sz w:val="20"/>
          <w:szCs w:val="20"/>
        </w:rPr>
      </w:pPr>
    </w:p>
    <w:p w:rsidR="00CB18AB" w:rsidRDefault="00CB18AB" w:rsidP="00BF2867">
      <w:pPr>
        <w:numPr>
          <w:ilvl w:val="1"/>
          <w:numId w:val="266"/>
        </w:numPr>
        <w:tabs>
          <w:tab w:val="left" w:pos="1337"/>
        </w:tabs>
        <w:spacing w:line="273" w:lineRule="auto"/>
        <w:ind w:left="360" w:right="339" w:firstLine="720"/>
        <w:jc w:val="both"/>
        <w:rPr>
          <w:rFonts w:eastAsia="Times New Roman"/>
          <w:sz w:val="24"/>
          <w:szCs w:val="24"/>
        </w:rPr>
      </w:pPr>
      <w:r>
        <w:rPr>
          <w:rFonts w:eastAsia="Times New Roman"/>
          <w:sz w:val="24"/>
          <w:szCs w:val="24"/>
        </w:rPr>
        <w:t xml:space="preserve">складу са Законом о планирању и изградњи, документи просторног и урбанистичког планирања морају бити усклађени, тако да документ ужег подручја мора бити у складу са документом ширег подручја. Да би се обезбедила та усклађеност, предвиђено је да се након јавног увида прибавља сагласност </w:t>
      </w:r>
      <w:r>
        <w:rPr>
          <w:rFonts w:eastAsia="Times New Roman"/>
          <w:i/>
          <w:iCs/>
          <w:sz w:val="24"/>
          <w:szCs w:val="24"/>
        </w:rPr>
        <w:t>надлежног органа.</w:t>
      </w:r>
    </w:p>
    <w:p w:rsidR="00CB18AB" w:rsidRDefault="00CB18AB" w:rsidP="00CB18AB">
      <w:pPr>
        <w:spacing w:line="16" w:lineRule="exact"/>
        <w:rPr>
          <w:rFonts w:eastAsia="Times New Roman"/>
          <w:sz w:val="24"/>
          <w:szCs w:val="24"/>
        </w:rPr>
      </w:pPr>
    </w:p>
    <w:p w:rsidR="00CB18AB" w:rsidRDefault="00CB18AB" w:rsidP="00CB18AB">
      <w:pPr>
        <w:spacing w:line="264" w:lineRule="auto"/>
        <w:ind w:left="360" w:right="339" w:firstLine="720"/>
        <w:jc w:val="both"/>
        <w:rPr>
          <w:rFonts w:eastAsia="Times New Roman"/>
          <w:sz w:val="24"/>
          <w:szCs w:val="24"/>
        </w:rPr>
      </w:pPr>
      <w:r>
        <w:rPr>
          <w:rFonts w:eastAsia="Times New Roman"/>
          <w:sz w:val="24"/>
          <w:szCs w:val="24"/>
        </w:rPr>
        <w:t>Ради контроле усклађености планова ужих подручја са планским документима ширег подручја мора да се прибави одређена сагласност, па тако:</w:t>
      </w:r>
    </w:p>
    <w:p w:rsidR="00CB18AB" w:rsidRDefault="00CB18AB" w:rsidP="00CB18AB">
      <w:pPr>
        <w:spacing w:line="28" w:lineRule="exact"/>
        <w:rPr>
          <w:rFonts w:eastAsia="Times New Roman"/>
          <w:sz w:val="24"/>
          <w:szCs w:val="24"/>
        </w:rPr>
      </w:pPr>
    </w:p>
    <w:p w:rsidR="00CB18AB" w:rsidRDefault="00CB18AB" w:rsidP="00CB18AB">
      <w:pPr>
        <w:spacing w:line="272" w:lineRule="auto"/>
        <w:ind w:left="360" w:right="339" w:firstLine="780"/>
        <w:jc w:val="both"/>
        <w:rPr>
          <w:rFonts w:eastAsia="Times New Roman"/>
          <w:sz w:val="24"/>
          <w:szCs w:val="24"/>
        </w:rPr>
      </w:pPr>
      <w:r>
        <w:rPr>
          <w:rFonts w:eastAsia="Times New Roman"/>
          <w:sz w:val="24"/>
          <w:szCs w:val="24"/>
        </w:rPr>
        <w:t>- Доносиоци регионалног просторног плана за подручје аутономне покрајине, за подручје града Београда и јединица локалне самоуправе, морају да прибаве сагласност министра надлежног за послове просторног планирања и урбанизма.</w:t>
      </w:r>
    </w:p>
    <w:p w:rsidR="00CB18AB" w:rsidRDefault="00CB18AB" w:rsidP="00CB18AB">
      <w:pPr>
        <w:spacing w:line="18" w:lineRule="exact"/>
        <w:rPr>
          <w:rFonts w:eastAsia="Times New Roman"/>
          <w:sz w:val="24"/>
          <w:szCs w:val="24"/>
        </w:rPr>
      </w:pPr>
    </w:p>
    <w:p w:rsidR="00CB18AB" w:rsidRDefault="00CB18AB" w:rsidP="00CB18AB">
      <w:pPr>
        <w:spacing w:line="270" w:lineRule="auto"/>
        <w:ind w:left="360" w:right="339" w:firstLine="720"/>
        <w:jc w:val="both"/>
        <w:rPr>
          <w:rFonts w:eastAsia="Times New Roman"/>
          <w:sz w:val="24"/>
          <w:szCs w:val="24"/>
        </w:rPr>
      </w:pPr>
      <w:r>
        <w:rPr>
          <w:rFonts w:eastAsia="Times New Roman"/>
          <w:sz w:val="24"/>
          <w:szCs w:val="24"/>
        </w:rPr>
        <w:t xml:space="preserve">- Доносиоци просторних планова јединице локалне самоуправе </w:t>
      </w:r>
      <w:r>
        <w:rPr>
          <w:rFonts w:eastAsia="Times New Roman"/>
          <w:i/>
          <w:iCs/>
          <w:sz w:val="24"/>
          <w:szCs w:val="24"/>
          <w:u w:val="single"/>
        </w:rPr>
        <w:t>које се налазе на територији аутономне покрајине, прибављају сагласност</w:t>
      </w:r>
      <w:r>
        <w:rPr>
          <w:rFonts w:eastAsia="Times New Roman"/>
          <w:sz w:val="24"/>
          <w:szCs w:val="24"/>
        </w:rPr>
        <w:t xml:space="preserve"> надлежног органа аутономне покрајине.</w:t>
      </w:r>
    </w:p>
    <w:p w:rsidR="00CB18AB" w:rsidRDefault="00CB18AB" w:rsidP="00CB18AB">
      <w:pPr>
        <w:spacing w:line="18" w:lineRule="exact"/>
        <w:rPr>
          <w:rFonts w:eastAsia="Times New Roman"/>
          <w:sz w:val="24"/>
          <w:szCs w:val="24"/>
        </w:rPr>
      </w:pPr>
    </w:p>
    <w:p w:rsidR="00CB18AB" w:rsidRDefault="00CB18AB" w:rsidP="00CB18AB">
      <w:pPr>
        <w:spacing w:line="287" w:lineRule="auto"/>
        <w:ind w:left="360" w:right="339" w:firstLine="720"/>
        <w:jc w:val="both"/>
        <w:rPr>
          <w:rFonts w:eastAsia="Times New Roman"/>
          <w:sz w:val="24"/>
          <w:szCs w:val="24"/>
          <w:lang w:val="sr-Cyrl-RS"/>
        </w:rPr>
      </w:pPr>
      <w:r>
        <w:rPr>
          <w:rFonts w:eastAsia="Times New Roman"/>
          <w:sz w:val="23"/>
          <w:szCs w:val="23"/>
        </w:rPr>
        <w:t xml:space="preserve">- </w:t>
      </w:r>
      <w:r w:rsidRPr="00081EEA">
        <w:rPr>
          <w:rFonts w:eastAsia="Times New Roman"/>
          <w:sz w:val="24"/>
          <w:szCs w:val="24"/>
        </w:rPr>
        <w:t>Доносиоци урбанистичких планова који се израђује у обухвату плана подручја посебне намене унутар граница проглашеног или заштићеног природног добра, прибављају сагласност министра надлежног за послове просторног планирања и урбанизма, односно надлежног органа аутономне покрајине.</w:t>
      </w:r>
    </w:p>
    <w:p w:rsidR="00CB18AB" w:rsidRPr="00081EEA" w:rsidRDefault="00CB18AB" w:rsidP="00CB18AB">
      <w:pPr>
        <w:spacing w:line="287" w:lineRule="auto"/>
        <w:ind w:left="360" w:right="339" w:firstLine="720"/>
        <w:jc w:val="both"/>
        <w:rPr>
          <w:rFonts w:eastAsia="Times New Roman"/>
          <w:sz w:val="24"/>
          <w:szCs w:val="24"/>
        </w:rPr>
      </w:pPr>
      <w:r w:rsidRPr="00081EEA">
        <w:rPr>
          <w:rFonts w:eastAsia="Times New Roman"/>
          <w:sz w:val="24"/>
          <w:szCs w:val="24"/>
        </w:rPr>
        <w:t>Контролу усклађености регионалног просторног плана за подручје аутономне покрајине, подручје града Београда и јединице локалне самоуправе, генералног урбанистичког плана и урбанистичког плана који се израђује у обухвату просторног плана подручја посебне намене унутар граница заштићеног подручја, врши комисија коју образује министар надлежан за послове просторног планирања и урбанизма, односно, за планске документе на територији аутономне покрајине, комисија коју образује надлежни орган аутономне покрајине</w:t>
      </w:r>
    </w:p>
    <w:p w:rsidR="00CB18AB" w:rsidRPr="00081EEA" w:rsidRDefault="00CB18AB" w:rsidP="00BF2867">
      <w:pPr>
        <w:numPr>
          <w:ilvl w:val="1"/>
          <w:numId w:val="266"/>
        </w:numPr>
        <w:tabs>
          <w:tab w:val="left" w:pos="1368"/>
        </w:tabs>
        <w:spacing w:line="287" w:lineRule="auto"/>
        <w:ind w:left="360" w:right="339" w:firstLine="720"/>
        <w:jc w:val="both"/>
        <w:rPr>
          <w:rFonts w:eastAsia="Times New Roman"/>
          <w:sz w:val="24"/>
          <w:szCs w:val="24"/>
        </w:rPr>
      </w:pPr>
      <w:r w:rsidRPr="00081EEA">
        <w:rPr>
          <w:rFonts w:eastAsia="Times New Roman"/>
          <w:sz w:val="24"/>
          <w:szCs w:val="24"/>
        </w:rPr>
        <w:t>случају да министар надлежан за послове просторног планирања и урбанизма утврди да нема услова за давање сагласности на план, наложиће носиоцу израде планског документа израду новог нацрта тог планског документа</w:t>
      </w:r>
    </w:p>
    <w:p w:rsidR="00CB18AB" w:rsidRPr="00081EEA" w:rsidRDefault="00CB18AB" w:rsidP="00BF2867">
      <w:pPr>
        <w:numPr>
          <w:ilvl w:val="0"/>
          <w:numId w:val="266"/>
        </w:numPr>
        <w:tabs>
          <w:tab w:val="left" w:pos="540"/>
        </w:tabs>
        <w:ind w:left="540" w:hanging="180"/>
        <w:jc w:val="both"/>
        <w:rPr>
          <w:rFonts w:eastAsia="Times New Roman"/>
          <w:sz w:val="24"/>
          <w:szCs w:val="24"/>
        </w:rPr>
      </w:pPr>
      <w:r w:rsidRPr="00081EEA">
        <w:rPr>
          <w:rFonts w:eastAsia="Times New Roman"/>
          <w:sz w:val="24"/>
          <w:szCs w:val="24"/>
        </w:rPr>
        <w:t>року од 90 дана од дана достављања налога</w:t>
      </w:r>
      <w:r>
        <w:rPr>
          <w:rFonts w:eastAsia="Times New Roman"/>
          <w:sz w:val="24"/>
          <w:szCs w:val="24"/>
          <w:lang w:val="sr-Cyrl-RS"/>
        </w:rPr>
        <w:t>.</w:t>
      </w:r>
    </w:p>
    <w:p w:rsidR="00CB18AB" w:rsidRDefault="00CB18AB" w:rsidP="00CB18AB">
      <w:pPr>
        <w:spacing w:line="200" w:lineRule="exact"/>
        <w:rPr>
          <w:sz w:val="20"/>
          <w:szCs w:val="20"/>
        </w:rPr>
      </w:pPr>
    </w:p>
    <w:p w:rsidR="00CB18AB" w:rsidRDefault="00CB18AB" w:rsidP="00CB18AB">
      <w:pPr>
        <w:spacing w:line="362" w:lineRule="exact"/>
        <w:rPr>
          <w:sz w:val="20"/>
          <w:szCs w:val="20"/>
        </w:rPr>
      </w:pPr>
    </w:p>
    <w:p w:rsidR="00CB18AB" w:rsidRDefault="00CB18AB" w:rsidP="00CB18AB">
      <w:pPr>
        <w:spacing w:line="265" w:lineRule="auto"/>
        <w:ind w:left="360" w:right="339" w:firstLine="720"/>
        <w:jc w:val="both"/>
        <w:rPr>
          <w:sz w:val="20"/>
          <w:szCs w:val="20"/>
        </w:rPr>
      </w:pPr>
      <w:r>
        <w:rPr>
          <w:rFonts w:eastAsia="Times New Roman"/>
          <w:i/>
          <w:iCs/>
          <w:sz w:val="24"/>
          <w:szCs w:val="24"/>
          <w:u w:val="single"/>
        </w:rPr>
        <w:t>Извештај о стратешкој процени утицаја на животну средину је саставни део документационе основе сваког планског документа.</w:t>
      </w:r>
    </w:p>
    <w:p w:rsidR="00CB18AB" w:rsidRDefault="00CB18AB" w:rsidP="00CB18AB">
      <w:pPr>
        <w:spacing w:line="200" w:lineRule="exact"/>
        <w:rPr>
          <w:sz w:val="20"/>
          <w:szCs w:val="20"/>
        </w:rPr>
      </w:pPr>
    </w:p>
    <w:p w:rsidR="00CB18AB" w:rsidRPr="00081EEA" w:rsidRDefault="00CB18AB" w:rsidP="00CB18AB">
      <w:pPr>
        <w:spacing w:line="287" w:lineRule="exact"/>
        <w:rPr>
          <w:sz w:val="20"/>
          <w:szCs w:val="20"/>
          <w:lang w:val="sr-Cyrl-RS"/>
        </w:rPr>
      </w:pPr>
    </w:p>
    <w:p w:rsidR="00CB18AB" w:rsidRDefault="00CB18AB" w:rsidP="00CB18AB">
      <w:pPr>
        <w:ind w:left="360"/>
        <w:rPr>
          <w:sz w:val="20"/>
          <w:szCs w:val="20"/>
        </w:rPr>
      </w:pPr>
      <w:r>
        <w:rPr>
          <w:rFonts w:eastAsia="Times New Roman"/>
          <w:b/>
          <w:bCs/>
          <w:sz w:val="24"/>
          <w:szCs w:val="24"/>
        </w:rPr>
        <w:t>Регионални просторни план</w:t>
      </w:r>
    </w:p>
    <w:p w:rsidR="00CB18AB" w:rsidRDefault="00CB18AB" w:rsidP="00CB18AB">
      <w:pPr>
        <w:spacing w:line="283"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Регионални просторни план се израђује за веће просторне целине администарстивног, функционалног, географског или статистичког карактера, усмерене ка заједничким циљевима и пројектима регионалног карактера.</w:t>
      </w:r>
    </w:p>
    <w:p w:rsidR="00CB18AB" w:rsidRDefault="00CB18AB" w:rsidP="00CB18AB">
      <w:pPr>
        <w:spacing w:line="18"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sz w:val="24"/>
          <w:szCs w:val="24"/>
        </w:rPr>
        <w:t>Регионални просторни план је плански документ који уз уважавање специфичних потреба које произлазе из регионалних посебности, разрађује циљеве просторног уређења и одређује рационално коришћење простора, у складу са суседним регионима и општинама.</w:t>
      </w:r>
    </w:p>
    <w:p w:rsidR="00CB18AB" w:rsidRDefault="00CB18AB" w:rsidP="00CB18AB">
      <w:pPr>
        <w:spacing w:line="19"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Регионални просторни план за подручје аутономне покрајине доноси скупштина аутономне покрајине.</w:t>
      </w:r>
    </w:p>
    <w:p w:rsidR="00CB18AB" w:rsidRDefault="00CB18AB" w:rsidP="00CB18AB">
      <w:pPr>
        <w:spacing w:line="26"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Регионални просторни план за подручје града Београда доноси скупштина града Београда.</w:t>
      </w:r>
    </w:p>
    <w:p w:rsidR="00CB18AB" w:rsidRDefault="00CB18AB" w:rsidP="00CB18AB">
      <w:pPr>
        <w:spacing w:line="29"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sz w:val="24"/>
          <w:szCs w:val="24"/>
        </w:rPr>
        <w:t>Регионални просторни план, (осим регионалног просторног плана аутономне покрајине и регионалног просторног плана за подручје града Београда) доноси Влада, на предлог министарства надлежног за послове просторног планирања.</w:t>
      </w:r>
    </w:p>
    <w:p w:rsidR="00CB18AB" w:rsidRDefault="00CB18AB" w:rsidP="00CB18AB">
      <w:pPr>
        <w:spacing w:line="328" w:lineRule="exact"/>
        <w:rPr>
          <w:sz w:val="20"/>
          <w:szCs w:val="20"/>
        </w:rPr>
      </w:pPr>
    </w:p>
    <w:p w:rsidR="00CB18AB" w:rsidRDefault="00CB18AB" w:rsidP="00CB18AB">
      <w:pPr>
        <w:ind w:left="360"/>
        <w:rPr>
          <w:sz w:val="20"/>
          <w:szCs w:val="20"/>
        </w:rPr>
      </w:pPr>
      <w:r>
        <w:rPr>
          <w:rFonts w:eastAsia="Times New Roman"/>
          <w:b/>
          <w:bCs/>
          <w:sz w:val="24"/>
          <w:szCs w:val="24"/>
        </w:rPr>
        <w:t>Просторни план јединице локалне самоуправе</w:t>
      </w:r>
    </w:p>
    <w:p w:rsidR="00CB18AB" w:rsidRDefault="00CB18AB" w:rsidP="00CB18AB">
      <w:pPr>
        <w:spacing w:line="365"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sz w:val="24"/>
          <w:szCs w:val="24"/>
        </w:rPr>
        <w:t>Просторни план јединице локалне самоуправе доноси се за територију јединице локалнесамоуправе (општина, град и град Београд) и одређује смернице за развој делатности и намену површина, као и услове за одрживи и равномерни развој на територији јединице локалне самоуправе.</w:t>
      </w:r>
    </w:p>
    <w:p w:rsidR="00CB18AB" w:rsidRDefault="00CB18AB" w:rsidP="00CB18AB">
      <w:pPr>
        <w:spacing w:line="19"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i/>
          <w:iCs/>
          <w:sz w:val="24"/>
          <w:szCs w:val="24"/>
          <w:u w:val="single"/>
        </w:rPr>
        <w:t>За делове административног подручја града Београда, ван обухвата генералног урбанистичког плана, доносе се просторни планови градских општина са елементима и садржајем просторног плана јединице локалне самоуправе у складу са законом.</w:t>
      </w:r>
    </w:p>
    <w:p w:rsidR="00CB18AB" w:rsidRDefault="00CB18AB" w:rsidP="00CB18AB">
      <w:pPr>
        <w:spacing w:line="19"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i/>
          <w:iCs/>
          <w:sz w:val="24"/>
          <w:szCs w:val="24"/>
          <w:u w:val="single"/>
        </w:rPr>
        <w:t>Уређајна основа за село се израђује обавезно за села која немају донет плански документ са детаљношћу која је потребна за издавање локацијских услова и саставни је део просторног плана јединице локалне самоуправе, односно доноси се за села за која није предвиђена израда планског документа.</w:t>
      </w:r>
    </w:p>
    <w:p w:rsidR="00CB18AB" w:rsidRDefault="00CB18AB" w:rsidP="00CB18AB">
      <w:pPr>
        <w:spacing w:line="19"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i/>
          <w:iCs/>
          <w:sz w:val="24"/>
          <w:szCs w:val="24"/>
          <w:u w:val="single"/>
        </w:rPr>
        <w:t>Кад се уређајна основа за село израђује пре или након донетог просторног плана њихова израда и доношење се врши у складу са одредбама закона које се односе на израду и доношење урбанистичког плана.</w:t>
      </w:r>
    </w:p>
    <w:p w:rsidR="00CB18AB" w:rsidRDefault="00CB18AB" w:rsidP="00CB18AB">
      <w:pPr>
        <w:spacing w:line="18"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Уређајна основа за село се израђује у сврху просторног развоја села и подстицања његовог одрживог развоја, уважавајући типолошке и морфолошке различитости.</w:t>
      </w:r>
    </w:p>
    <w:p w:rsidR="00CB18AB" w:rsidRDefault="00CB18AB" w:rsidP="00CB18AB">
      <w:pPr>
        <w:spacing w:line="295" w:lineRule="exact"/>
        <w:rPr>
          <w:sz w:val="20"/>
          <w:szCs w:val="20"/>
        </w:rPr>
      </w:pPr>
    </w:p>
    <w:p w:rsidR="00CB18AB" w:rsidRPr="00467DD7" w:rsidRDefault="00CB18AB" w:rsidP="00CB18AB">
      <w:pPr>
        <w:ind w:right="-20"/>
        <w:jc w:val="center"/>
        <w:rPr>
          <w:sz w:val="20"/>
          <w:szCs w:val="20"/>
          <w:lang w:val="sr-Cyrl-RS"/>
        </w:rPr>
      </w:pPr>
      <w:r>
        <w:rPr>
          <w:rFonts w:ascii="Verdana" w:eastAsia="Verdana" w:hAnsi="Verdana" w:cs="Verdana"/>
        </w:rPr>
        <w:t>13</w:t>
      </w:r>
      <w:r>
        <w:rPr>
          <w:rFonts w:ascii="Verdana" w:eastAsia="Verdana" w:hAnsi="Verdana" w:cs="Verdana"/>
          <w:lang w:val="sr-Cyrl-RS"/>
        </w:rPr>
        <w:t>5</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72" w:lineRule="auto"/>
        <w:ind w:left="360" w:right="339" w:firstLine="720"/>
        <w:jc w:val="both"/>
        <w:rPr>
          <w:sz w:val="20"/>
          <w:szCs w:val="20"/>
        </w:rPr>
      </w:pPr>
      <w:r>
        <w:rPr>
          <w:rFonts w:eastAsia="Times New Roman"/>
          <w:sz w:val="24"/>
          <w:szCs w:val="24"/>
        </w:rPr>
        <w:lastRenderedPageBreak/>
        <w:t>Изузетно до доношења уређајне основе за село, локацијски услови се могу издати на основу општих правила уређења и грађења, и то за објекте који по својој намени, величини и капацитетима не мењају намену и изглед простора и који немају негативни утицај на околно подручје, а нарочито за:</w:t>
      </w:r>
    </w:p>
    <w:p w:rsidR="00CB18AB" w:rsidRDefault="00CB18AB" w:rsidP="00CB18AB">
      <w:pPr>
        <w:spacing w:line="19" w:lineRule="exact"/>
        <w:rPr>
          <w:sz w:val="20"/>
          <w:szCs w:val="20"/>
        </w:rPr>
      </w:pPr>
    </w:p>
    <w:p w:rsidR="00CB18AB" w:rsidRDefault="00CB18AB" w:rsidP="00BF2867">
      <w:pPr>
        <w:numPr>
          <w:ilvl w:val="0"/>
          <w:numId w:val="267"/>
        </w:numPr>
        <w:tabs>
          <w:tab w:val="left" w:pos="1435"/>
        </w:tabs>
        <w:spacing w:line="264" w:lineRule="auto"/>
        <w:ind w:left="360" w:right="339" w:firstLine="720"/>
        <w:jc w:val="both"/>
        <w:rPr>
          <w:rFonts w:eastAsia="Times New Roman"/>
          <w:sz w:val="24"/>
          <w:szCs w:val="24"/>
        </w:rPr>
      </w:pPr>
      <w:r>
        <w:rPr>
          <w:rFonts w:eastAsia="Times New Roman"/>
          <w:sz w:val="24"/>
          <w:szCs w:val="24"/>
        </w:rPr>
        <w:t>изградњу нових објеката у непосредној близини постојећих или срушених објеката,</w:t>
      </w:r>
    </w:p>
    <w:p w:rsidR="00CB18AB" w:rsidRDefault="00CB18AB" w:rsidP="00CB18AB">
      <w:pPr>
        <w:spacing w:line="26" w:lineRule="exact"/>
        <w:rPr>
          <w:rFonts w:eastAsia="Times New Roman"/>
          <w:sz w:val="24"/>
          <w:szCs w:val="24"/>
        </w:rPr>
      </w:pPr>
    </w:p>
    <w:p w:rsidR="00CB18AB" w:rsidRDefault="00CB18AB" w:rsidP="00BF2867">
      <w:pPr>
        <w:numPr>
          <w:ilvl w:val="0"/>
          <w:numId w:val="267"/>
        </w:numPr>
        <w:tabs>
          <w:tab w:val="left" w:pos="1435"/>
        </w:tabs>
        <w:spacing w:line="264" w:lineRule="auto"/>
        <w:ind w:left="360" w:right="339" w:firstLine="720"/>
        <w:jc w:val="both"/>
        <w:rPr>
          <w:rFonts w:eastAsia="Times New Roman"/>
          <w:sz w:val="24"/>
          <w:szCs w:val="24"/>
        </w:rPr>
      </w:pPr>
      <w:r>
        <w:rPr>
          <w:rFonts w:eastAsia="Times New Roman"/>
          <w:sz w:val="24"/>
          <w:szCs w:val="24"/>
          <w:lang w:val="sr-Cyrl-RS"/>
        </w:rPr>
        <w:t>р</w:t>
      </w:r>
      <w:r>
        <w:rPr>
          <w:rFonts w:eastAsia="Times New Roman"/>
          <w:sz w:val="24"/>
          <w:szCs w:val="24"/>
        </w:rPr>
        <w:t>еконструкцију постојећих објеката или нове изградње на истој катастарској парцели.</w:t>
      </w:r>
    </w:p>
    <w:p w:rsidR="00CB18AB" w:rsidRDefault="00CB18AB" w:rsidP="00CB18AB">
      <w:pPr>
        <w:spacing w:line="338" w:lineRule="exact"/>
        <w:rPr>
          <w:sz w:val="20"/>
          <w:szCs w:val="20"/>
        </w:rPr>
      </w:pPr>
    </w:p>
    <w:p w:rsidR="00CB18AB" w:rsidRDefault="00CB18AB" w:rsidP="00CB18AB">
      <w:pPr>
        <w:ind w:left="360"/>
        <w:rPr>
          <w:sz w:val="20"/>
          <w:szCs w:val="20"/>
        </w:rPr>
      </w:pPr>
      <w:r>
        <w:rPr>
          <w:rFonts w:eastAsia="Times New Roman"/>
          <w:b/>
          <w:bCs/>
          <w:sz w:val="24"/>
          <w:szCs w:val="24"/>
        </w:rPr>
        <w:t>Просторни план подручја посебне намене</w:t>
      </w:r>
    </w:p>
    <w:p w:rsidR="00CB18AB" w:rsidRPr="00081EEA" w:rsidRDefault="00CB18AB" w:rsidP="00CB18AB">
      <w:pPr>
        <w:spacing w:line="366" w:lineRule="exact"/>
        <w:jc w:val="both"/>
        <w:rPr>
          <w:sz w:val="24"/>
          <w:szCs w:val="24"/>
        </w:rPr>
      </w:pPr>
    </w:p>
    <w:p w:rsidR="00CB18AB" w:rsidRPr="00081EEA" w:rsidRDefault="00CB18AB" w:rsidP="00CB18AB">
      <w:pPr>
        <w:spacing w:line="287" w:lineRule="auto"/>
        <w:ind w:left="360" w:right="339" w:firstLine="720"/>
        <w:jc w:val="both"/>
        <w:rPr>
          <w:sz w:val="24"/>
          <w:szCs w:val="24"/>
        </w:rPr>
      </w:pPr>
      <w:r w:rsidRPr="00081EEA">
        <w:rPr>
          <w:rFonts w:eastAsia="Times New Roman"/>
          <w:sz w:val="24"/>
          <w:szCs w:val="24"/>
        </w:rPr>
        <w:t>Просторни план подручја посебне намене доноси се за подручја која захтевају посебан режим организације, уређења, коришћења и заштите простора, пројекте од значаја за Републику Србију или за подручја одређена Просторним планом Републике Србије, или другим просторним планом, а нарочито за:</w:t>
      </w:r>
    </w:p>
    <w:p w:rsidR="00CB18AB" w:rsidRPr="00081EEA" w:rsidRDefault="00CB18AB" w:rsidP="00CB18AB">
      <w:pPr>
        <w:spacing w:line="5" w:lineRule="exact"/>
        <w:jc w:val="both"/>
        <w:rPr>
          <w:sz w:val="24"/>
          <w:szCs w:val="24"/>
        </w:rPr>
      </w:pPr>
    </w:p>
    <w:p w:rsidR="00CB18AB" w:rsidRPr="00081EEA" w:rsidRDefault="00CB18AB" w:rsidP="00BF2867">
      <w:pPr>
        <w:numPr>
          <w:ilvl w:val="0"/>
          <w:numId w:val="268"/>
        </w:numPr>
        <w:tabs>
          <w:tab w:val="left" w:pos="1411"/>
        </w:tabs>
        <w:spacing w:line="264" w:lineRule="auto"/>
        <w:ind w:left="360" w:right="339" w:firstLine="720"/>
        <w:jc w:val="both"/>
        <w:rPr>
          <w:rFonts w:eastAsia="Times New Roman"/>
          <w:sz w:val="24"/>
          <w:szCs w:val="24"/>
        </w:rPr>
      </w:pPr>
      <w:r w:rsidRPr="00081EEA">
        <w:rPr>
          <w:rFonts w:eastAsia="Times New Roman"/>
          <w:sz w:val="24"/>
          <w:szCs w:val="24"/>
        </w:rPr>
        <w:t>Подручје са природним, културно-историјским или амбијенталним вредностима;</w:t>
      </w:r>
    </w:p>
    <w:p w:rsidR="00CB18AB" w:rsidRPr="00081EEA" w:rsidRDefault="00CB18AB" w:rsidP="00CB18AB">
      <w:pPr>
        <w:spacing w:line="16" w:lineRule="exact"/>
        <w:jc w:val="both"/>
        <w:rPr>
          <w:rFonts w:eastAsia="Times New Roman"/>
          <w:sz w:val="24"/>
          <w:szCs w:val="24"/>
        </w:rPr>
      </w:pPr>
    </w:p>
    <w:p w:rsidR="00CB18AB" w:rsidRPr="00081EEA" w:rsidRDefault="00CB18AB" w:rsidP="00BF2867">
      <w:pPr>
        <w:numPr>
          <w:ilvl w:val="0"/>
          <w:numId w:val="268"/>
        </w:numPr>
        <w:tabs>
          <w:tab w:val="left" w:pos="1340"/>
        </w:tabs>
        <w:ind w:left="1340" w:hanging="260"/>
        <w:jc w:val="both"/>
        <w:rPr>
          <w:rFonts w:eastAsia="Times New Roman"/>
          <w:sz w:val="24"/>
          <w:szCs w:val="24"/>
        </w:rPr>
      </w:pPr>
      <w:r w:rsidRPr="00081EEA">
        <w:rPr>
          <w:rFonts w:eastAsia="Times New Roman"/>
          <w:sz w:val="24"/>
          <w:szCs w:val="24"/>
        </w:rPr>
        <w:t>Подручје са могућношћу експлоатације минералних сировина;</w:t>
      </w:r>
    </w:p>
    <w:p w:rsidR="00CB18AB" w:rsidRPr="00081EEA" w:rsidRDefault="00CB18AB" w:rsidP="00CB18AB">
      <w:pPr>
        <w:spacing w:line="40" w:lineRule="exact"/>
        <w:jc w:val="both"/>
        <w:rPr>
          <w:rFonts w:eastAsia="Times New Roman"/>
          <w:sz w:val="24"/>
          <w:szCs w:val="24"/>
        </w:rPr>
      </w:pPr>
    </w:p>
    <w:p w:rsidR="00CB18AB" w:rsidRPr="00081EEA" w:rsidRDefault="00CB18AB" w:rsidP="00BF2867">
      <w:pPr>
        <w:numPr>
          <w:ilvl w:val="0"/>
          <w:numId w:val="268"/>
        </w:numPr>
        <w:tabs>
          <w:tab w:val="left" w:pos="1340"/>
        </w:tabs>
        <w:ind w:left="1340" w:hanging="260"/>
        <w:jc w:val="both"/>
        <w:rPr>
          <w:rFonts w:eastAsia="Times New Roman"/>
          <w:sz w:val="24"/>
          <w:szCs w:val="24"/>
        </w:rPr>
      </w:pPr>
      <w:r w:rsidRPr="00081EEA">
        <w:rPr>
          <w:rFonts w:eastAsia="Times New Roman"/>
          <w:sz w:val="24"/>
          <w:szCs w:val="24"/>
        </w:rPr>
        <w:t>Подручје са могућношћу коришћења туристичких потенцијала;</w:t>
      </w:r>
    </w:p>
    <w:p w:rsidR="00CB18AB" w:rsidRPr="00081EEA" w:rsidRDefault="00CB18AB" w:rsidP="00CB18AB">
      <w:pPr>
        <w:spacing w:line="40" w:lineRule="exact"/>
        <w:jc w:val="both"/>
        <w:rPr>
          <w:rFonts w:eastAsia="Times New Roman"/>
          <w:sz w:val="24"/>
          <w:szCs w:val="24"/>
        </w:rPr>
      </w:pPr>
    </w:p>
    <w:p w:rsidR="00CB18AB" w:rsidRPr="00081EEA" w:rsidRDefault="00CB18AB" w:rsidP="00BF2867">
      <w:pPr>
        <w:numPr>
          <w:ilvl w:val="0"/>
          <w:numId w:val="268"/>
        </w:numPr>
        <w:tabs>
          <w:tab w:val="left" w:pos="1340"/>
        </w:tabs>
        <w:ind w:left="1340" w:hanging="260"/>
        <w:jc w:val="both"/>
        <w:rPr>
          <w:rFonts w:eastAsia="Times New Roman"/>
          <w:sz w:val="24"/>
          <w:szCs w:val="24"/>
        </w:rPr>
      </w:pPr>
      <w:r w:rsidRPr="00081EEA">
        <w:rPr>
          <w:rFonts w:eastAsia="Times New Roman"/>
          <w:sz w:val="24"/>
          <w:szCs w:val="24"/>
        </w:rPr>
        <w:t>Подручје са могућношћу коришћења хидропотенцијала;</w:t>
      </w:r>
    </w:p>
    <w:p w:rsidR="00CB18AB" w:rsidRPr="00081EEA" w:rsidRDefault="00CB18AB" w:rsidP="00CB18AB">
      <w:pPr>
        <w:spacing w:line="53" w:lineRule="exact"/>
        <w:jc w:val="both"/>
        <w:rPr>
          <w:rFonts w:eastAsia="Times New Roman"/>
          <w:sz w:val="24"/>
          <w:szCs w:val="24"/>
        </w:rPr>
      </w:pPr>
    </w:p>
    <w:p w:rsidR="00CB18AB" w:rsidRPr="00081EEA" w:rsidRDefault="00CB18AB" w:rsidP="00BF2867">
      <w:pPr>
        <w:numPr>
          <w:ilvl w:val="0"/>
          <w:numId w:val="268"/>
        </w:numPr>
        <w:tabs>
          <w:tab w:val="left" w:pos="1340"/>
        </w:tabs>
        <w:spacing w:line="266" w:lineRule="auto"/>
        <w:ind w:left="360" w:right="339" w:firstLine="720"/>
        <w:jc w:val="both"/>
        <w:rPr>
          <w:rFonts w:eastAsia="Times New Roman"/>
          <w:sz w:val="24"/>
          <w:szCs w:val="24"/>
        </w:rPr>
      </w:pPr>
      <w:r w:rsidRPr="00081EEA">
        <w:rPr>
          <w:rFonts w:eastAsia="Times New Roman"/>
          <w:sz w:val="24"/>
          <w:szCs w:val="24"/>
        </w:rPr>
        <w:t>За реализацију пројеката за које Влада утврди да су пројекти од значаја за Републику Србију;</w:t>
      </w:r>
    </w:p>
    <w:p w:rsidR="00CB18AB" w:rsidRPr="00081EEA" w:rsidRDefault="00CB18AB" w:rsidP="00CB18AB">
      <w:pPr>
        <w:spacing w:line="24" w:lineRule="exact"/>
        <w:jc w:val="both"/>
        <w:rPr>
          <w:rFonts w:eastAsia="Times New Roman"/>
          <w:sz w:val="24"/>
          <w:szCs w:val="24"/>
        </w:rPr>
      </w:pPr>
    </w:p>
    <w:p w:rsidR="00CB18AB" w:rsidRDefault="00CB18AB" w:rsidP="00BF2867">
      <w:pPr>
        <w:numPr>
          <w:ilvl w:val="0"/>
          <w:numId w:val="268"/>
        </w:numPr>
        <w:tabs>
          <w:tab w:val="left" w:pos="1349"/>
        </w:tabs>
        <w:spacing w:line="264" w:lineRule="auto"/>
        <w:ind w:left="360" w:right="339" w:firstLine="720"/>
        <w:jc w:val="both"/>
        <w:rPr>
          <w:rFonts w:eastAsia="Times New Roman"/>
          <w:sz w:val="24"/>
          <w:szCs w:val="24"/>
        </w:rPr>
      </w:pPr>
      <w:r w:rsidRPr="00081EEA">
        <w:rPr>
          <w:rFonts w:eastAsia="Times New Roman"/>
          <w:sz w:val="24"/>
          <w:szCs w:val="24"/>
        </w:rPr>
        <w:t>За изградњу објеката за које грађевинску</w:t>
      </w:r>
      <w:r>
        <w:rPr>
          <w:rFonts w:eastAsia="Times New Roman"/>
          <w:sz w:val="24"/>
          <w:szCs w:val="24"/>
        </w:rPr>
        <w:t xml:space="preserve"> дозволу издаје министарство надлежно за послове грађевинарства или надлежни орган аутономне покрајине.</w:t>
      </w:r>
    </w:p>
    <w:p w:rsidR="00CB18AB" w:rsidRDefault="00CB18AB" w:rsidP="00CB18AB">
      <w:pPr>
        <w:spacing w:line="346"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Просторни план подручја посебне намене доноси Влада, на предлог министарства надлежног за послове просторног планирања, а за подручја која се</w:t>
      </w:r>
    </w:p>
    <w:p w:rsidR="00CB18AB" w:rsidRDefault="00CB18AB" w:rsidP="00CB18AB">
      <w:pPr>
        <w:spacing w:line="26" w:lineRule="exact"/>
        <w:jc w:val="both"/>
        <w:rPr>
          <w:sz w:val="20"/>
          <w:szCs w:val="20"/>
        </w:rPr>
      </w:pPr>
    </w:p>
    <w:p w:rsidR="00CB18AB" w:rsidRDefault="00CB18AB" w:rsidP="00BF2867">
      <w:pPr>
        <w:numPr>
          <w:ilvl w:val="0"/>
          <w:numId w:val="269"/>
        </w:numPr>
        <w:tabs>
          <w:tab w:val="left" w:pos="542"/>
        </w:tabs>
        <w:spacing w:line="264" w:lineRule="auto"/>
        <w:ind w:left="360" w:right="339"/>
        <w:jc w:val="both"/>
        <w:rPr>
          <w:rFonts w:eastAsia="Times New Roman"/>
          <w:sz w:val="24"/>
          <w:szCs w:val="24"/>
        </w:rPr>
      </w:pPr>
      <w:r>
        <w:rPr>
          <w:rFonts w:eastAsia="Times New Roman"/>
          <w:sz w:val="24"/>
          <w:szCs w:val="24"/>
        </w:rPr>
        <w:t>целини налазе на територији аутономне покрајине, тај план доноси скупштина аутономне покрајине.</w:t>
      </w:r>
    </w:p>
    <w:p w:rsidR="00CB18AB" w:rsidRDefault="00CB18AB" w:rsidP="00CB18AB">
      <w:pPr>
        <w:spacing w:line="333" w:lineRule="exact"/>
        <w:rPr>
          <w:sz w:val="20"/>
          <w:szCs w:val="20"/>
        </w:rPr>
      </w:pPr>
    </w:p>
    <w:p w:rsidR="00CB18AB" w:rsidRDefault="00CB18AB" w:rsidP="00CB18AB">
      <w:pPr>
        <w:ind w:left="360"/>
        <w:rPr>
          <w:sz w:val="20"/>
          <w:szCs w:val="20"/>
        </w:rPr>
      </w:pPr>
      <w:r>
        <w:rPr>
          <w:rFonts w:eastAsia="Times New Roman"/>
          <w:i/>
          <w:iCs/>
          <w:sz w:val="24"/>
          <w:szCs w:val="24"/>
        </w:rPr>
        <w:t>Урбанистички планови</w:t>
      </w:r>
    </w:p>
    <w:p w:rsidR="00CB18AB" w:rsidRDefault="00CB18AB" w:rsidP="00CB18AB">
      <w:pPr>
        <w:spacing w:line="41" w:lineRule="exact"/>
        <w:rPr>
          <w:sz w:val="20"/>
          <w:szCs w:val="20"/>
        </w:rPr>
      </w:pPr>
    </w:p>
    <w:p w:rsidR="00CB18AB" w:rsidRDefault="00CB18AB" w:rsidP="00CB18AB">
      <w:pPr>
        <w:ind w:left="360"/>
        <w:rPr>
          <w:sz w:val="20"/>
          <w:szCs w:val="20"/>
        </w:rPr>
      </w:pPr>
      <w:r>
        <w:rPr>
          <w:rFonts w:eastAsia="Times New Roman"/>
          <w:sz w:val="24"/>
          <w:szCs w:val="24"/>
        </w:rPr>
        <w:t>-Урбанистички план доноси скупштина јединице локалне самоуправе.</w:t>
      </w:r>
    </w:p>
    <w:p w:rsidR="00CB18AB" w:rsidRDefault="00CB18AB" w:rsidP="00CB18AB">
      <w:pPr>
        <w:spacing w:line="365" w:lineRule="exact"/>
        <w:rPr>
          <w:sz w:val="20"/>
          <w:szCs w:val="20"/>
        </w:rPr>
      </w:pPr>
    </w:p>
    <w:p w:rsidR="00CB18AB" w:rsidRDefault="00CB18AB" w:rsidP="00CB18AB">
      <w:pPr>
        <w:ind w:left="360"/>
        <w:rPr>
          <w:sz w:val="20"/>
          <w:szCs w:val="20"/>
        </w:rPr>
      </w:pPr>
      <w:r>
        <w:rPr>
          <w:rFonts w:eastAsia="Times New Roman"/>
          <w:b/>
          <w:bCs/>
          <w:i/>
          <w:iCs/>
          <w:sz w:val="24"/>
          <w:szCs w:val="24"/>
        </w:rPr>
        <w:t>Генерални урбанистички план</w:t>
      </w:r>
    </w:p>
    <w:p w:rsidR="00CB18AB" w:rsidRDefault="00CB18AB" w:rsidP="00CB18AB">
      <w:pPr>
        <w:spacing w:line="365"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Генерални урбанистички план се доноси као стратешки развојни план, са општим елементима просторног развоја.</w:t>
      </w:r>
    </w:p>
    <w:p w:rsidR="00CB18AB" w:rsidRDefault="00CB18AB" w:rsidP="00CB18AB">
      <w:pPr>
        <w:spacing w:line="29"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Генерални урбанистички план се доноси за насељено место, које је у складу са Законом о територијалној организацији Републике Србије, утврђено као град, односно град Београд.</w:t>
      </w:r>
    </w:p>
    <w:p w:rsidR="00CB18AB" w:rsidRDefault="00CB18AB" w:rsidP="00CB18AB">
      <w:pPr>
        <w:spacing w:line="288" w:lineRule="exact"/>
        <w:rPr>
          <w:sz w:val="20"/>
          <w:szCs w:val="20"/>
        </w:rPr>
      </w:pPr>
    </w:p>
    <w:p w:rsidR="00CB18AB" w:rsidRDefault="00CB18AB" w:rsidP="00CB18AB">
      <w:pPr>
        <w:ind w:left="360"/>
        <w:rPr>
          <w:sz w:val="20"/>
          <w:szCs w:val="20"/>
        </w:rPr>
      </w:pPr>
      <w:r>
        <w:rPr>
          <w:rFonts w:eastAsia="Times New Roman"/>
          <w:b/>
          <w:bCs/>
          <w:sz w:val="24"/>
          <w:szCs w:val="24"/>
        </w:rPr>
        <w:t xml:space="preserve">План генералне регулације </w:t>
      </w:r>
      <w:r>
        <w:rPr>
          <w:rFonts w:eastAsia="Times New Roman"/>
          <w:b/>
          <w:bCs/>
          <w:i/>
          <w:iCs/>
          <w:sz w:val="24"/>
          <w:szCs w:val="24"/>
          <w:u w:val="single"/>
        </w:rPr>
        <w:t>(ПГР)</w:t>
      </w:r>
    </w:p>
    <w:p w:rsidR="00CB18AB" w:rsidRDefault="00CB18AB" w:rsidP="00CB18AB">
      <w:pPr>
        <w:spacing w:line="284"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План генералне регулације се обавезно доноси за насељено место које је седиште јединице локалне самоуправе, а може се донети и за друга насељена</w:t>
      </w:r>
    </w:p>
    <w:p w:rsidR="00CB18AB" w:rsidRDefault="00CB18AB" w:rsidP="00CB18AB">
      <w:pPr>
        <w:spacing w:line="26" w:lineRule="exact"/>
        <w:rPr>
          <w:sz w:val="20"/>
          <w:szCs w:val="20"/>
        </w:rPr>
      </w:pPr>
    </w:p>
    <w:p w:rsidR="00CB18AB" w:rsidRPr="00467DD7" w:rsidRDefault="00CB18AB" w:rsidP="00CB18AB">
      <w:pPr>
        <w:ind w:right="-20"/>
        <w:jc w:val="center"/>
        <w:rPr>
          <w:sz w:val="20"/>
          <w:szCs w:val="20"/>
          <w:lang w:val="sr-Cyrl-RS"/>
        </w:rPr>
      </w:pPr>
      <w:r>
        <w:rPr>
          <w:rFonts w:ascii="Verdana" w:eastAsia="Verdana" w:hAnsi="Verdana" w:cs="Verdana"/>
        </w:rPr>
        <w:t>13</w:t>
      </w:r>
      <w:r>
        <w:rPr>
          <w:rFonts w:ascii="Verdana" w:eastAsia="Verdana" w:hAnsi="Verdana" w:cs="Verdana"/>
          <w:lang w:val="sr-Cyrl-RS"/>
        </w:rPr>
        <w:t>6</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65" w:lineRule="auto"/>
        <w:ind w:left="360" w:right="339"/>
        <w:jc w:val="both"/>
        <w:rPr>
          <w:sz w:val="20"/>
          <w:szCs w:val="20"/>
        </w:rPr>
      </w:pPr>
      <w:r>
        <w:rPr>
          <w:rFonts w:eastAsia="Times New Roman"/>
          <w:sz w:val="24"/>
          <w:szCs w:val="24"/>
        </w:rPr>
        <w:lastRenderedPageBreak/>
        <w:t>места на територији општине, града, односно града Београда, када је то предвиђено просторним планом јединице локалне самоуправе.</w:t>
      </w:r>
    </w:p>
    <w:p w:rsidR="00CB18AB" w:rsidRDefault="00CB18AB" w:rsidP="00CB18AB">
      <w:pPr>
        <w:spacing w:line="25"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За јединице локалне самоуправе за које се по Закону доноси генерални урбанистички план, планови генералне регулације се обавезно доносе за цело грађевинско подручје насељеног места, по деловима насељеног места.</w:t>
      </w:r>
    </w:p>
    <w:p w:rsidR="00CB18AB" w:rsidRDefault="00CB18AB" w:rsidP="00CB18AB">
      <w:pPr>
        <w:spacing w:line="18" w:lineRule="exact"/>
        <w:rPr>
          <w:sz w:val="20"/>
          <w:szCs w:val="20"/>
        </w:rPr>
      </w:pPr>
    </w:p>
    <w:p w:rsidR="00CB18AB" w:rsidRDefault="00CB18AB" w:rsidP="00CB18AB">
      <w:pPr>
        <w:spacing w:line="264" w:lineRule="auto"/>
        <w:ind w:left="360" w:right="339" w:firstLine="780"/>
        <w:jc w:val="both"/>
        <w:rPr>
          <w:sz w:val="20"/>
          <w:szCs w:val="20"/>
        </w:rPr>
      </w:pPr>
      <w:r>
        <w:rPr>
          <w:rFonts w:eastAsia="Times New Roman"/>
          <w:i/>
          <w:iCs/>
          <w:sz w:val="24"/>
          <w:szCs w:val="24"/>
          <w:u w:val="single"/>
        </w:rPr>
        <w:t>План генералне регулације може се донети и за мреже објеката и површине јавне намене.</w:t>
      </w:r>
    </w:p>
    <w:p w:rsidR="00CB18AB" w:rsidRDefault="00CB18AB" w:rsidP="00CB18AB">
      <w:pPr>
        <w:spacing w:line="26" w:lineRule="exact"/>
        <w:rPr>
          <w:sz w:val="20"/>
          <w:szCs w:val="20"/>
        </w:rPr>
      </w:pPr>
    </w:p>
    <w:p w:rsidR="00CB18AB" w:rsidRDefault="00CB18AB" w:rsidP="00CB18AB">
      <w:pPr>
        <w:spacing w:line="271" w:lineRule="auto"/>
        <w:ind w:left="360" w:right="339" w:firstLine="720"/>
        <w:jc w:val="both"/>
        <w:rPr>
          <w:rFonts w:eastAsia="Times New Roman"/>
          <w:i/>
          <w:iCs/>
          <w:sz w:val="24"/>
          <w:szCs w:val="24"/>
          <w:u w:val="single"/>
          <w:lang w:val="sr-Cyrl-RS"/>
        </w:rPr>
      </w:pPr>
      <w:r>
        <w:rPr>
          <w:rFonts w:eastAsia="Times New Roman"/>
          <w:i/>
          <w:iCs/>
          <w:sz w:val="24"/>
          <w:szCs w:val="24"/>
          <w:u w:val="single"/>
        </w:rPr>
        <w:t>План генералне регулације је основни план регулације који се директно спроводи применом правила уређења и грађења на целом обухвату планског документа.</w:t>
      </w:r>
    </w:p>
    <w:p w:rsidR="00CB18AB" w:rsidRPr="00081EEA" w:rsidRDefault="00CB18AB" w:rsidP="00CB18AB">
      <w:pPr>
        <w:spacing w:before="100" w:beforeAutospacing="1" w:after="100" w:afterAutospacing="1"/>
        <w:ind w:left="284" w:right="373" w:firstLine="720"/>
        <w:jc w:val="both"/>
        <w:rPr>
          <w:rFonts w:eastAsia="Times New Roman"/>
          <w:b/>
          <w:sz w:val="24"/>
          <w:szCs w:val="24"/>
        </w:rPr>
      </w:pPr>
      <w:r w:rsidRPr="00081EEA">
        <w:rPr>
          <w:rFonts w:eastAsia="Times New Roman"/>
          <w:b/>
          <w:sz w:val="24"/>
          <w:szCs w:val="24"/>
        </w:rPr>
        <w:t>Изузетно, спровођење плана генералне регулације може се предвидети кроз израду плана детаљне регулације у случају када није могуће на целом обухвату плана генералне регулације одредити регулацију, односно правила уређења и грађења.</w:t>
      </w:r>
    </w:p>
    <w:p w:rsidR="00CB18AB" w:rsidRPr="00081EEA" w:rsidRDefault="00CB18AB" w:rsidP="00CB18AB">
      <w:pPr>
        <w:spacing w:before="100" w:beforeAutospacing="1" w:after="100" w:afterAutospacing="1"/>
        <w:ind w:left="284" w:right="373" w:firstLine="720"/>
        <w:jc w:val="both"/>
        <w:rPr>
          <w:rFonts w:eastAsia="Times New Roman"/>
          <w:b/>
          <w:sz w:val="24"/>
          <w:szCs w:val="24"/>
          <w:lang w:val="sr-Cyrl-RS"/>
        </w:rPr>
      </w:pPr>
      <w:r w:rsidRPr="00081EEA">
        <w:rPr>
          <w:rFonts w:eastAsia="Times New Roman"/>
          <w:b/>
          <w:sz w:val="24"/>
          <w:szCs w:val="24"/>
        </w:rPr>
        <w:t>Изузетно, спровођење плана генералне регулације може се предвидети кроз израду плана детаљне регулације и у случају када се утврди да је за одређено подручје, због специфичности, неопходна разрада планског решења плана генералне регулације, иако је дата његова непосредна примена, а у складу са општим правилима уређења и грађења која су садржана у плану генералне регулације</w:t>
      </w:r>
      <w:r>
        <w:rPr>
          <w:rFonts w:eastAsia="Times New Roman"/>
          <w:b/>
          <w:sz w:val="24"/>
          <w:szCs w:val="24"/>
          <w:lang w:val="sr-Cyrl-RS"/>
        </w:rPr>
        <w:t>.</w:t>
      </w:r>
    </w:p>
    <w:p w:rsidR="00CB18AB" w:rsidRDefault="00CB18AB" w:rsidP="00CB18AB">
      <w:pPr>
        <w:ind w:left="360"/>
        <w:rPr>
          <w:sz w:val="20"/>
          <w:szCs w:val="20"/>
        </w:rPr>
      </w:pPr>
      <w:r>
        <w:rPr>
          <w:rFonts w:eastAsia="Times New Roman"/>
          <w:b/>
          <w:bCs/>
          <w:sz w:val="24"/>
          <w:szCs w:val="24"/>
        </w:rPr>
        <w:t xml:space="preserve">План детаљне регулације </w:t>
      </w:r>
      <w:r>
        <w:rPr>
          <w:rFonts w:eastAsia="Times New Roman"/>
          <w:b/>
          <w:bCs/>
          <w:i/>
          <w:iCs/>
          <w:sz w:val="24"/>
          <w:szCs w:val="24"/>
          <w:u w:val="single"/>
        </w:rPr>
        <w:t>(ПДР)</w:t>
      </w:r>
    </w:p>
    <w:p w:rsidR="00CB18AB" w:rsidRDefault="00CB18AB" w:rsidP="00CB18AB">
      <w:pPr>
        <w:spacing w:line="367" w:lineRule="exact"/>
        <w:rPr>
          <w:sz w:val="20"/>
          <w:szCs w:val="20"/>
        </w:rPr>
      </w:pPr>
    </w:p>
    <w:p w:rsidR="00CB18AB" w:rsidRDefault="00CB18AB" w:rsidP="00CB18AB">
      <w:pPr>
        <w:spacing w:line="271" w:lineRule="auto"/>
        <w:ind w:left="360" w:right="339" w:firstLine="720"/>
        <w:jc w:val="both"/>
        <w:rPr>
          <w:rFonts w:eastAsia="Times New Roman"/>
          <w:sz w:val="24"/>
          <w:szCs w:val="24"/>
          <w:lang w:val="sr-Cyrl-RS"/>
        </w:rPr>
      </w:pPr>
      <w:r>
        <w:rPr>
          <w:rFonts w:eastAsia="Times New Roman"/>
          <w:sz w:val="24"/>
          <w:szCs w:val="24"/>
        </w:rPr>
        <w:t>План детаљне регулације се доноси за делове насељеног места, уређење неформалних насеља, зоне урбане обнове, инфраструктурне коридоре и објекте и подручја за која је обавеза његове израде одређена претходно донетим планским документом.</w:t>
      </w:r>
    </w:p>
    <w:p w:rsidR="00CB18AB" w:rsidRPr="00E359AE" w:rsidRDefault="00CB18AB" w:rsidP="00CB18AB">
      <w:pPr>
        <w:spacing w:line="271" w:lineRule="auto"/>
        <w:ind w:left="360" w:right="339" w:firstLine="720"/>
        <w:jc w:val="both"/>
        <w:rPr>
          <w:b/>
          <w:sz w:val="24"/>
          <w:szCs w:val="24"/>
          <w:lang w:val="sr-Cyrl-RS"/>
        </w:rPr>
      </w:pPr>
      <w:r w:rsidRPr="00E359AE">
        <w:rPr>
          <w:b/>
          <w:sz w:val="24"/>
          <w:szCs w:val="24"/>
        </w:rPr>
        <w:t>План детаљне регулације може се донети и када просторним, односно урбанистичким планом јединице локалне самоуправе његова израда није одређена, на основу одлуке надлежног органа</w:t>
      </w:r>
      <w:r>
        <w:rPr>
          <w:b/>
          <w:sz w:val="24"/>
          <w:szCs w:val="24"/>
          <w:lang w:val="sr-Cyrl-RS"/>
        </w:rPr>
        <w:t>.</w:t>
      </w:r>
    </w:p>
    <w:p w:rsidR="00CB18AB" w:rsidRDefault="00CB18AB" w:rsidP="00CB18AB">
      <w:pPr>
        <w:spacing w:line="23" w:lineRule="exact"/>
        <w:rPr>
          <w:sz w:val="20"/>
          <w:szCs w:val="20"/>
        </w:rPr>
      </w:pPr>
    </w:p>
    <w:p w:rsidR="00CB18AB" w:rsidRDefault="00CB18AB" w:rsidP="00CB18AB">
      <w:pPr>
        <w:spacing w:line="23" w:lineRule="exact"/>
        <w:rPr>
          <w:sz w:val="20"/>
          <w:szCs w:val="20"/>
        </w:rPr>
      </w:pPr>
    </w:p>
    <w:p w:rsidR="00CB18AB" w:rsidRDefault="00CB18AB" w:rsidP="00CB18AB">
      <w:pPr>
        <w:spacing w:line="273" w:lineRule="auto"/>
        <w:ind w:left="360" w:right="339" w:firstLine="720"/>
        <w:jc w:val="both"/>
        <w:rPr>
          <w:sz w:val="20"/>
          <w:szCs w:val="20"/>
        </w:rPr>
      </w:pPr>
      <w:r>
        <w:rPr>
          <w:rFonts w:eastAsia="Times New Roman"/>
          <w:sz w:val="24"/>
          <w:szCs w:val="24"/>
        </w:rPr>
        <w:t>Када је планским документом ширег подручја предвиђена израда плана детаљне регулације, тај плански документ ширег подручја мора да садржи правила регулације, парцелације и грађења која ће се примењивати приликом издавања локацијских услова и спровођења поступака парцелације и препарцелације до доношења плана детаљне регулације.</w:t>
      </w:r>
    </w:p>
    <w:p w:rsidR="00CB18AB" w:rsidRDefault="00CB18AB" w:rsidP="00CB18AB">
      <w:pPr>
        <w:spacing w:line="17"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Када се урбанистичким планом намена земљишта мења тако да нова намена захтева битно другачију парцелацију план детаљне регулације може садржати и план парцелације.</w:t>
      </w:r>
    </w:p>
    <w:p w:rsidR="00CB18AB" w:rsidRDefault="00CB18AB" w:rsidP="00CB18AB">
      <w:pPr>
        <w:spacing w:line="21"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i/>
          <w:iCs/>
          <w:sz w:val="24"/>
          <w:szCs w:val="24"/>
          <w:u w:val="single"/>
        </w:rPr>
        <w:t>Одлуком о изради ПДР може се утврдити пшериод забране изградње у обухвату тог планског документа, а најдуже 12 месеци од дана доношења те одлуке.Ако у прописаном року ПДР не буде усвојен, локацијски услови издаће се у складу са чланом 57.став 5. Закона о планирању и изградњи.</w:t>
      </w:r>
    </w:p>
    <w:p w:rsidR="00CB18AB" w:rsidRDefault="00CB18AB" w:rsidP="00CB18AB">
      <w:pPr>
        <w:spacing w:line="328" w:lineRule="exact"/>
        <w:rPr>
          <w:sz w:val="20"/>
          <w:szCs w:val="20"/>
        </w:rPr>
      </w:pPr>
    </w:p>
    <w:p w:rsidR="00CB18AB" w:rsidRDefault="00CB18AB" w:rsidP="00CB18AB">
      <w:pPr>
        <w:ind w:left="360"/>
        <w:rPr>
          <w:sz w:val="20"/>
          <w:szCs w:val="20"/>
        </w:rPr>
      </w:pPr>
      <w:r>
        <w:rPr>
          <w:rFonts w:eastAsia="Times New Roman"/>
          <w:b/>
          <w:bCs/>
          <w:sz w:val="24"/>
          <w:szCs w:val="24"/>
        </w:rPr>
        <w:t>Саставни делови планских докумената</w:t>
      </w:r>
    </w:p>
    <w:p w:rsidR="00CB18AB" w:rsidRDefault="00CB18AB" w:rsidP="00CB18AB">
      <w:pPr>
        <w:spacing w:line="324" w:lineRule="exact"/>
        <w:rPr>
          <w:sz w:val="20"/>
          <w:szCs w:val="20"/>
          <w:lang w:val="sr-Cyrl-RS"/>
        </w:rPr>
      </w:pPr>
    </w:p>
    <w:p w:rsidR="00CB18AB" w:rsidRPr="00467DD7" w:rsidRDefault="00CB18AB" w:rsidP="00CB18AB">
      <w:pPr>
        <w:spacing w:line="324" w:lineRule="exact"/>
        <w:jc w:val="center"/>
        <w:rPr>
          <w:sz w:val="24"/>
          <w:szCs w:val="24"/>
          <w:lang w:val="sr-Cyrl-RS"/>
        </w:rPr>
      </w:pPr>
      <w:r w:rsidRPr="00467DD7">
        <w:rPr>
          <w:sz w:val="24"/>
          <w:szCs w:val="24"/>
          <w:lang w:val="sr-Cyrl-RS"/>
        </w:rPr>
        <w:t>137</w:t>
      </w:r>
    </w:p>
    <w:p w:rsidR="00CB18AB" w:rsidRDefault="00CB18AB" w:rsidP="00CB18AB">
      <w:pPr>
        <w:spacing w:line="264" w:lineRule="auto"/>
        <w:ind w:left="360" w:right="339" w:firstLine="720"/>
        <w:jc w:val="both"/>
        <w:rPr>
          <w:sz w:val="20"/>
          <w:szCs w:val="20"/>
        </w:rPr>
      </w:pPr>
      <w:r>
        <w:rPr>
          <w:rFonts w:eastAsia="Times New Roman"/>
          <w:sz w:val="24"/>
          <w:szCs w:val="24"/>
        </w:rPr>
        <w:lastRenderedPageBreak/>
        <w:t>Саставни делови просторног плана подручја посебне намене, просторног плана јединице локалне самоуправе и урбанистичких планова су:</w:t>
      </w:r>
    </w:p>
    <w:p w:rsidR="00CB18AB" w:rsidRDefault="00CB18AB" w:rsidP="00CB18AB">
      <w:pPr>
        <w:spacing w:line="14" w:lineRule="exact"/>
        <w:rPr>
          <w:sz w:val="20"/>
          <w:szCs w:val="20"/>
        </w:rPr>
      </w:pPr>
    </w:p>
    <w:p w:rsidR="00CB18AB" w:rsidRDefault="00CB18AB" w:rsidP="00BF2867">
      <w:pPr>
        <w:numPr>
          <w:ilvl w:val="1"/>
          <w:numId w:val="270"/>
        </w:numPr>
        <w:tabs>
          <w:tab w:val="left" w:pos="1340"/>
        </w:tabs>
        <w:ind w:left="1340" w:hanging="260"/>
        <w:rPr>
          <w:rFonts w:eastAsia="Times New Roman"/>
          <w:sz w:val="24"/>
          <w:szCs w:val="24"/>
        </w:rPr>
      </w:pPr>
      <w:r>
        <w:rPr>
          <w:rFonts w:eastAsia="Times New Roman"/>
          <w:sz w:val="24"/>
          <w:szCs w:val="24"/>
        </w:rPr>
        <w:t>Правила уређења;</w:t>
      </w:r>
    </w:p>
    <w:p w:rsidR="00CB18AB" w:rsidRDefault="00CB18AB" w:rsidP="00CB18AB">
      <w:pPr>
        <w:spacing w:line="43" w:lineRule="exact"/>
        <w:rPr>
          <w:rFonts w:eastAsia="Times New Roman"/>
          <w:sz w:val="24"/>
          <w:szCs w:val="24"/>
        </w:rPr>
      </w:pPr>
    </w:p>
    <w:p w:rsidR="00CB18AB" w:rsidRDefault="00CB18AB" w:rsidP="00BF2867">
      <w:pPr>
        <w:numPr>
          <w:ilvl w:val="1"/>
          <w:numId w:val="270"/>
        </w:numPr>
        <w:tabs>
          <w:tab w:val="left" w:pos="1340"/>
        </w:tabs>
        <w:ind w:left="1340" w:hanging="260"/>
        <w:rPr>
          <w:rFonts w:eastAsia="Times New Roman"/>
          <w:sz w:val="24"/>
          <w:szCs w:val="24"/>
        </w:rPr>
      </w:pPr>
      <w:r>
        <w:rPr>
          <w:rFonts w:eastAsia="Times New Roman"/>
          <w:sz w:val="24"/>
          <w:szCs w:val="24"/>
        </w:rPr>
        <w:t>Правила грађења;</w:t>
      </w:r>
    </w:p>
    <w:p w:rsidR="00CB18AB" w:rsidRDefault="00CB18AB" w:rsidP="00CB18AB">
      <w:pPr>
        <w:spacing w:line="40" w:lineRule="exact"/>
        <w:rPr>
          <w:rFonts w:eastAsia="Times New Roman"/>
          <w:sz w:val="24"/>
          <w:szCs w:val="24"/>
        </w:rPr>
      </w:pPr>
    </w:p>
    <w:p w:rsidR="00CB18AB" w:rsidRDefault="00CB18AB" w:rsidP="00BF2867">
      <w:pPr>
        <w:numPr>
          <w:ilvl w:val="1"/>
          <w:numId w:val="270"/>
        </w:numPr>
        <w:tabs>
          <w:tab w:val="left" w:pos="1340"/>
        </w:tabs>
        <w:ind w:left="1340" w:hanging="260"/>
        <w:rPr>
          <w:rFonts w:eastAsia="Times New Roman"/>
          <w:sz w:val="24"/>
          <w:szCs w:val="24"/>
        </w:rPr>
      </w:pPr>
      <w:r>
        <w:rPr>
          <w:rFonts w:eastAsia="Times New Roman"/>
          <w:sz w:val="24"/>
          <w:szCs w:val="24"/>
        </w:rPr>
        <w:t>Графички део.</w:t>
      </w:r>
    </w:p>
    <w:p w:rsidR="00CB18AB" w:rsidRDefault="00CB18AB" w:rsidP="00CB18AB">
      <w:pPr>
        <w:spacing w:line="357" w:lineRule="exact"/>
        <w:rPr>
          <w:rFonts w:eastAsia="Times New Roman"/>
          <w:sz w:val="24"/>
          <w:szCs w:val="24"/>
        </w:rPr>
      </w:pPr>
    </w:p>
    <w:p w:rsidR="00CB18AB" w:rsidRDefault="00CB18AB" w:rsidP="00BF2867">
      <w:pPr>
        <w:numPr>
          <w:ilvl w:val="0"/>
          <w:numId w:val="271"/>
        </w:numPr>
        <w:tabs>
          <w:tab w:val="left" w:pos="620"/>
        </w:tabs>
        <w:ind w:left="620" w:hanging="260"/>
        <w:rPr>
          <w:rFonts w:eastAsia="Times New Roman"/>
          <w:i/>
          <w:iCs/>
          <w:sz w:val="24"/>
          <w:szCs w:val="24"/>
        </w:rPr>
      </w:pPr>
      <w:r>
        <w:rPr>
          <w:rFonts w:eastAsia="Times New Roman"/>
          <w:i/>
          <w:iCs/>
          <w:sz w:val="24"/>
          <w:szCs w:val="24"/>
        </w:rPr>
        <w:t>Правила уређења</w:t>
      </w:r>
    </w:p>
    <w:p w:rsidR="00CB18AB" w:rsidRPr="000C76C0" w:rsidRDefault="00CB18AB" w:rsidP="00CB18AB">
      <w:pPr>
        <w:spacing w:line="206" w:lineRule="exact"/>
        <w:rPr>
          <w:sz w:val="20"/>
          <w:szCs w:val="20"/>
          <w:lang w:val="sr-Cyrl-RS"/>
        </w:rPr>
      </w:pPr>
    </w:p>
    <w:p w:rsidR="00CB18AB" w:rsidRDefault="00CB18AB" w:rsidP="00CB18AB">
      <w:pPr>
        <w:spacing w:line="270" w:lineRule="auto"/>
        <w:ind w:left="360" w:right="339" w:firstLine="720"/>
        <w:jc w:val="both"/>
        <w:rPr>
          <w:sz w:val="20"/>
          <w:szCs w:val="20"/>
        </w:rPr>
      </w:pPr>
      <w:r>
        <w:rPr>
          <w:rFonts w:eastAsia="Times New Roman"/>
          <w:sz w:val="24"/>
          <w:szCs w:val="24"/>
        </w:rPr>
        <w:t>Правила уређења садржана у просторном плану подручја посебне намене, просторном плану јединице локалне самоуправе и урбанистичким плановима садрже нарочито:</w:t>
      </w:r>
    </w:p>
    <w:p w:rsidR="00CB18AB" w:rsidRDefault="00CB18AB" w:rsidP="00CB18AB">
      <w:pPr>
        <w:spacing w:line="19" w:lineRule="exact"/>
        <w:rPr>
          <w:sz w:val="20"/>
          <w:szCs w:val="20"/>
        </w:rPr>
      </w:pPr>
    </w:p>
    <w:p w:rsidR="00CB18AB" w:rsidRDefault="00CB18AB" w:rsidP="00BF2867">
      <w:pPr>
        <w:numPr>
          <w:ilvl w:val="0"/>
          <w:numId w:val="272"/>
        </w:numPr>
        <w:tabs>
          <w:tab w:val="left" w:pos="1488"/>
        </w:tabs>
        <w:spacing w:line="271" w:lineRule="auto"/>
        <w:ind w:left="360" w:right="339" w:firstLine="720"/>
        <w:jc w:val="both"/>
        <w:rPr>
          <w:rFonts w:eastAsia="Times New Roman"/>
          <w:sz w:val="24"/>
          <w:szCs w:val="24"/>
        </w:rPr>
      </w:pPr>
      <w:r>
        <w:rPr>
          <w:rFonts w:eastAsia="Times New Roman"/>
          <w:sz w:val="24"/>
          <w:szCs w:val="24"/>
        </w:rPr>
        <w:t>Концепцију уређења карактеристичних грађевинских зона или карактеристичних целина одређених планом према морфолошким, планским, историјско-амбијенталним, обликовним и другим карактеристикама;</w:t>
      </w:r>
    </w:p>
    <w:p w:rsidR="00CB18AB" w:rsidRDefault="00CB18AB" w:rsidP="00CB18AB">
      <w:pPr>
        <w:spacing w:line="17" w:lineRule="exact"/>
        <w:rPr>
          <w:rFonts w:eastAsia="Times New Roman"/>
          <w:sz w:val="24"/>
          <w:szCs w:val="24"/>
        </w:rPr>
      </w:pPr>
    </w:p>
    <w:p w:rsidR="00CB18AB" w:rsidRDefault="00CB18AB" w:rsidP="00BF2867">
      <w:pPr>
        <w:numPr>
          <w:ilvl w:val="0"/>
          <w:numId w:val="272"/>
        </w:numPr>
        <w:tabs>
          <w:tab w:val="left" w:pos="1404"/>
        </w:tabs>
        <w:spacing w:line="271" w:lineRule="auto"/>
        <w:ind w:left="360" w:right="339" w:firstLine="720"/>
        <w:jc w:val="both"/>
        <w:rPr>
          <w:rFonts w:eastAsia="Times New Roman"/>
          <w:sz w:val="24"/>
          <w:szCs w:val="24"/>
        </w:rPr>
      </w:pPr>
      <w:r>
        <w:rPr>
          <w:rFonts w:eastAsia="Times New Roman"/>
          <w:sz w:val="24"/>
          <w:szCs w:val="24"/>
        </w:rPr>
        <w:t>Урбанистичке и друге услове за уређење и изградњу површина и објеката јавне намене и мреже саобраћајне и друге инфраструктуре, као и услове за њихово прикључење;</w:t>
      </w:r>
    </w:p>
    <w:p w:rsidR="00CB18AB" w:rsidRDefault="00CB18AB" w:rsidP="00CB18AB">
      <w:pPr>
        <w:spacing w:line="17" w:lineRule="exact"/>
        <w:rPr>
          <w:rFonts w:eastAsia="Times New Roman"/>
          <w:sz w:val="24"/>
          <w:szCs w:val="24"/>
        </w:rPr>
      </w:pPr>
    </w:p>
    <w:p w:rsidR="00CB18AB" w:rsidRDefault="00CB18AB" w:rsidP="00BF2867">
      <w:pPr>
        <w:numPr>
          <w:ilvl w:val="0"/>
          <w:numId w:val="272"/>
        </w:numPr>
        <w:tabs>
          <w:tab w:val="left" w:pos="1341"/>
        </w:tabs>
        <w:spacing w:line="270" w:lineRule="auto"/>
        <w:ind w:left="360" w:right="339" w:firstLine="720"/>
        <w:jc w:val="both"/>
        <w:rPr>
          <w:rFonts w:eastAsia="Times New Roman"/>
          <w:sz w:val="24"/>
          <w:szCs w:val="24"/>
        </w:rPr>
      </w:pPr>
      <w:r>
        <w:rPr>
          <w:rFonts w:eastAsia="Times New Roman"/>
          <w:sz w:val="24"/>
          <w:szCs w:val="24"/>
        </w:rPr>
        <w:t xml:space="preserve">Степен комуналне опремљености грађевинског земљишта по целинама или зонама из планског документа, који је потребан за издавање </w:t>
      </w:r>
      <w:r>
        <w:rPr>
          <w:rFonts w:eastAsia="Times New Roman"/>
          <w:i/>
          <w:iCs/>
          <w:sz w:val="24"/>
          <w:szCs w:val="24"/>
          <w:u w:val="single"/>
        </w:rPr>
        <w:t>локацијских услова</w:t>
      </w:r>
      <w:r>
        <w:rPr>
          <w:rFonts w:eastAsia="Times New Roman"/>
          <w:sz w:val="24"/>
          <w:szCs w:val="24"/>
        </w:rPr>
        <w:t xml:space="preserve"> и грађевинске дозволе;</w:t>
      </w:r>
    </w:p>
    <w:p w:rsidR="00CB18AB" w:rsidRDefault="00CB18AB" w:rsidP="00CB18AB">
      <w:pPr>
        <w:spacing w:line="21" w:lineRule="exact"/>
        <w:rPr>
          <w:rFonts w:eastAsia="Times New Roman"/>
          <w:sz w:val="24"/>
          <w:szCs w:val="24"/>
        </w:rPr>
      </w:pPr>
    </w:p>
    <w:p w:rsidR="00CB18AB" w:rsidRDefault="00CB18AB" w:rsidP="00BF2867">
      <w:pPr>
        <w:numPr>
          <w:ilvl w:val="0"/>
          <w:numId w:val="272"/>
        </w:numPr>
        <w:tabs>
          <w:tab w:val="left" w:pos="1377"/>
        </w:tabs>
        <w:spacing w:line="270" w:lineRule="auto"/>
        <w:ind w:left="360" w:right="339" w:firstLine="720"/>
        <w:jc w:val="both"/>
        <w:rPr>
          <w:rFonts w:eastAsia="Times New Roman"/>
          <w:sz w:val="24"/>
          <w:szCs w:val="24"/>
        </w:rPr>
      </w:pPr>
      <w:r>
        <w:rPr>
          <w:rFonts w:eastAsia="Times New Roman"/>
          <w:sz w:val="24"/>
          <w:szCs w:val="24"/>
        </w:rPr>
        <w:t>Услове и мере заштите природних добара и непокретних културних добара и заштите природног и културног наслеђа, животне средине и живота и здравља људи;</w:t>
      </w:r>
    </w:p>
    <w:p w:rsidR="00CB18AB" w:rsidRDefault="00CB18AB" w:rsidP="00CB18AB">
      <w:pPr>
        <w:spacing w:line="18" w:lineRule="exact"/>
        <w:rPr>
          <w:rFonts w:eastAsia="Times New Roman"/>
          <w:sz w:val="24"/>
          <w:szCs w:val="24"/>
        </w:rPr>
      </w:pPr>
    </w:p>
    <w:p w:rsidR="00CB18AB" w:rsidRDefault="00CB18AB" w:rsidP="00BF2867">
      <w:pPr>
        <w:numPr>
          <w:ilvl w:val="0"/>
          <w:numId w:val="272"/>
        </w:numPr>
        <w:tabs>
          <w:tab w:val="left" w:pos="1341"/>
        </w:tabs>
        <w:spacing w:line="264" w:lineRule="auto"/>
        <w:ind w:left="360" w:right="339" w:firstLine="720"/>
        <w:rPr>
          <w:rFonts w:eastAsia="Times New Roman"/>
          <w:sz w:val="24"/>
          <w:szCs w:val="24"/>
        </w:rPr>
      </w:pPr>
      <w:r>
        <w:rPr>
          <w:rFonts w:eastAsia="Times New Roman"/>
          <w:sz w:val="24"/>
          <w:szCs w:val="24"/>
        </w:rPr>
        <w:t>Услове којима се површине и објекти јавне намене чине приступачним особама са инвалидитетом, у складу са стандардима приступачности;</w:t>
      </w:r>
    </w:p>
    <w:p w:rsidR="00CB18AB" w:rsidRDefault="00CB18AB" w:rsidP="00CB18AB">
      <w:pPr>
        <w:spacing w:line="28" w:lineRule="exact"/>
        <w:rPr>
          <w:rFonts w:eastAsia="Times New Roman"/>
          <w:sz w:val="24"/>
          <w:szCs w:val="24"/>
        </w:rPr>
      </w:pPr>
    </w:p>
    <w:p w:rsidR="00CB18AB" w:rsidRDefault="00CB18AB" w:rsidP="00BF2867">
      <w:pPr>
        <w:numPr>
          <w:ilvl w:val="0"/>
          <w:numId w:val="272"/>
        </w:numPr>
        <w:tabs>
          <w:tab w:val="left" w:pos="1397"/>
        </w:tabs>
        <w:spacing w:line="270" w:lineRule="auto"/>
        <w:ind w:left="360" w:right="339" w:firstLine="720"/>
        <w:jc w:val="both"/>
        <w:rPr>
          <w:rFonts w:eastAsia="Times New Roman"/>
          <w:sz w:val="24"/>
          <w:szCs w:val="24"/>
        </w:rPr>
      </w:pPr>
      <w:r>
        <w:rPr>
          <w:rFonts w:eastAsia="Times New Roman"/>
          <w:sz w:val="24"/>
          <w:szCs w:val="24"/>
        </w:rPr>
        <w:t>Попис објеката за које се пре санације или реконструкције морају израдити конзерваторски или други услови за предузимање мера техничке заштите и других радова у складу са посебним законом;</w:t>
      </w:r>
    </w:p>
    <w:p w:rsidR="00CB18AB" w:rsidRDefault="00CB18AB" w:rsidP="00CB18AB">
      <w:pPr>
        <w:spacing w:line="6" w:lineRule="exact"/>
        <w:rPr>
          <w:rFonts w:eastAsia="Times New Roman"/>
          <w:sz w:val="24"/>
          <w:szCs w:val="24"/>
        </w:rPr>
      </w:pPr>
    </w:p>
    <w:p w:rsidR="00CB18AB" w:rsidRDefault="00CB18AB" w:rsidP="00BF2867">
      <w:pPr>
        <w:numPr>
          <w:ilvl w:val="0"/>
          <w:numId w:val="272"/>
        </w:numPr>
        <w:tabs>
          <w:tab w:val="left" w:pos="1340"/>
        </w:tabs>
        <w:ind w:left="1340" w:hanging="260"/>
        <w:rPr>
          <w:rFonts w:eastAsia="Times New Roman"/>
          <w:sz w:val="24"/>
          <w:szCs w:val="24"/>
        </w:rPr>
      </w:pPr>
      <w:r>
        <w:rPr>
          <w:rFonts w:eastAsia="Times New Roman"/>
          <w:sz w:val="24"/>
          <w:szCs w:val="24"/>
        </w:rPr>
        <w:t>Мере енергетске ефикасности изградње;</w:t>
      </w:r>
    </w:p>
    <w:p w:rsidR="00CB18AB" w:rsidRDefault="00CB18AB" w:rsidP="00CB18AB">
      <w:pPr>
        <w:spacing w:line="43" w:lineRule="exact"/>
        <w:rPr>
          <w:rFonts w:eastAsia="Times New Roman"/>
          <w:sz w:val="24"/>
          <w:szCs w:val="24"/>
        </w:rPr>
      </w:pPr>
    </w:p>
    <w:p w:rsidR="00CB18AB" w:rsidRDefault="00CB18AB" w:rsidP="00BF2867">
      <w:pPr>
        <w:numPr>
          <w:ilvl w:val="0"/>
          <w:numId w:val="272"/>
        </w:numPr>
        <w:tabs>
          <w:tab w:val="left" w:pos="1340"/>
        </w:tabs>
        <w:ind w:left="1340" w:hanging="260"/>
        <w:rPr>
          <w:rFonts w:eastAsia="Times New Roman"/>
          <w:sz w:val="24"/>
          <w:szCs w:val="24"/>
        </w:rPr>
      </w:pPr>
      <w:r>
        <w:rPr>
          <w:rFonts w:eastAsia="Times New Roman"/>
          <w:sz w:val="24"/>
          <w:szCs w:val="24"/>
        </w:rPr>
        <w:t>Друге елементе значајне за спровођење планског документа.</w:t>
      </w:r>
    </w:p>
    <w:p w:rsidR="00CB18AB" w:rsidRDefault="00CB18AB" w:rsidP="00CB18AB">
      <w:pPr>
        <w:spacing w:line="53"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Правила уређења за делове у обухвату планских докумената за које је одређена даља планска разрада су правила усмеравајућег карактера за даљу планску разраду.</w:t>
      </w:r>
    </w:p>
    <w:p w:rsidR="00CB18AB" w:rsidRDefault="00CB18AB" w:rsidP="00CB18AB">
      <w:pPr>
        <w:spacing w:line="285" w:lineRule="exact"/>
        <w:rPr>
          <w:sz w:val="20"/>
          <w:szCs w:val="20"/>
        </w:rPr>
      </w:pPr>
    </w:p>
    <w:p w:rsidR="00CB18AB" w:rsidRDefault="00CB18AB" w:rsidP="00BF2867">
      <w:pPr>
        <w:numPr>
          <w:ilvl w:val="0"/>
          <w:numId w:val="273"/>
        </w:numPr>
        <w:tabs>
          <w:tab w:val="left" w:pos="620"/>
        </w:tabs>
        <w:ind w:left="620" w:hanging="260"/>
        <w:rPr>
          <w:rFonts w:eastAsia="Times New Roman"/>
          <w:i/>
          <w:iCs/>
          <w:sz w:val="24"/>
          <w:szCs w:val="24"/>
        </w:rPr>
      </w:pPr>
      <w:r>
        <w:rPr>
          <w:rFonts w:eastAsia="Times New Roman"/>
          <w:i/>
          <w:iCs/>
          <w:sz w:val="24"/>
          <w:szCs w:val="24"/>
        </w:rPr>
        <w:t>Правила грађења</w:t>
      </w:r>
    </w:p>
    <w:p w:rsidR="00CB18AB" w:rsidRDefault="00CB18AB" w:rsidP="00CB18AB">
      <w:pPr>
        <w:spacing w:line="288"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Правила грађења у просторном плану подручја посебне намене, просторног плана јединице локалне самоуправе и плановима генералне и детаљне регулације садрже нарочито:</w:t>
      </w:r>
    </w:p>
    <w:p w:rsidR="00CB18AB" w:rsidRDefault="00CB18AB" w:rsidP="00CB18AB">
      <w:pPr>
        <w:spacing w:line="19"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1)</w:t>
      </w:r>
      <w:r>
        <w:rPr>
          <w:rFonts w:eastAsia="Times New Roman"/>
          <w:sz w:val="24"/>
          <w:szCs w:val="24"/>
          <w:lang w:val="sr-Cyrl-RS"/>
        </w:rPr>
        <w:t xml:space="preserve"> </w:t>
      </w:r>
      <w:r>
        <w:rPr>
          <w:rFonts w:eastAsia="Times New Roman"/>
          <w:sz w:val="24"/>
          <w:szCs w:val="24"/>
        </w:rPr>
        <w:t>Врсту и намену односно компатибилне намене објеката који се могу градити у појединачним зонама под условима утврђеним планским документом, односно класу и намену објеката чија је изградња забрањена у тим зонама;</w:t>
      </w:r>
    </w:p>
    <w:p w:rsidR="00CB18AB" w:rsidRDefault="00CB18AB" w:rsidP="00CB18AB">
      <w:pPr>
        <w:spacing w:line="19" w:lineRule="exact"/>
        <w:jc w:val="both"/>
        <w:rPr>
          <w:sz w:val="20"/>
          <w:szCs w:val="20"/>
        </w:rPr>
      </w:pPr>
    </w:p>
    <w:p w:rsidR="00CB18AB" w:rsidRDefault="00CB18AB" w:rsidP="00BF2867">
      <w:pPr>
        <w:numPr>
          <w:ilvl w:val="0"/>
          <w:numId w:val="274"/>
        </w:numPr>
        <w:tabs>
          <w:tab w:val="left" w:pos="1418"/>
        </w:tabs>
        <w:spacing w:line="264" w:lineRule="auto"/>
        <w:ind w:left="360" w:right="339" w:firstLine="720"/>
        <w:jc w:val="both"/>
        <w:rPr>
          <w:rFonts w:eastAsia="Times New Roman"/>
          <w:sz w:val="24"/>
          <w:szCs w:val="24"/>
        </w:rPr>
      </w:pPr>
      <w:r>
        <w:rPr>
          <w:rFonts w:eastAsia="Times New Roman"/>
          <w:sz w:val="24"/>
          <w:szCs w:val="24"/>
        </w:rPr>
        <w:t>Услове за парцелацију, препарцелацију и формирање грађевинске парцеле, као и минималну и максималну површину грађевинске парцеле;</w:t>
      </w:r>
    </w:p>
    <w:p w:rsidR="00CB18AB" w:rsidRDefault="00CB18AB" w:rsidP="00CB18AB">
      <w:pPr>
        <w:spacing w:line="28" w:lineRule="exact"/>
        <w:jc w:val="both"/>
        <w:rPr>
          <w:rFonts w:eastAsia="Times New Roman"/>
          <w:sz w:val="24"/>
          <w:szCs w:val="24"/>
        </w:rPr>
      </w:pPr>
    </w:p>
    <w:p w:rsidR="00CB18AB" w:rsidRDefault="00CB18AB" w:rsidP="00BF2867">
      <w:pPr>
        <w:numPr>
          <w:ilvl w:val="0"/>
          <w:numId w:val="274"/>
        </w:numPr>
        <w:tabs>
          <w:tab w:val="left" w:pos="1413"/>
        </w:tabs>
        <w:spacing w:line="264" w:lineRule="auto"/>
        <w:ind w:left="360" w:right="339" w:firstLine="720"/>
        <w:jc w:val="both"/>
        <w:rPr>
          <w:rFonts w:eastAsia="Times New Roman"/>
          <w:sz w:val="24"/>
          <w:szCs w:val="24"/>
        </w:rPr>
      </w:pPr>
      <w:r>
        <w:rPr>
          <w:rFonts w:eastAsia="Times New Roman"/>
          <w:sz w:val="24"/>
          <w:szCs w:val="24"/>
        </w:rPr>
        <w:t>Положај објеката у односу на регулацију и у односу на границе грађевинске парцеле;</w:t>
      </w:r>
    </w:p>
    <w:p w:rsidR="00CB18AB" w:rsidRDefault="00CB18AB" w:rsidP="00CB18AB">
      <w:pPr>
        <w:spacing w:line="14" w:lineRule="exact"/>
        <w:jc w:val="both"/>
        <w:rPr>
          <w:rFonts w:eastAsia="Times New Roman"/>
          <w:sz w:val="24"/>
          <w:szCs w:val="24"/>
        </w:rPr>
      </w:pPr>
    </w:p>
    <w:p w:rsidR="00CB18AB" w:rsidRDefault="00CB18AB" w:rsidP="00BF2867">
      <w:pPr>
        <w:numPr>
          <w:ilvl w:val="0"/>
          <w:numId w:val="274"/>
        </w:numPr>
        <w:tabs>
          <w:tab w:val="left" w:pos="1380"/>
        </w:tabs>
        <w:ind w:left="1380" w:hanging="300"/>
        <w:jc w:val="both"/>
        <w:rPr>
          <w:rFonts w:eastAsia="Times New Roman"/>
          <w:sz w:val="24"/>
          <w:szCs w:val="24"/>
        </w:rPr>
      </w:pPr>
      <w:r>
        <w:rPr>
          <w:rFonts w:eastAsia="Times New Roman"/>
          <w:sz w:val="24"/>
          <w:szCs w:val="24"/>
        </w:rPr>
        <w:t>Највећи дозвољени индекс заузетости или изграђености грађевинске</w:t>
      </w:r>
    </w:p>
    <w:p w:rsidR="00CB18AB" w:rsidRDefault="00CB18AB" w:rsidP="00CB18AB">
      <w:pPr>
        <w:spacing w:line="40" w:lineRule="exact"/>
        <w:jc w:val="both"/>
        <w:rPr>
          <w:rFonts w:eastAsia="Times New Roman"/>
          <w:sz w:val="24"/>
          <w:szCs w:val="24"/>
        </w:rPr>
      </w:pPr>
    </w:p>
    <w:p w:rsidR="00CB18AB" w:rsidRDefault="00CB18AB" w:rsidP="00CB18AB">
      <w:pPr>
        <w:ind w:left="360"/>
        <w:jc w:val="both"/>
        <w:rPr>
          <w:rFonts w:eastAsia="Times New Roman"/>
          <w:sz w:val="24"/>
          <w:szCs w:val="24"/>
        </w:rPr>
      </w:pPr>
      <w:r>
        <w:rPr>
          <w:rFonts w:eastAsia="Times New Roman"/>
          <w:sz w:val="24"/>
          <w:szCs w:val="24"/>
        </w:rPr>
        <w:t>парцеле;</w:t>
      </w:r>
    </w:p>
    <w:p w:rsidR="00CB18AB" w:rsidRDefault="00CB18AB" w:rsidP="00CB18AB">
      <w:pPr>
        <w:spacing w:line="40" w:lineRule="exact"/>
        <w:jc w:val="both"/>
        <w:rPr>
          <w:rFonts w:eastAsia="Times New Roman"/>
          <w:sz w:val="24"/>
          <w:szCs w:val="24"/>
        </w:rPr>
      </w:pPr>
    </w:p>
    <w:p w:rsidR="00CB18AB" w:rsidRDefault="00CB18AB" w:rsidP="00BF2867">
      <w:pPr>
        <w:numPr>
          <w:ilvl w:val="0"/>
          <w:numId w:val="274"/>
        </w:numPr>
        <w:tabs>
          <w:tab w:val="left" w:pos="1340"/>
        </w:tabs>
        <w:ind w:left="1340" w:hanging="260"/>
        <w:jc w:val="both"/>
        <w:rPr>
          <w:rFonts w:eastAsia="Times New Roman"/>
          <w:sz w:val="24"/>
          <w:szCs w:val="24"/>
        </w:rPr>
      </w:pPr>
      <w:r>
        <w:rPr>
          <w:rFonts w:eastAsia="Times New Roman"/>
          <w:sz w:val="24"/>
          <w:szCs w:val="24"/>
        </w:rPr>
        <w:lastRenderedPageBreak/>
        <w:t>Највећу дозвољену висину или спратност објеката;</w:t>
      </w:r>
    </w:p>
    <w:p w:rsidR="00CB18AB" w:rsidRDefault="00CB18AB" w:rsidP="00CB18AB">
      <w:pPr>
        <w:spacing w:line="43" w:lineRule="exact"/>
        <w:jc w:val="both"/>
        <w:rPr>
          <w:rFonts w:eastAsia="Times New Roman"/>
          <w:sz w:val="24"/>
          <w:szCs w:val="24"/>
        </w:rPr>
      </w:pPr>
    </w:p>
    <w:p w:rsidR="00CB18AB" w:rsidRDefault="00CB18AB" w:rsidP="00BF2867">
      <w:pPr>
        <w:numPr>
          <w:ilvl w:val="0"/>
          <w:numId w:val="274"/>
        </w:numPr>
        <w:tabs>
          <w:tab w:val="left" w:pos="1340"/>
        </w:tabs>
        <w:ind w:left="1340" w:hanging="260"/>
        <w:jc w:val="both"/>
        <w:rPr>
          <w:rFonts w:eastAsia="Times New Roman"/>
          <w:sz w:val="24"/>
          <w:szCs w:val="24"/>
        </w:rPr>
      </w:pPr>
      <w:r>
        <w:rPr>
          <w:rFonts w:eastAsia="Times New Roman"/>
          <w:sz w:val="24"/>
          <w:szCs w:val="24"/>
        </w:rPr>
        <w:t>Услове за изградњу других објеката на истој грађевинској парцели;</w:t>
      </w:r>
    </w:p>
    <w:p w:rsidR="00CB18AB" w:rsidRDefault="00CB18AB" w:rsidP="00CB18AB">
      <w:pPr>
        <w:spacing w:line="52" w:lineRule="exact"/>
        <w:jc w:val="both"/>
        <w:rPr>
          <w:rFonts w:eastAsia="Times New Roman"/>
          <w:sz w:val="24"/>
          <w:szCs w:val="24"/>
        </w:rPr>
      </w:pPr>
    </w:p>
    <w:p w:rsidR="00CB18AB" w:rsidRDefault="00CB18AB" w:rsidP="00BF2867">
      <w:pPr>
        <w:numPr>
          <w:ilvl w:val="0"/>
          <w:numId w:val="274"/>
        </w:numPr>
        <w:tabs>
          <w:tab w:val="left" w:pos="1442"/>
        </w:tabs>
        <w:spacing w:line="265" w:lineRule="auto"/>
        <w:ind w:left="360" w:right="339" w:firstLine="720"/>
        <w:jc w:val="both"/>
        <w:rPr>
          <w:rFonts w:eastAsia="Times New Roman"/>
          <w:sz w:val="24"/>
          <w:szCs w:val="24"/>
        </w:rPr>
      </w:pPr>
      <w:r>
        <w:rPr>
          <w:rFonts w:eastAsia="Times New Roman"/>
          <w:sz w:val="24"/>
          <w:szCs w:val="24"/>
        </w:rPr>
        <w:t>Услове и начин обезбеђивања приступа парцели и простора за паркирање возила.</w:t>
      </w:r>
    </w:p>
    <w:p w:rsidR="00CB18AB" w:rsidRDefault="00CB18AB" w:rsidP="00CB18AB">
      <w:pPr>
        <w:spacing w:line="341"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i/>
          <w:iCs/>
          <w:sz w:val="24"/>
          <w:szCs w:val="24"/>
          <w:u w:val="single"/>
        </w:rPr>
        <w:t>Правила грађења, у зависности од врсте планског документа могу да садрже и друге услове архитектонског обликовања, материјализације, завршне обраде, колорита и друго.</w:t>
      </w:r>
    </w:p>
    <w:p w:rsidR="00CB18AB" w:rsidRDefault="00CB18AB" w:rsidP="00CB18AB">
      <w:pPr>
        <w:spacing w:line="326" w:lineRule="exact"/>
        <w:rPr>
          <w:sz w:val="20"/>
          <w:szCs w:val="20"/>
        </w:rPr>
      </w:pPr>
    </w:p>
    <w:p w:rsidR="00CB18AB" w:rsidRDefault="00CB18AB" w:rsidP="00BF2867">
      <w:pPr>
        <w:numPr>
          <w:ilvl w:val="0"/>
          <w:numId w:val="275"/>
        </w:numPr>
        <w:tabs>
          <w:tab w:val="left" w:pos="620"/>
        </w:tabs>
        <w:ind w:left="620" w:hanging="260"/>
        <w:rPr>
          <w:rFonts w:eastAsia="Times New Roman"/>
          <w:i/>
          <w:iCs/>
          <w:sz w:val="24"/>
          <w:szCs w:val="24"/>
        </w:rPr>
      </w:pPr>
      <w:r>
        <w:rPr>
          <w:rFonts w:eastAsia="Times New Roman"/>
          <w:i/>
          <w:iCs/>
          <w:sz w:val="24"/>
          <w:szCs w:val="24"/>
        </w:rPr>
        <w:t>Графички део плана</w:t>
      </w:r>
    </w:p>
    <w:p w:rsidR="00CB18AB" w:rsidRDefault="00CB18AB" w:rsidP="00CB18AB">
      <w:pPr>
        <w:spacing w:line="288"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Графичким делом планског документа приказују се решења у складу са садржином плана. Он се израђује се на топографским картама, а могу се користити, у зависности од расположивости и потребног нивоа детаљности и сателитски снимци, карте из постојећих географских информационих система, оверени катастарско-топографски планови и остало.</w:t>
      </w:r>
    </w:p>
    <w:p w:rsidR="00CB18AB" w:rsidRDefault="00CB18AB" w:rsidP="00CB18AB">
      <w:pPr>
        <w:spacing w:line="17"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Графички део урбанистичког плана израђује се по правилу на овереном катастарско-топографском, односно овереном топографском плану, односно овереном катастарском плану.</w:t>
      </w:r>
    </w:p>
    <w:p w:rsidR="00CB18AB" w:rsidRDefault="00CB18AB" w:rsidP="00CB18AB">
      <w:pPr>
        <w:spacing w:line="14" w:lineRule="exact"/>
        <w:rPr>
          <w:sz w:val="20"/>
          <w:szCs w:val="20"/>
        </w:rPr>
      </w:pPr>
    </w:p>
    <w:p w:rsidR="00CB18AB" w:rsidRDefault="00CB18AB" w:rsidP="00CB18AB">
      <w:pPr>
        <w:spacing w:line="234" w:lineRule="auto"/>
        <w:ind w:left="360" w:right="339" w:firstLine="720"/>
        <w:jc w:val="both"/>
        <w:rPr>
          <w:sz w:val="20"/>
          <w:szCs w:val="20"/>
        </w:rPr>
      </w:pPr>
      <w:r>
        <w:rPr>
          <w:rFonts w:eastAsia="Times New Roman"/>
          <w:sz w:val="24"/>
          <w:szCs w:val="24"/>
        </w:rPr>
        <w:t>Графички део планског документа израђује се у дигиталном облику, а за потребе јавног увида презентује се и у аналогном облику.</w:t>
      </w:r>
    </w:p>
    <w:p w:rsidR="00CB18AB" w:rsidRDefault="00CB18AB" w:rsidP="00CB18AB">
      <w:pPr>
        <w:spacing w:line="275" w:lineRule="exact"/>
        <w:rPr>
          <w:sz w:val="20"/>
          <w:szCs w:val="20"/>
        </w:rPr>
      </w:pPr>
    </w:p>
    <w:p w:rsidR="00CB18AB" w:rsidRDefault="00CB18AB" w:rsidP="00CB18AB">
      <w:pPr>
        <w:ind w:left="1080"/>
        <w:rPr>
          <w:sz w:val="20"/>
          <w:szCs w:val="20"/>
        </w:rPr>
      </w:pPr>
      <w:r>
        <w:rPr>
          <w:rFonts w:eastAsia="Times New Roman"/>
          <w:i/>
          <w:iCs/>
          <w:sz w:val="24"/>
          <w:szCs w:val="24"/>
          <w:u w:val="single"/>
        </w:rPr>
        <w:t>Доступност и објављивање планских докумената</w:t>
      </w:r>
    </w:p>
    <w:p w:rsidR="00CB18AB" w:rsidRDefault="00CB18AB" w:rsidP="00CB18AB">
      <w:pPr>
        <w:spacing w:line="288"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i/>
          <w:iCs/>
          <w:sz w:val="24"/>
          <w:szCs w:val="24"/>
          <w:u w:val="single"/>
        </w:rPr>
        <w:t>Сви плански документи са прилозима морају бити доступни на увид јавности у седишту доносиоца плана, осим посебног прилога који се односи на посебне мере уређења и припреме територије за потребе одбране земље.</w:t>
      </w:r>
    </w:p>
    <w:p w:rsidR="00CB18AB" w:rsidRDefault="00CB18AB" w:rsidP="00CB18AB">
      <w:pPr>
        <w:spacing w:line="14" w:lineRule="exact"/>
        <w:rPr>
          <w:sz w:val="20"/>
          <w:szCs w:val="20"/>
        </w:rPr>
      </w:pPr>
    </w:p>
    <w:p w:rsidR="00CB18AB" w:rsidRDefault="00CB18AB" w:rsidP="00CB18AB">
      <w:pPr>
        <w:spacing w:line="249" w:lineRule="auto"/>
        <w:ind w:left="360" w:right="339" w:firstLine="720"/>
        <w:jc w:val="both"/>
        <w:rPr>
          <w:sz w:val="20"/>
          <w:szCs w:val="20"/>
        </w:rPr>
      </w:pPr>
      <w:r>
        <w:rPr>
          <w:rFonts w:eastAsia="Times New Roman"/>
          <w:i/>
          <w:iCs/>
          <w:sz w:val="23"/>
          <w:szCs w:val="23"/>
          <w:u w:val="single"/>
        </w:rPr>
        <w:t>Плански документи су јавно доступни у Централном регистру планских докумената, који води орган надлежан за послове државног премера и катастра</w:t>
      </w:r>
    </w:p>
    <w:p w:rsidR="00CB18AB" w:rsidRDefault="00CB18AB" w:rsidP="00CB18AB">
      <w:pPr>
        <w:spacing w:line="4" w:lineRule="exact"/>
        <w:rPr>
          <w:sz w:val="20"/>
          <w:szCs w:val="20"/>
        </w:rPr>
      </w:pPr>
    </w:p>
    <w:p w:rsidR="00CB18AB" w:rsidRDefault="00CB18AB" w:rsidP="00BF2867">
      <w:pPr>
        <w:numPr>
          <w:ilvl w:val="0"/>
          <w:numId w:val="276"/>
        </w:numPr>
        <w:tabs>
          <w:tab w:val="left" w:pos="593"/>
        </w:tabs>
        <w:spacing w:line="234" w:lineRule="auto"/>
        <w:ind w:left="360" w:right="339"/>
        <w:rPr>
          <w:rFonts w:eastAsia="Times New Roman"/>
          <w:i/>
          <w:iCs/>
          <w:sz w:val="24"/>
          <w:szCs w:val="24"/>
          <w:u w:val="single"/>
        </w:rPr>
      </w:pPr>
      <w:r>
        <w:rPr>
          <w:rFonts w:eastAsia="Times New Roman"/>
          <w:i/>
          <w:iCs/>
          <w:sz w:val="24"/>
          <w:szCs w:val="24"/>
          <w:u w:val="single"/>
        </w:rPr>
        <w:t>доступни су свим заинтересованим лицима у електронском облику, путем интернета, без накнаде.</w:t>
      </w:r>
    </w:p>
    <w:p w:rsidR="00CB18AB" w:rsidRDefault="00CB18AB" w:rsidP="00CB18AB">
      <w:pPr>
        <w:spacing w:line="200" w:lineRule="exact"/>
        <w:rPr>
          <w:sz w:val="20"/>
          <w:szCs w:val="20"/>
        </w:rPr>
      </w:pPr>
    </w:p>
    <w:p w:rsidR="00CB18AB" w:rsidRPr="00070999" w:rsidRDefault="00CB18AB" w:rsidP="00CB18AB">
      <w:pPr>
        <w:spacing w:line="260" w:lineRule="exact"/>
        <w:rPr>
          <w:sz w:val="20"/>
          <w:szCs w:val="20"/>
          <w:lang w:val="sr-Cyrl-RS"/>
        </w:rPr>
      </w:pPr>
    </w:p>
    <w:p w:rsidR="00CB18AB" w:rsidRDefault="00CB18AB" w:rsidP="00CB18AB">
      <w:pPr>
        <w:ind w:left="360"/>
        <w:rPr>
          <w:sz w:val="20"/>
          <w:szCs w:val="20"/>
        </w:rPr>
      </w:pPr>
      <w:r>
        <w:rPr>
          <w:rFonts w:eastAsia="Times New Roman"/>
          <w:b/>
          <w:bCs/>
          <w:sz w:val="24"/>
          <w:szCs w:val="24"/>
        </w:rPr>
        <w:t>Информација о локацији</w:t>
      </w:r>
    </w:p>
    <w:p w:rsidR="00CB18AB" w:rsidRDefault="00CB18AB" w:rsidP="00CB18AB">
      <w:pPr>
        <w:spacing w:line="187"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Информација о локацији садржи податке о могућностима и ограничењима градње на катастарској парцели, односно на више катастарских парцела, на основу планског документа.</w:t>
      </w:r>
    </w:p>
    <w:p w:rsidR="00CB18AB" w:rsidRDefault="00CB18AB" w:rsidP="00CB18AB">
      <w:pPr>
        <w:spacing w:line="14" w:lineRule="exact"/>
        <w:rPr>
          <w:sz w:val="20"/>
          <w:szCs w:val="20"/>
        </w:rPr>
      </w:pPr>
    </w:p>
    <w:p w:rsidR="00CB18AB" w:rsidRDefault="00CB18AB" w:rsidP="00CB18AB">
      <w:pPr>
        <w:spacing w:line="251" w:lineRule="auto"/>
        <w:ind w:left="360" w:right="339" w:firstLine="720"/>
        <w:jc w:val="both"/>
        <w:rPr>
          <w:sz w:val="20"/>
          <w:szCs w:val="20"/>
        </w:rPr>
      </w:pPr>
      <w:r>
        <w:rPr>
          <w:rFonts w:eastAsia="Times New Roman"/>
          <w:sz w:val="24"/>
          <w:szCs w:val="24"/>
        </w:rPr>
        <w:t>Информацију о локацији издаје орган надлежан за издавање локацијских услова у року од осам дана од дана подношења захтева, уз накнаду стварних трошкова издавања те информације о локацији.</w:t>
      </w:r>
    </w:p>
    <w:p w:rsidR="00CB18AB" w:rsidRDefault="00CB18AB" w:rsidP="00CB18AB">
      <w:pPr>
        <w:spacing w:line="18" w:lineRule="exact"/>
        <w:rPr>
          <w:sz w:val="20"/>
          <w:szCs w:val="20"/>
        </w:rPr>
      </w:pPr>
    </w:p>
    <w:p w:rsidR="00CB18AB" w:rsidRDefault="00CB18AB" w:rsidP="00CB18AB">
      <w:pPr>
        <w:spacing w:line="254" w:lineRule="auto"/>
        <w:ind w:left="360" w:right="339" w:firstLine="720"/>
        <w:jc w:val="both"/>
        <w:rPr>
          <w:rFonts w:eastAsia="Times New Roman"/>
          <w:sz w:val="24"/>
          <w:szCs w:val="24"/>
          <w:lang w:val="sr-Cyrl-RS"/>
        </w:rPr>
      </w:pPr>
      <w:r>
        <w:rPr>
          <w:rFonts w:eastAsia="Times New Roman"/>
          <w:sz w:val="24"/>
          <w:szCs w:val="24"/>
        </w:rPr>
        <w:t>Информација о локацији је документ информативног карактера, који није обавезан да се прибави и који садржи податке о томе да ли предметна парцела, односно парцеле, испуњавају услов за грађевинску парцелу, податке о основним урбанистичким параметрима (максимални индекси изграђености и заузетости, минимални проценат зеленила, намена, максимална висина или спратност, положај регулационих и грађевинских линија и сл.), податке о постојећој, односно планираној инфраструктури и могућностима прикључења на ту инфраструктуру и сл., односно све оне податке који се могу утврдити увидом у плански документ.</w:t>
      </w:r>
    </w:p>
    <w:p w:rsidR="00CB18AB" w:rsidRPr="000C76C0" w:rsidRDefault="00CB18AB" w:rsidP="00CB18AB">
      <w:pPr>
        <w:spacing w:line="254" w:lineRule="auto"/>
        <w:ind w:left="360" w:right="339" w:firstLine="720"/>
        <w:jc w:val="center"/>
        <w:rPr>
          <w:sz w:val="20"/>
          <w:szCs w:val="20"/>
          <w:lang w:val="sr-Cyrl-RS"/>
        </w:rPr>
      </w:pPr>
      <w:r>
        <w:rPr>
          <w:rFonts w:eastAsia="Times New Roman"/>
          <w:sz w:val="24"/>
          <w:szCs w:val="24"/>
          <w:lang w:val="sr-Cyrl-RS"/>
        </w:rPr>
        <w:t>139</w:t>
      </w:r>
    </w:p>
    <w:p w:rsidR="00CB18AB" w:rsidRDefault="00CB18AB" w:rsidP="00CB18AB">
      <w:pPr>
        <w:spacing w:line="21" w:lineRule="exact"/>
        <w:rPr>
          <w:sz w:val="20"/>
          <w:szCs w:val="20"/>
        </w:rPr>
      </w:pPr>
    </w:p>
    <w:p w:rsidR="00CB18AB" w:rsidRDefault="00CB18AB" w:rsidP="00CB18AB">
      <w:pPr>
        <w:spacing w:line="251" w:lineRule="auto"/>
        <w:ind w:left="360" w:right="339" w:firstLine="720"/>
        <w:jc w:val="both"/>
        <w:rPr>
          <w:sz w:val="20"/>
          <w:szCs w:val="20"/>
        </w:rPr>
      </w:pPr>
      <w:r>
        <w:rPr>
          <w:rFonts w:eastAsia="Times New Roman"/>
          <w:sz w:val="24"/>
          <w:szCs w:val="24"/>
        </w:rPr>
        <w:lastRenderedPageBreak/>
        <w:t>Информација о локацији може бити издата било ком заинтересованом физичком или правном лицу које је поднело захтев за издавање, без обавезе подношења додатне документације. То лице не мора бити власник парцеле,</w:t>
      </w:r>
      <w:r>
        <w:rPr>
          <w:sz w:val="20"/>
          <w:szCs w:val="20"/>
          <w:lang w:val="sr-Cyrl-RS"/>
        </w:rPr>
        <w:t xml:space="preserve"> </w:t>
      </w:r>
      <w:r>
        <w:rPr>
          <w:rFonts w:eastAsia="Times New Roman"/>
          <w:sz w:val="24"/>
          <w:szCs w:val="24"/>
        </w:rPr>
        <w:t>односно парцела за које се подноси захтев, нити мора имати било какав уговор са власником парцеле везано за коришћење, власништво или било које друго право на парцели.</w:t>
      </w:r>
    </w:p>
    <w:p w:rsidR="00CB18AB" w:rsidRDefault="00CB18AB" w:rsidP="00CB18AB">
      <w:pPr>
        <w:spacing w:line="21" w:lineRule="exact"/>
        <w:rPr>
          <w:sz w:val="20"/>
          <w:szCs w:val="20"/>
        </w:rPr>
      </w:pPr>
    </w:p>
    <w:p w:rsidR="00CB18AB" w:rsidRDefault="00CB18AB" w:rsidP="00CB18AB">
      <w:pPr>
        <w:spacing w:line="244" w:lineRule="auto"/>
        <w:ind w:left="360" w:right="339" w:firstLine="720"/>
        <w:jc w:val="both"/>
        <w:rPr>
          <w:sz w:val="20"/>
          <w:szCs w:val="20"/>
        </w:rPr>
      </w:pPr>
      <w:r>
        <w:rPr>
          <w:rFonts w:eastAsia="Times New Roman"/>
          <w:sz w:val="24"/>
          <w:szCs w:val="24"/>
        </w:rPr>
        <w:t>Надлежни орган за издавање информације о локацији је исти орган који је надлежан за издавање локацијских услова, односно:</w:t>
      </w:r>
    </w:p>
    <w:p w:rsidR="00CB18AB" w:rsidRDefault="00CB18AB" w:rsidP="00CB18AB">
      <w:pPr>
        <w:spacing w:line="15" w:lineRule="exact"/>
        <w:rPr>
          <w:sz w:val="20"/>
          <w:szCs w:val="20"/>
        </w:rPr>
      </w:pPr>
    </w:p>
    <w:p w:rsidR="00CB18AB" w:rsidRDefault="00CB18AB" w:rsidP="00BF2867">
      <w:pPr>
        <w:numPr>
          <w:ilvl w:val="0"/>
          <w:numId w:val="277"/>
        </w:numPr>
        <w:tabs>
          <w:tab w:val="left" w:pos="1280"/>
        </w:tabs>
        <w:ind w:left="1280" w:hanging="200"/>
        <w:rPr>
          <w:rFonts w:eastAsia="Times New Roman"/>
          <w:sz w:val="24"/>
          <w:szCs w:val="24"/>
        </w:rPr>
      </w:pPr>
      <w:r>
        <w:rPr>
          <w:rFonts w:eastAsia="Times New Roman"/>
          <w:sz w:val="24"/>
          <w:szCs w:val="24"/>
        </w:rPr>
        <w:t>Министарство надлежно за послове урбанизма, за објекте из члана 133.</w:t>
      </w:r>
    </w:p>
    <w:p w:rsidR="00CB18AB" w:rsidRDefault="00CB18AB" w:rsidP="00CB18AB">
      <w:pPr>
        <w:spacing w:line="19" w:lineRule="exact"/>
        <w:rPr>
          <w:sz w:val="20"/>
          <w:szCs w:val="20"/>
        </w:rPr>
      </w:pPr>
    </w:p>
    <w:p w:rsidR="00CB18AB" w:rsidRDefault="00CB18AB" w:rsidP="00CB18AB">
      <w:pPr>
        <w:ind w:left="360"/>
        <w:rPr>
          <w:sz w:val="20"/>
          <w:szCs w:val="20"/>
        </w:rPr>
      </w:pPr>
      <w:r>
        <w:rPr>
          <w:rFonts w:eastAsia="Times New Roman"/>
          <w:sz w:val="24"/>
          <w:szCs w:val="24"/>
        </w:rPr>
        <w:t>ЗПИ;</w:t>
      </w:r>
    </w:p>
    <w:p w:rsidR="00CB18AB" w:rsidRDefault="00CB18AB" w:rsidP="00CB18AB">
      <w:pPr>
        <w:spacing w:line="17" w:lineRule="exact"/>
        <w:rPr>
          <w:sz w:val="20"/>
          <w:szCs w:val="20"/>
        </w:rPr>
      </w:pPr>
    </w:p>
    <w:p w:rsidR="00CB18AB" w:rsidRDefault="00CB18AB" w:rsidP="00BF2867">
      <w:pPr>
        <w:numPr>
          <w:ilvl w:val="0"/>
          <w:numId w:val="278"/>
        </w:numPr>
        <w:tabs>
          <w:tab w:val="left" w:pos="1280"/>
        </w:tabs>
        <w:ind w:left="1280" w:hanging="200"/>
        <w:rPr>
          <w:rFonts w:eastAsia="Times New Roman"/>
          <w:sz w:val="24"/>
          <w:szCs w:val="24"/>
        </w:rPr>
      </w:pPr>
      <w:r>
        <w:rPr>
          <w:rFonts w:eastAsia="Times New Roman"/>
          <w:sz w:val="24"/>
          <w:szCs w:val="24"/>
        </w:rPr>
        <w:t>Надлежни орган аутономне покрајине, за објекте из члана 134. ЗПИ;</w:t>
      </w:r>
    </w:p>
    <w:p w:rsidR="00CB18AB" w:rsidRDefault="00CB18AB" w:rsidP="00CB18AB">
      <w:pPr>
        <w:spacing w:line="31" w:lineRule="exact"/>
        <w:rPr>
          <w:rFonts w:eastAsia="Times New Roman"/>
          <w:sz w:val="24"/>
          <w:szCs w:val="24"/>
        </w:rPr>
      </w:pPr>
    </w:p>
    <w:p w:rsidR="00CB18AB" w:rsidRDefault="00CB18AB" w:rsidP="00BF2867">
      <w:pPr>
        <w:numPr>
          <w:ilvl w:val="0"/>
          <w:numId w:val="278"/>
        </w:numPr>
        <w:tabs>
          <w:tab w:val="left" w:pos="1344"/>
        </w:tabs>
        <w:spacing w:line="246" w:lineRule="auto"/>
        <w:ind w:left="360" w:right="339" w:firstLine="720"/>
        <w:rPr>
          <w:rFonts w:eastAsia="Times New Roman"/>
          <w:sz w:val="24"/>
          <w:szCs w:val="24"/>
        </w:rPr>
      </w:pPr>
      <w:r>
        <w:rPr>
          <w:rFonts w:eastAsia="Times New Roman"/>
          <w:sz w:val="24"/>
          <w:szCs w:val="24"/>
        </w:rPr>
        <w:t>Јединица локалне самоуправе, за објекте који нису обухваћени члановима 133. и 134. ЗПИ.</w:t>
      </w:r>
    </w:p>
    <w:p w:rsidR="00CB18AB" w:rsidRDefault="00CB18AB" w:rsidP="00CB18AB">
      <w:pPr>
        <w:spacing w:line="22" w:lineRule="exact"/>
        <w:rPr>
          <w:rFonts w:eastAsia="Times New Roman"/>
          <w:sz w:val="24"/>
          <w:szCs w:val="24"/>
        </w:rPr>
      </w:pPr>
    </w:p>
    <w:p w:rsidR="00CB18AB" w:rsidRDefault="00CB18AB" w:rsidP="00CB18AB">
      <w:pPr>
        <w:spacing w:line="244" w:lineRule="auto"/>
        <w:ind w:left="360" w:right="339" w:firstLine="720"/>
        <w:jc w:val="both"/>
        <w:rPr>
          <w:rFonts w:eastAsia="Times New Roman"/>
          <w:sz w:val="24"/>
          <w:szCs w:val="24"/>
        </w:rPr>
      </w:pPr>
      <w:r>
        <w:rPr>
          <w:rFonts w:eastAsia="Times New Roman"/>
          <w:sz w:val="24"/>
          <w:szCs w:val="24"/>
        </w:rPr>
        <w:t>Информација о локацији издаје се у року од осам дана од дана подношења захтева, уз накнаду стварних трошкова издавања те информације.</w:t>
      </w:r>
    </w:p>
    <w:p w:rsidR="00CB18AB" w:rsidRDefault="00CB18AB" w:rsidP="00CB18AB">
      <w:pPr>
        <w:spacing w:line="200" w:lineRule="exact"/>
        <w:rPr>
          <w:sz w:val="20"/>
          <w:szCs w:val="20"/>
        </w:rPr>
      </w:pPr>
    </w:p>
    <w:p w:rsidR="00CB18AB" w:rsidRPr="002A3E51" w:rsidRDefault="00CB18AB" w:rsidP="00CB18AB">
      <w:pPr>
        <w:spacing w:line="398" w:lineRule="exact"/>
        <w:rPr>
          <w:sz w:val="20"/>
          <w:szCs w:val="20"/>
          <w:lang w:val="sr-Cyrl-RS"/>
        </w:rPr>
      </w:pPr>
    </w:p>
    <w:p w:rsidR="00CB18AB" w:rsidRDefault="00CB18AB" w:rsidP="00CB18AB">
      <w:pPr>
        <w:ind w:left="360"/>
        <w:rPr>
          <w:sz w:val="20"/>
          <w:szCs w:val="20"/>
        </w:rPr>
      </w:pPr>
      <w:r>
        <w:rPr>
          <w:rFonts w:eastAsia="Times New Roman"/>
          <w:b/>
          <w:bCs/>
          <w:sz w:val="24"/>
          <w:szCs w:val="24"/>
        </w:rPr>
        <w:t>Локацијски услови</w:t>
      </w:r>
    </w:p>
    <w:p w:rsidR="00CB18AB" w:rsidRDefault="00CB18AB" w:rsidP="00CB18AB">
      <w:pPr>
        <w:spacing w:line="283"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sz w:val="24"/>
          <w:szCs w:val="24"/>
        </w:rPr>
        <w:t xml:space="preserve">Локацијски услови садрже </w:t>
      </w:r>
      <w:r>
        <w:rPr>
          <w:rFonts w:eastAsia="Times New Roman"/>
          <w:i/>
          <w:iCs/>
          <w:sz w:val="24"/>
          <w:szCs w:val="24"/>
          <w:u w:val="single"/>
        </w:rPr>
        <w:t>све урбанистичке, техничке и друге услове и податке потребне за израду идејног пројекта, пројекта за грађевинску дозволу и пројекта за извођење и издају се за катастарску парцелу или више катастраских парцела, које испуњавају услове за грађевинску парцелу.</w:t>
      </w:r>
    </w:p>
    <w:p w:rsidR="00CB18AB" w:rsidRDefault="00CB18AB" w:rsidP="00CB18AB">
      <w:pPr>
        <w:spacing w:line="19"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Локацијски услови се издају за изградњу, односно доградњу објеката за које се издаје грађевинска дозвола, као и за објекте који се прикључују на комуналну и другу инфраструктуру.</w:t>
      </w:r>
    </w:p>
    <w:p w:rsidR="00CB18AB" w:rsidRDefault="00CB18AB" w:rsidP="00CB18AB">
      <w:pPr>
        <w:spacing w:line="323" w:lineRule="exact"/>
        <w:rPr>
          <w:sz w:val="20"/>
          <w:szCs w:val="20"/>
        </w:rPr>
      </w:pPr>
    </w:p>
    <w:p w:rsidR="00CB18AB" w:rsidRDefault="00CB18AB" w:rsidP="00CB18AB">
      <w:pPr>
        <w:ind w:left="360"/>
        <w:rPr>
          <w:sz w:val="20"/>
          <w:szCs w:val="20"/>
        </w:rPr>
      </w:pPr>
      <w:r>
        <w:rPr>
          <w:rFonts w:eastAsia="Times New Roman"/>
          <w:sz w:val="24"/>
          <w:szCs w:val="24"/>
        </w:rPr>
        <w:t xml:space="preserve">Локацијски услови се </w:t>
      </w:r>
      <w:r>
        <w:rPr>
          <w:rFonts w:eastAsia="Times New Roman"/>
          <w:i/>
          <w:iCs/>
          <w:sz w:val="24"/>
          <w:szCs w:val="24"/>
        </w:rPr>
        <w:t>не прибављају</w:t>
      </w:r>
      <w:r>
        <w:rPr>
          <w:rFonts w:eastAsia="Times New Roman"/>
          <w:sz w:val="24"/>
          <w:szCs w:val="24"/>
        </w:rPr>
        <w:t xml:space="preserve"> у следећим случајевима:</w:t>
      </w:r>
    </w:p>
    <w:p w:rsidR="00CB18AB" w:rsidRDefault="00CB18AB" w:rsidP="00CB18AB">
      <w:pPr>
        <w:spacing w:line="360" w:lineRule="exact"/>
        <w:rPr>
          <w:sz w:val="20"/>
          <w:szCs w:val="20"/>
        </w:rPr>
      </w:pPr>
    </w:p>
    <w:p w:rsidR="00CB18AB" w:rsidRDefault="00CB18AB" w:rsidP="00BF2867">
      <w:pPr>
        <w:numPr>
          <w:ilvl w:val="0"/>
          <w:numId w:val="279"/>
        </w:numPr>
        <w:tabs>
          <w:tab w:val="left" w:pos="1220"/>
        </w:tabs>
        <w:ind w:left="1220" w:hanging="140"/>
        <w:rPr>
          <w:rFonts w:eastAsia="Times New Roman"/>
          <w:sz w:val="24"/>
          <w:szCs w:val="24"/>
        </w:rPr>
      </w:pPr>
      <w:r>
        <w:rPr>
          <w:rFonts w:eastAsia="Times New Roman"/>
          <w:sz w:val="24"/>
          <w:szCs w:val="24"/>
        </w:rPr>
        <w:t>Извођење радова на инвестиционом одржавању;</w:t>
      </w:r>
    </w:p>
    <w:p w:rsidR="00CB18AB" w:rsidRDefault="00CB18AB" w:rsidP="00CB18AB">
      <w:pPr>
        <w:spacing w:line="40" w:lineRule="exact"/>
        <w:rPr>
          <w:rFonts w:eastAsia="Times New Roman"/>
          <w:sz w:val="24"/>
          <w:szCs w:val="24"/>
        </w:rPr>
      </w:pPr>
    </w:p>
    <w:p w:rsidR="00CB18AB" w:rsidRPr="002A3E51" w:rsidRDefault="00CB18AB" w:rsidP="00BF2867">
      <w:pPr>
        <w:numPr>
          <w:ilvl w:val="0"/>
          <w:numId w:val="279"/>
        </w:numPr>
        <w:tabs>
          <w:tab w:val="left" w:pos="1220"/>
        </w:tabs>
        <w:ind w:left="1219" w:hanging="142"/>
        <w:rPr>
          <w:rFonts w:eastAsia="Times New Roman"/>
          <w:sz w:val="24"/>
          <w:szCs w:val="24"/>
        </w:rPr>
      </w:pPr>
      <w:r>
        <w:rPr>
          <w:rFonts w:eastAsia="Times New Roman"/>
          <w:sz w:val="24"/>
          <w:szCs w:val="24"/>
        </w:rPr>
        <w:t>Уклањање препрека за особе са инвалидитетом;</w:t>
      </w:r>
    </w:p>
    <w:p w:rsidR="00CB18AB" w:rsidRPr="002A3E51" w:rsidRDefault="00CB18AB" w:rsidP="00BF2867">
      <w:pPr>
        <w:numPr>
          <w:ilvl w:val="0"/>
          <w:numId w:val="279"/>
        </w:numPr>
        <w:tabs>
          <w:tab w:val="left" w:pos="1220"/>
        </w:tabs>
        <w:ind w:left="1220" w:hanging="140"/>
        <w:rPr>
          <w:rFonts w:eastAsia="Times New Roman"/>
          <w:sz w:val="24"/>
          <w:szCs w:val="24"/>
        </w:rPr>
      </w:pPr>
      <w:r w:rsidRPr="002A3E51">
        <w:rPr>
          <w:rFonts w:eastAsia="Times New Roman"/>
          <w:sz w:val="24"/>
          <w:szCs w:val="24"/>
        </w:rPr>
        <w:t>Радови којима се не мења спољни изглед, не повећава број функционалних јединица и капацитет инсталација;</w:t>
      </w:r>
    </w:p>
    <w:p w:rsidR="00CB18AB" w:rsidRDefault="00CB18AB" w:rsidP="00CB18AB">
      <w:pPr>
        <w:spacing w:line="10" w:lineRule="exact"/>
        <w:rPr>
          <w:rFonts w:eastAsia="Times New Roman"/>
          <w:sz w:val="24"/>
          <w:szCs w:val="24"/>
        </w:rPr>
      </w:pPr>
    </w:p>
    <w:p w:rsidR="00CB18AB" w:rsidRDefault="00CB18AB" w:rsidP="00BF2867">
      <w:pPr>
        <w:numPr>
          <w:ilvl w:val="0"/>
          <w:numId w:val="279"/>
        </w:numPr>
        <w:tabs>
          <w:tab w:val="left" w:pos="1220"/>
        </w:tabs>
        <w:ind w:left="1220" w:hanging="140"/>
        <w:rPr>
          <w:rFonts w:eastAsia="Times New Roman"/>
          <w:sz w:val="24"/>
          <w:szCs w:val="24"/>
        </w:rPr>
      </w:pPr>
      <w:r>
        <w:rPr>
          <w:rFonts w:eastAsia="Times New Roman"/>
          <w:sz w:val="24"/>
          <w:szCs w:val="24"/>
        </w:rPr>
        <w:t>Адаптација;</w:t>
      </w:r>
    </w:p>
    <w:p w:rsidR="00CB18AB" w:rsidRDefault="00CB18AB" w:rsidP="00CB18AB">
      <w:pPr>
        <w:spacing w:line="40" w:lineRule="exact"/>
        <w:rPr>
          <w:rFonts w:eastAsia="Times New Roman"/>
          <w:sz w:val="24"/>
          <w:szCs w:val="24"/>
        </w:rPr>
      </w:pPr>
    </w:p>
    <w:p w:rsidR="00CB18AB" w:rsidRDefault="00CB18AB" w:rsidP="00BF2867">
      <w:pPr>
        <w:numPr>
          <w:ilvl w:val="0"/>
          <w:numId w:val="279"/>
        </w:numPr>
        <w:tabs>
          <w:tab w:val="left" w:pos="1220"/>
        </w:tabs>
        <w:ind w:left="1220" w:hanging="140"/>
        <w:rPr>
          <w:rFonts w:eastAsia="Times New Roman"/>
          <w:sz w:val="24"/>
          <w:szCs w:val="24"/>
        </w:rPr>
      </w:pPr>
      <w:r>
        <w:rPr>
          <w:rFonts w:eastAsia="Times New Roman"/>
          <w:sz w:val="24"/>
          <w:szCs w:val="24"/>
        </w:rPr>
        <w:t>Санација;</w:t>
      </w:r>
    </w:p>
    <w:p w:rsidR="00CB18AB" w:rsidRDefault="00CB18AB" w:rsidP="00CB18AB">
      <w:pPr>
        <w:spacing w:line="40" w:lineRule="exact"/>
        <w:rPr>
          <w:rFonts w:eastAsia="Times New Roman"/>
          <w:sz w:val="24"/>
          <w:szCs w:val="24"/>
        </w:rPr>
      </w:pPr>
    </w:p>
    <w:p w:rsidR="00CB18AB" w:rsidRDefault="00CB18AB" w:rsidP="00BF2867">
      <w:pPr>
        <w:numPr>
          <w:ilvl w:val="0"/>
          <w:numId w:val="279"/>
        </w:numPr>
        <w:tabs>
          <w:tab w:val="left" w:pos="1220"/>
        </w:tabs>
        <w:ind w:left="1220" w:hanging="140"/>
        <w:rPr>
          <w:rFonts w:eastAsia="Times New Roman"/>
          <w:sz w:val="24"/>
          <w:szCs w:val="24"/>
        </w:rPr>
      </w:pPr>
      <w:r>
        <w:rPr>
          <w:rFonts w:eastAsia="Times New Roman"/>
          <w:sz w:val="24"/>
          <w:szCs w:val="24"/>
        </w:rPr>
        <w:t>Грађења зиданих ограда;</w:t>
      </w:r>
    </w:p>
    <w:p w:rsidR="00CB18AB" w:rsidRDefault="00CB18AB" w:rsidP="00CB18AB">
      <w:pPr>
        <w:spacing w:line="55" w:lineRule="exact"/>
        <w:rPr>
          <w:rFonts w:eastAsia="Times New Roman"/>
          <w:sz w:val="24"/>
          <w:szCs w:val="24"/>
        </w:rPr>
      </w:pPr>
    </w:p>
    <w:p w:rsidR="00CB18AB" w:rsidRDefault="00CB18AB" w:rsidP="00BF2867">
      <w:pPr>
        <w:numPr>
          <w:ilvl w:val="0"/>
          <w:numId w:val="279"/>
        </w:numPr>
        <w:tabs>
          <w:tab w:val="left" w:pos="1325"/>
        </w:tabs>
        <w:spacing w:line="271" w:lineRule="auto"/>
        <w:ind w:left="360" w:right="339" w:firstLine="720"/>
        <w:jc w:val="both"/>
        <w:rPr>
          <w:rFonts w:eastAsia="Times New Roman"/>
          <w:sz w:val="24"/>
          <w:szCs w:val="24"/>
        </w:rPr>
      </w:pPr>
      <w:r>
        <w:rPr>
          <w:rFonts w:eastAsia="Times New Roman"/>
          <w:sz w:val="24"/>
          <w:szCs w:val="24"/>
        </w:rPr>
        <w:t>Извођења радова којима се не врши прикључење на комуналну инфраструктуру, односно не мењају капацитети и функционалност постојећих прикључака на инфраструктурну мрежу, осим када је законом, односно планским документом прописана обавеза прибављања услова.</w:t>
      </w:r>
    </w:p>
    <w:p w:rsidR="00CB18AB" w:rsidRDefault="00CB18AB" w:rsidP="00CB18AB">
      <w:pPr>
        <w:spacing w:line="20" w:lineRule="exact"/>
        <w:rPr>
          <w:rFonts w:eastAsia="Times New Roman"/>
          <w:sz w:val="24"/>
          <w:szCs w:val="24"/>
        </w:rPr>
      </w:pPr>
    </w:p>
    <w:p w:rsidR="00CB18AB" w:rsidRDefault="00CB18AB" w:rsidP="00CB18AB">
      <w:pPr>
        <w:spacing w:line="272" w:lineRule="auto"/>
        <w:ind w:left="360" w:right="339" w:firstLine="720"/>
        <w:jc w:val="both"/>
        <w:rPr>
          <w:rFonts w:eastAsia="Times New Roman"/>
          <w:sz w:val="24"/>
          <w:szCs w:val="24"/>
        </w:rPr>
      </w:pPr>
      <w:r>
        <w:rPr>
          <w:rFonts w:eastAsia="Times New Roman"/>
          <w:sz w:val="24"/>
          <w:szCs w:val="24"/>
        </w:rPr>
        <w:t>Локацијски услови се издају за једну или више катастарских парцела које заједно испуњавају услове за грађевинску парцелу, које не морају бити спојене у једну парцелу у тренутку издавања локацијских услова, већ инвеститор има обавезу да изврши њихово спајање пре издавања употребне дозволе.</w:t>
      </w:r>
    </w:p>
    <w:p w:rsidR="00CB18AB" w:rsidRDefault="00CB18AB" w:rsidP="00CB18AB">
      <w:pPr>
        <w:spacing w:line="180" w:lineRule="exact"/>
        <w:rPr>
          <w:sz w:val="20"/>
          <w:szCs w:val="20"/>
        </w:rPr>
      </w:pPr>
    </w:p>
    <w:p w:rsidR="00CB18AB" w:rsidRPr="00DC26B7" w:rsidRDefault="00CB18AB" w:rsidP="00CB18AB">
      <w:pPr>
        <w:ind w:right="-20"/>
        <w:jc w:val="center"/>
        <w:rPr>
          <w:sz w:val="20"/>
          <w:szCs w:val="20"/>
          <w:lang w:val="sr-Cyrl-RS"/>
        </w:rPr>
      </w:pPr>
      <w:r>
        <w:rPr>
          <w:rFonts w:ascii="Verdana" w:eastAsia="Verdana" w:hAnsi="Verdana" w:cs="Verdana"/>
        </w:rPr>
        <w:t>1</w:t>
      </w:r>
      <w:r>
        <w:rPr>
          <w:rFonts w:ascii="Verdana" w:eastAsia="Verdana" w:hAnsi="Verdana" w:cs="Verdana"/>
          <w:lang w:val="sr-Cyrl-RS"/>
        </w:rPr>
        <w:t>40</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50" w:lineRule="exact"/>
        <w:rPr>
          <w:sz w:val="20"/>
          <w:szCs w:val="20"/>
        </w:rPr>
      </w:pPr>
    </w:p>
    <w:p w:rsidR="00CB18AB" w:rsidRDefault="00CB18AB" w:rsidP="00CB18AB">
      <w:pPr>
        <w:ind w:left="360"/>
        <w:rPr>
          <w:sz w:val="20"/>
          <w:szCs w:val="20"/>
        </w:rPr>
      </w:pPr>
      <w:r>
        <w:rPr>
          <w:rFonts w:eastAsia="Times New Roman"/>
          <w:sz w:val="24"/>
          <w:szCs w:val="24"/>
        </w:rPr>
        <w:t>Надлежни орган за издавање локацијских услова је:</w:t>
      </w:r>
    </w:p>
    <w:p w:rsidR="00CB18AB" w:rsidRDefault="00CB18AB" w:rsidP="00CB18AB">
      <w:pPr>
        <w:spacing w:line="53" w:lineRule="exact"/>
        <w:rPr>
          <w:sz w:val="20"/>
          <w:szCs w:val="20"/>
        </w:rPr>
      </w:pPr>
    </w:p>
    <w:p w:rsidR="00CB18AB" w:rsidRDefault="00CB18AB" w:rsidP="00BF2867">
      <w:pPr>
        <w:numPr>
          <w:ilvl w:val="1"/>
          <w:numId w:val="280"/>
        </w:numPr>
        <w:tabs>
          <w:tab w:val="left" w:pos="1231"/>
        </w:tabs>
        <w:spacing w:line="274" w:lineRule="auto"/>
        <w:ind w:left="360" w:right="339" w:firstLine="720"/>
        <w:jc w:val="both"/>
        <w:rPr>
          <w:rFonts w:eastAsia="Times New Roman"/>
          <w:sz w:val="24"/>
          <w:szCs w:val="24"/>
        </w:rPr>
      </w:pPr>
      <w:r>
        <w:rPr>
          <w:rFonts w:eastAsia="Times New Roman"/>
          <w:sz w:val="24"/>
          <w:szCs w:val="24"/>
        </w:rPr>
        <w:t>Министарство надлежно за послове урбанизма, за објекте из члана 133. Закона (објекати за прераду нафте и гаса који се граде ван експлоатационих поља, нуклеарних објеката и других објеката који служе за производњу нуклеарног горива, објеката базне и прерађивачке хемијске индустрије, црне и обојене металургије, објеката за прераду коже и крзна, стадиона за 20 000 и више гледалаца, силоса капацитета преко 20 000 м3, завода за извршење кривичних санкција, термоелектрана снаге 10 МW и више, државни путеви првог и другог реда и остало);</w:t>
      </w:r>
    </w:p>
    <w:p w:rsidR="00CB18AB" w:rsidRDefault="00CB18AB" w:rsidP="00CB18AB">
      <w:pPr>
        <w:spacing w:line="18" w:lineRule="exact"/>
        <w:rPr>
          <w:rFonts w:eastAsia="Times New Roman"/>
          <w:sz w:val="24"/>
          <w:szCs w:val="24"/>
        </w:rPr>
      </w:pPr>
    </w:p>
    <w:p w:rsidR="00CB18AB" w:rsidRDefault="00CB18AB" w:rsidP="00BF2867">
      <w:pPr>
        <w:numPr>
          <w:ilvl w:val="1"/>
          <w:numId w:val="280"/>
        </w:numPr>
        <w:tabs>
          <w:tab w:val="left" w:pos="1238"/>
        </w:tabs>
        <w:spacing w:line="265" w:lineRule="auto"/>
        <w:ind w:left="360" w:right="339" w:firstLine="720"/>
        <w:rPr>
          <w:rFonts w:eastAsia="Times New Roman"/>
          <w:sz w:val="24"/>
          <w:szCs w:val="24"/>
        </w:rPr>
      </w:pPr>
      <w:r>
        <w:rPr>
          <w:rFonts w:eastAsia="Times New Roman"/>
          <w:sz w:val="24"/>
          <w:szCs w:val="24"/>
        </w:rPr>
        <w:t>Надлежни орган аутономне покрајине, за објекте из члана 133. Закона, када се објекти граде на територији аутономне покрајине;</w:t>
      </w:r>
    </w:p>
    <w:p w:rsidR="00CB18AB" w:rsidRDefault="00CB18AB" w:rsidP="00CB18AB">
      <w:pPr>
        <w:spacing w:line="12" w:lineRule="exact"/>
        <w:rPr>
          <w:rFonts w:eastAsia="Times New Roman"/>
          <w:sz w:val="24"/>
          <w:szCs w:val="24"/>
        </w:rPr>
      </w:pPr>
    </w:p>
    <w:p w:rsidR="00CB18AB" w:rsidRDefault="00CB18AB" w:rsidP="00BF2867">
      <w:pPr>
        <w:numPr>
          <w:ilvl w:val="1"/>
          <w:numId w:val="280"/>
        </w:numPr>
        <w:tabs>
          <w:tab w:val="left" w:pos="1240"/>
        </w:tabs>
        <w:ind w:left="1240" w:hanging="160"/>
        <w:rPr>
          <w:rFonts w:eastAsia="Times New Roman"/>
          <w:sz w:val="24"/>
          <w:szCs w:val="24"/>
        </w:rPr>
      </w:pPr>
      <w:r>
        <w:rPr>
          <w:rFonts w:eastAsia="Times New Roman"/>
          <w:sz w:val="24"/>
          <w:szCs w:val="24"/>
        </w:rPr>
        <w:t>Јединица локалне самоуправе, за објекте који нису обухваћени чланom</w:t>
      </w:r>
    </w:p>
    <w:p w:rsidR="00CB18AB" w:rsidRDefault="00CB18AB" w:rsidP="00CB18AB">
      <w:pPr>
        <w:spacing w:line="43" w:lineRule="exact"/>
        <w:rPr>
          <w:rFonts w:eastAsia="Times New Roman"/>
          <w:sz w:val="24"/>
          <w:szCs w:val="24"/>
        </w:rPr>
      </w:pPr>
    </w:p>
    <w:p w:rsidR="00CB18AB" w:rsidRDefault="00CB18AB" w:rsidP="00BF2867">
      <w:pPr>
        <w:numPr>
          <w:ilvl w:val="0"/>
          <w:numId w:val="280"/>
        </w:numPr>
        <w:tabs>
          <w:tab w:val="left" w:pos="840"/>
        </w:tabs>
        <w:ind w:left="840" w:hanging="480"/>
        <w:rPr>
          <w:rFonts w:eastAsia="Times New Roman"/>
          <w:sz w:val="24"/>
          <w:szCs w:val="24"/>
        </w:rPr>
      </w:pPr>
      <w:r>
        <w:rPr>
          <w:rFonts w:eastAsia="Times New Roman"/>
          <w:sz w:val="24"/>
          <w:szCs w:val="24"/>
        </w:rPr>
        <w:t>Закона.</w:t>
      </w:r>
    </w:p>
    <w:p w:rsidR="00CB18AB" w:rsidRDefault="00CB18AB" w:rsidP="00CB18AB">
      <w:pPr>
        <w:spacing w:line="53" w:lineRule="exact"/>
        <w:rPr>
          <w:sz w:val="20"/>
          <w:szCs w:val="20"/>
        </w:rPr>
      </w:pPr>
    </w:p>
    <w:p w:rsidR="00CB18AB" w:rsidRDefault="00CB18AB" w:rsidP="00CB18AB">
      <w:pPr>
        <w:spacing w:line="275" w:lineRule="auto"/>
        <w:ind w:left="360" w:right="339" w:firstLine="720"/>
        <w:jc w:val="both"/>
        <w:rPr>
          <w:sz w:val="20"/>
          <w:szCs w:val="20"/>
        </w:rPr>
      </w:pPr>
      <w:r>
        <w:rPr>
          <w:rFonts w:eastAsia="Times New Roman"/>
          <w:sz w:val="24"/>
          <w:szCs w:val="24"/>
        </w:rPr>
        <w:t>Захтев за издавање локацијских услова може поднети било које заинтересовано физичко или правно лице које је доставило прописану документацију (идејно решење будућег објекта, односно дела објекта у виду скице, цртежа, графичког приказа) и уплатило прописане таксе и накнаде. То лице не мора бити власник парцеле, односно парцела за које се подноси захтев, нити мора имати било какав уговор са власником парцеле везано за коришћење, власништво или било које друго право на парцели. За једну парцелу, за различита идејна решења, може бити издато више различитих локацијских услова, односно услова за прикључење и пројектовање. Локацијски услови се издају за предметну локацију и изградњу, односно радове предвиђене идејним решењем, они не гласе на име подносиоца захтева, па их касније у поступку прибављања грађевинске дозволе може употребити друго лице које испуњава услове за издавање грађевинске дозволе.</w:t>
      </w:r>
    </w:p>
    <w:p w:rsidR="00CB18AB" w:rsidRDefault="00CB18AB" w:rsidP="00CB18AB">
      <w:pPr>
        <w:spacing w:line="291" w:lineRule="exact"/>
        <w:rPr>
          <w:sz w:val="20"/>
          <w:szCs w:val="20"/>
        </w:rPr>
      </w:pPr>
    </w:p>
    <w:p w:rsidR="00CB18AB" w:rsidRDefault="00CB18AB" w:rsidP="00CB18AB">
      <w:pPr>
        <w:spacing w:line="254" w:lineRule="auto"/>
        <w:ind w:left="360" w:right="339" w:firstLine="720"/>
        <w:jc w:val="both"/>
        <w:rPr>
          <w:sz w:val="20"/>
          <w:szCs w:val="20"/>
        </w:rPr>
      </w:pPr>
      <w:r>
        <w:rPr>
          <w:rFonts w:eastAsia="Times New Roman"/>
          <w:sz w:val="24"/>
          <w:szCs w:val="24"/>
        </w:rPr>
        <w:t>Уколико тражена изградња, односно радови, нису у складу са важећим планским документом, односно сепаратом, као и ако имаоци јавних овлашћења издају услове за пројектовање и прикључење којима се констатује да није могућа тражена изградња, односно радови, издају се локацијски услови који садрже информације да није могућа изградња, односно радови, у складу са поднетим захтевом, који су разлози, односно неусклађености, забране и ограничења због којих није могућа планирана изградња, односно радови (тзв. негативни локацијски услови).</w:t>
      </w:r>
    </w:p>
    <w:p w:rsidR="00CB18AB" w:rsidRDefault="00CB18AB" w:rsidP="00CB18AB">
      <w:pPr>
        <w:spacing w:line="169" w:lineRule="exact"/>
        <w:rPr>
          <w:sz w:val="20"/>
          <w:szCs w:val="20"/>
        </w:rPr>
      </w:pPr>
    </w:p>
    <w:p w:rsidR="00CB18AB" w:rsidRDefault="00CB18AB" w:rsidP="00CB18AB">
      <w:pPr>
        <w:ind w:left="360"/>
        <w:rPr>
          <w:sz w:val="20"/>
          <w:szCs w:val="20"/>
        </w:rPr>
      </w:pPr>
      <w:r>
        <w:rPr>
          <w:rFonts w:eastAsia="Times New Roman"/>
          <w:b/>
          <w:bCs/>
          <w:sz w:val="24"/>
          <w:szCs w:val="24"/>
        </w:rPr>
        <w:t>Рок за издавање локацијских услова</w:t>
      </w:r>
    </w:p>
    <w:p w:rsidR="00CB18AB" w:rsidRDefault="00CB18AB" w:rsidP="00CB18AB">
      <w:pPr>
        <w:spacing w:line="187"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 xml:space="preserve">Надлежни орган је дужан да у року </w:t>
      </w:r>
      <w:r>
        <w:rPr>
          <w:rFonts w:eastAsia="Times New Roman"/>
          <w:i/>
          <w:iCs/>
          <w:sz w:val="24"/>
          <w:szCs w:val="24"/>
        </w:rPr>
        <w:t>од пет радних дана</w:t>
      </w:r>
      <w:r>
        <w:rPr>
          <w:rFonts w:eastAsia="Times New Roman"/>
          <w:sz w:val="24"/>
          <w:szCs w:val="24"/>
        </w:rPr>
        <w:t xml:space="preserve"> од дана прибављања свих потребних услова и других података од имаоца јавних овлашћења изда локацијске услове.</w:t>
      </w:r>
    </w:p>
    <w:p w:rsidR="00CB18AB" w:rsidRDefault="00CB18AB" w:rsidP="00CB18AB">
      <w:pPr>
        <w:spacing w:line="18" w:lineRule="exact"/>
        <w:rPr>
          <w:sz w:val="20"/>
          <w:szCs w:val="20"/>
        </w:rPr>
      </w:pPr>
    </w:p>
    <w:p w:rsidR="00CB18AB" w:rsidRPr="002A3E51" w:rsidRDefault="00CB18AB" w:rsidP="00CB18AB">
      <w:pPr>
        <w:spacing w:line="270" w:lineRule="auto"/>
        <w:ind w:left="360" w:right="339" w:firstLine="720"/>
        <w:jc w:val="both"/>
        <w:rPr>
          <w:sz w:val="20"/>
          <w:szCs w:val="20"/>
          <w:lang w:val="sr-Cyrl-RS"/>
        </w:rPr>
      </w:pPr>
      <w:r>
        <w:rPr>
          <w:rFonts w:eastAsia="Times New Roman"/>
          <w:sz w:val="24"/>
          <w:szCs w:val="24"/>
        </w:rPr>
        <w:t>На издате локацијске услове може се поднети приговор надлежном општинском, односно градском већу, у року од три дана од дана достављања локацијских услова</w:t>
      </w:r>
      <w:r>
        <w:rPr>
          <w:rFonts w:eastAsia="Times New Roman"/>
          <w:sz w:val="24"/>
          <w:szCs w:val="24"/>
          <w:lang w:val="sr-Cyrl-RS"/>
        </w:rPr>
        <w:t>.</w:t>
      </w:r>
    </w:p>
    <w:p w:rsidR="00CB18AB" w:rsidRDefault="00CB18AB" w:rsidP="00CB18AB">
      <w:pPr>
        <w:spacing w:line="200" w:lineRule="exact"/>
        <w:rPr>
          <w:sz w:val="20"/>
          <w:szCs w:val="20"/>
        </w:rPr>
      </w:pPr>
    </w:p>
    <w:p w:rsidR="00CB18AB" w:rsidRDefault="00CB18AB" w:rsidP="00CB18AB">
      <w:pPr>
        <w:spacing w:line="299" w:lineRule="exact"/>
        <w:rPr>
          <w:sz w:val="20"/>
          <w:szCs w:val="20"/>
        </w:rPr>
      </w:pPr>
    </w:p>
    <w:p w:rsidR="00CB18AB" w:rsidRPr="00DC26B7" w:rsidRDefault="00CB18AB" w:rsidP="00CB18AB">
      <w:pPr>
        <w:ind w:right="-20"/>
        <w:jc w:val="center"/>
        <w:rPr>
          <w:sz w:val="20"/>
          <w:szCs w:val="20"/>
          <w:lang w:val="sr-Cyrl-RS"/>
        </w:rPr>
      </w:pPr>
      <w:r>
        <w:rPr>
          <w:rFonts w:ascii="Verdana" w:eastAsia="Verdana" w:hAnsi="Verdana" w:cs="Verdana"/>
        </w:rPr>
        <w:t>1</w:t>
      </w:r>
      <w:r>
        <w:rPr>
          <w:rFonts w:ascii="Verdana" w:eastAsia="Verdana" w:hAnsi="Verdana" w:cs="Verdana"/>
          <w:lang w:val="sr-Cyrl-RS"/>
        </w:rPr>
        <w:t>41</w:t>
      </w:r>
    </w:p>
    <w:p w:rsidR="00CB18AB" w:rsidRDefault="00CB18AB" w:rsidP="00CB18AB">
      <w:pPr>
        <w:sectPr w:rsidR="00CB18AB">
          <w:pgSz w:w="11900" w:h="16841"/>
          <w:pgMar w:top="1440" w:right="1440" w:bottom="426" w:left="1440" w:header="0" w:footer="0" w:gutter="0"/>
          <w:cols w:space="720" w:equalWidth="0">
            <w:col w:w="9019"/>
          </w:cols>
        </w:sectPr>
      </w:pPr>
    </w:p>
    <w:p w:rsidR="00CB18AB" w:rsidRDefault="00CB18AB" w:rsidP="00CB18AB">
      <w:pPr>
        <w:spacing w:line="270" w:lineRule="auto"/>
        <w:ind w:left="360" w:right="339" w:firstLine="720"/>
        <w:jc w:val="both"/>
        <w:rPr>
          <w:sz w:val="20"/>
          <w:szCs w:val="20"/>
        </w:rPr>
      </w:pPr>
      <w:r>
        <w:rPr>
          <w:rFonts w:eastAsia="Times New Roman"/>
          <w:sz w:val="24"/>
          <w:szCs w:val="24"/>
        </w:rPr>
        <w:lastRenderedPageBreak/>
        <w:t xml:space="preserve">Локацијски услови важе </w:t>
      </w:r>
      <w:r>
        <w:rPr>
          <w:rFonts w:eastAsia="Times New Roman"/>
          <w:i/>
          <w:iCs/>
          <w:sz w:val="24"/>
          <w:szCs w:val="24"/>
          <w:u w:val="single"/>
        </w:rPr>
        <w:t>две године</w:t>
      </w:r>
      <w:r>
        <w:rPr>
          <w:rFonts w:eastAsia="Times New Roman"/>
          <w:sz w:val="24"/>
          <w:szCs w:val="24"/>
        </w:rPr>
        <w:t xml:space="preserve"> од дана издавања или до истека важења грађевинске дозволе издате у складу са тим условима, за катастарску парцелу за коју је поднет захтев.</w:t>
      </w:r>
    </w:p>
    <w:p w:rsidR="00CB18AB" w:rsidRDefault="00CB18AB" w:rsidP="00CB18AB">
      <w:pPr>
        <w:spacing w:line="19" w:lineRule="exact"/>
        <w:rPr>
          <w:sz w:val="20"/>
          <w:szCs w:val="20"/>
        </w:rPr>
      </w:pPr>
    </w:p>
    <w:p w:rsidR="00CB18AB" w:rsidRDefault="00CB18AB" w:rsidP="00CB18AB">
      <w:pPr>
        <w:spacing w:line="266" w:lineRule="auto"/>
        <w:ind w:left="360" w:right="339" w:firstLine="720"/>
        <w:jc w:val="both"/>
        <w:rPr>
          <w:sz w:val="20"/>
          <w:szCs w:val="20"/>
        </w:rPr>
      </w:pPr>
      <w:r>
        <w:rPr>
          <w:rFonts w:eastAsia="Times New Roman"/>
          <w:sz w:val="24"/>
          <w:szCs w:val="24"/>
        </w:rPr>
        <w:t>Надлежни орган може да одбаци поднети захтев у случају да нису испуњени формални услови, односно уколико:</w:t>
      </w:r>
    </w:p>
    <w:p w:rsidR="00CB18AB" w:rsidRDefault="00CB18AB" w:rsidP="00CB18AB">
      <w:pPr>
        <w:spacing w:line="24" w:lineRule="exact"/>
        <w:rPr>
          <w:sz w:val="20"/>
          <w:szCs w:val="20"/>
        </w:rPr>
      </w:pPr>
    </w:p>
    <w:p w:rsidR="00CB18AB" w:rsidRDefault="00CB18AB" w:rsidP="00BF2867">
      <w:pPr>
        <w:numPr>
          <w:ilvl w:val="0"/>
          <w:numId w:val="281"/>
        </w:numPr>
        <w:tabs>
          <w:tab w:val="left" w:pos="1262"/>
        </w:tabs>
        <w:spacing w:line="264" w:lineRule="auto"/>
        <w:ind w:left="360" w:right="339" w:firstLine="720"/>
        <w:rPr>
          <w:rFonts w:eastAsia="Times New Roman"/>
          <w:sz w:val="24"/>
          <w:szCs w:val="24"/>
        </w:rPr>
      </w:pPr>
      <w:r>
        <w:rPr>
          <w:rFonts w:eastAsia="Times New Roman"/>
          <w:sz w:val="24"/>
          <w:szCs w:val="24"/>
        </w:rPr>
        <w:t>Орган коме је поднет захтев није надлежан за издавање локацијских услова за које је поднет захтев;</w:t>
      </w:r>
    </w:p>
    <w:p w:rsidR="00CB18AB" w:rsidRDefault="00CB18AB" w:rsidP="00CB18AB">
      <w:pPr>
        <w:spacing w:line="26" w:lineRule="exact"/>
        <w:rPr>
          <w:rFonts w:eastAsia="Times New Roman"/>
          <w:sz w:val="24"/>
          <w:szCs w:val="24"/>
        </w:rPr>
      </w:pPr>
    </w:p>
    <w:p w:rsidR="00CB18AB" w:rsidRDefault="00CB18AB" w:rsidP="00BF2867">
      <w:pPr>
        <w:numPr>
          <w:ilvl w:val="0"/>
          <w:numId w:val="281"/>
        </w:numPr>
        <w:tabs>
          <w:tab w:val="left" w:pos="1231"/>
        </w:tabs>
        <w:spacing w:line="266" w:lineRule="auto"/>
        <w:ind w:left="360" w:right="339" w:firstLine="720"/>
        <w:rPr>
          <w:rFonts w:eastAsia="Times New Roman"/>
          <w:sz w:val="24"/>
          <w:szCs w:val="24"/>
        </w:rPr>
      </w:pPr>
      <w:r>
        <w:rPr>
          <w:rFonts w:eastAsia="Times New Roman"/>
          <w:sz w:val="24"/>
          <w:szCs w:val="24"/>
        </w:rPr>
        <w:t>Захтев није поднет у прописаној форми и/или не садржи све прописане податке;</w:t>
      </w:r>
    </w:p>
    <w:p w:rsidR="00CB18AB" w:rsidRDefault="00CB18AB" w:rsidP="00CB18AB">
      <w:pPr>
        <w:spacing w:line="12" w:lineRule="exact"/>
        <w:rPr>
          <w:rFonts w:eastAsia="Times New Roman"/>
          <w:sz w:val="24"/>
          <w:szCs w:val="24"/>
        </w:rPr>
      </w:pPr>
    </w:p>
    <w:p w:rsidR="00CB18AB" w:rsidRDefault="00CB18AB" w:rsidP="00BF2867">
      <w:pPr>
        <w:numPr>
          <w:ilvl w:val="0"/>
          <w:numId w:val="281"/>
        </w:numPr>
        <w:tabs>
          <w:tab w:val="left" w:pos="1220"/>
        </w:tabs>
        <w:ind w:left="1220" w:hanging="140"/>
        <w:rPr>
          <w:rFonts w:eastAsia="Times New Roman"/>
          <w:sz w:val="24"/>
          <w:szCs w:val="24"/>
        </w:rPr>
      </w:pPr>
      <w:r>
        <w:rPr>
          <w:rFonts w:eastAsia="Times New Roman"/>
          <w:sz w:val="24"/>
          <w:szCs w:val="24"/>
        </w:rPr>
        <w:t>Уз захтев није приложено идејно решење;</w:t>
      </w:r>
    </w:p>
    <w:p w:rsidR="00CB18AB" w:rsidRDefault="00CB18AB" w:rsidP="00CB18AB">
      <w:pPr>
        <w:spacing w:line="40" w:lineRule="exact"/>
        <w:rPr>
          <w:rFonts w:eastAsia="Times New Roman"/>
          <w:sz w:val="24"/>
          <w:szCs w:val="24"/>
        </w:rPr>
      </w:pPr>
    </w:p>
    <w:p w:rsidR="00CB18AB" w:rsidRDefault="00CB18AB" w:rsidP="00BF2867">
      <w:pPr>
        <w:numPr>
          <w:ilvl w:val="1"/>
          <w:numId w:val="281"/>
        </w:numPr>
        <w:tabs>
          <w:tab w:val="left" w:pos="1280"/>
        </w:tabs>
        <w:ind w:left="1280" w:hanging="140"/>
        <w:rPr>
          <w:rFonts w:eastAsia="Times New Roman"/>
          <w:sz w:val="24"/>
          <w:szCs w:val="24"/>
        </w:rPr>
      </w:pPr>
      <w:r>
        <w:rPr>
          <w:rFonts w:eastAsia="Times New Roman"/>
          <w:sz w:val="24"/>
          <w:szCs w:val="24"/>
        </w:rPr>
        <w:t>Није приложен доказ о уплати прописане накнаде, односно таксе.</w:t>
      </w:r>
    </w:p>
    <w:p w:rsidR="00CB18AB" w:rsidRDefault="00CB18AB" w:rsidP="00CB18AB">
      <w:pPr>
        <w:spacing w:line="373" w:lineRule="exact"/>
        <w:rPr>
          <w:sz w:val="20"/>
          <w:szCs w:val="20"/>
        </w:rPr>
      </w:pPr>
    </w:p>
    <w:p w:rsidR="00CB18AB" w:rsidRDefault="00CB18AB" w:rsidP="00CB18AB">
      <w:pPr>
        <w:spacing w:line="273" w:lineRule="auto"/>
        <w:ind w:left="360" w:right="339" w:firstLine="720"/>
        <w:jc w:val="both"/>
        <w:rPr>
          <w:sz w:val="20"/>
          <w:szCs w:val="20"/>
        </w:rPr>
      </w:pPr>
      <w:r>
        <w:rPr>
          <w:rFonts w:eastAsia="Times New Roman"/>
          <w:sz w:val="24"/>
          <w:szCs w:val="24"/>
        </w:rPr>
        <w:t xml:space="preserve">Надлежни орган може да одбаци захтев и ако за предметну изградњу или извођење радова није потребно прибављање локацијских услова, или ако локацијске услове не може да изда јер идејно решење не садржи све податке потребне за издавање локацијских услова, не упуштајући се у оцену техничке документације. Надлежни орган одбацује захтев </w:t>
      </w:r>
      <w:r>
        <w:rPr>
          <w:rFonts w:eastAsia="Times New Roman"/>
          <w:i/>
          <w:iCs/>
          <w:sz w:val="24"/>
          <w:szCs w:val="24"/>
          <w:u w:val="single"/>
        </w:rPr>
        <w:t>решењем</w:t>
      </w:r>
      <w:r>
        <w:rPr>
          <w:rFonts w:eastAsia="Times New Roman"/>
          <w:sz w:val="24"/>
          <w:szCs w:val="24"/>
        </w:rPr>
        <w:t xml:space="preserve"> у коме мора навести све недостатке због којих је захтев одбачен.</w:t>
      </w:r>
    </w:p>
    <w:p w:rsidR="00CB18AB" w:rsidRDefault="00CB18AB" w:rsidP="00CB18AB">
      <w:pPr>
        <w:spacing w:line="20"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 xml:space="preserve">На </w:t>
      </w:r>
      <w:r>
        <w:rPr>
          <w:rFonts w:eastAsia="Times New Roman"/>
          <w:i/>
          <w:iCs/>
          <w:sz w:val="24"/>
          <w:szCs w:val="24"/>
          <w:u w:val="single"/>
        </w:rPr>
        <w:t>решење</w:t>
      </w:r>
      <w:r>
        <w:rPr>
          <w:rFonts w:eastAsia="Times New Roman"/>
          <w:sz w:val="24"/>
          <w:szCs w:val="24"/>
        </w:rPr>
        <w:t xml:space="preserve"> о одбацивању или на издате локацијске услове се може изјавити приговор, преко надлежног органа, у року од 3 дана од дана достављања, и то:</w:t>
      </w:r>
    </w:p>
    <w:p w:rsidR="00CB18AB" w:rsidRDefault="00CB18AB" w:rsidP="00CB18AB">
      <w:pPr>
        <w:spacing w:line="21" w:lineRule="exact"/>
        <w:rPr>
          <w:sz w:val="20"/>
          <w:szCs w:val="20"/>
        </w:rPr>
      </w:pPr>
    </w:p>
    <w:p w:rsidR="00CB18AB" w:rsidRDefault="00CB18AB" w:rsidP="00BF2867">
      <w:pPr>
        <w:numPr>
          <w:ilvl w:val="0"/>
          <w:numId w:val="282"/>
        </w:numPr>
        <w:tabs>
          <w:tab w:val="left" w:pos="1267"/>
        </w:tabs>
        <w:spacing w:line="265" w:lineRule="auto"/>
        <w:ind w:left="360" w:right="339" w:firstLine="720"/>
        <w:rPr>
          <w:rFonts w:eastAsia="Times New Roman"/>
          <w:sz w:val="24"/>
          <w:szCs w:val="24"/>
        </w:rPr>
      </w:pPr>
      <w:r>
        <w:rPr>
          <w:rFonts w:eastAsia="Times New Roman"/>
          <w:sz w:val="24"/>
          <w:szCs w:val="24"/>
        </w:rPr>
        <w:t>Надлежном општинском, односно градском већу, уколико је решење донела јединица локалне самуправе;</w:t>
      </w:r>
    </w:p>
    <w:p w:rsidR="00CB18AB" w:rsidRDefault="00CB18AB" w:rsidP="00CB18AB">
      <w:pPr>
        <w:spacing w:line="24" w:lineRule="exact"/>
        <w:rPr>
          <w:rFonts w:eastAsia="Times New Roman"/>
          <w:sz w:val="24"/>
          <w:szCs w:val="24"/>
        </w:rPr>
      </w:pPr>
    </w:p>
    <w:p w:rsidR="00CB18AB" w:rsidRDefault="00CB18AB" w:rsidP="00BF2867">
      <w:pPr>
        <w:numPr>
          <w:ilvl w:val="0"/>
          <w:numId w:val="282"/>
        </w:numPr>
        <w:tabs>
          <w:tab w:val="left" w:pos="1296"/>
        </w:tabs>
        <w:spacing w:line="271" w:lineRule="auto"/>
        <w:ind w:left="360" w:right="339" w:firstLine="720"/>
        <w:jc w:val="both"/>
        <w:rPr>
          <w:rFonts w:eastAsia="Times New Roman"/>
          <w:sz w:val="24"/>
          <w:szCs w:val="24"/>
        </w:rPr>
      </w:pPr>
      <w:r>
        <w:rPr>
          <w:rFonts w:eastAsia="Times New Roman"/>
          <w:sz w:val="24"/>
          <w:szCs w:val="24"/>
        </w:rPr>
        <w:t>Влади Републике Србије, уколико је решење донело министарство надлежно за послове урбанизма и грађевинарства, односно надлежни орган аутономне покрајине</w:t>
      </w:r>
    </w:p>
    <w:p w:rsidR="00CB18AB" w:rsidRDefault="00CB18AB" w:rsidP="00CB18AB">
      <w:pPr>
        <w:spacing w:line="17" w:lineRule="exact"/>
        <w:rPr>
          <w:rFonts w:eastAsia="Times New Roman"/>
          <w:sz w:val="24"/>
          <w:szCs w:val="24"/>
        </w:rPr>
      </w:pPr>
    </w:p>
    <w:p w:rsidR="00CB18AB" w:rsidRDefault="00CB18AB" w:rsidP="00CB18AB">
      <w:pPr>
        <w:spacing w:line="272" w:lineRule="auto"/>
        <w:ind w:left="360" w:right="339" w:firstLine="720"/>
        <w:jc w:val="both"/>
        <w:rPr>
          <w:rFonts w:eastAsia="Times New Roman"/>
          <w:sz w:val="24"/>
          <w:szCs w:val="24"/>
        </w:rPr>
      </w:pPr>
      <w:r>
        <w:rPr>
          <w:rFonts w:eastAsia="Times New Roman"/>
          <w:i/>
          <w:iCs/>
          <w:sz w:val="24"/>
          <w:szCs w:val="24"/>
          <w:u w:val="single"/>
        </w:rPr>
        <w:t>Ако након издавања локацијских услова неки од ималаца јавних овлашћења измени услове који су саставни део издатих локацијских услова, одговоран је за штету коју је инвеститор претрпео услед предузимања активности на основу првобитно издатих локацијских услова.</w:t>
      </w:r>
    </w:p>
    <w:p w:rsidR="00CB18AB" w:rsidRDefault="00CB18AB" w:rsidP="00CB18AB">
      <w:pPr>
        <w:spacing w:line="325" w:lineRule="exact"/>
        <w:rPr>
          <w:sz w:val="20"/>
          <w:szCs w:val="20"/>
        </w:rPr>
      </w:pPr>
    </w:p>
    <w:p w:rsidR="00CB18AB" w:rsidRDefault="00CB18AB" w:rsidP="00CB18AB">
      <w:pPr>
        <w:ind w:left="360"/>
        <w:rPr>
          <w:sz w:val="20"/>
          <w:szCs w:val="20"/>
        </w:rPr>
      </w:pPr>
      <w:r>
        <w:rPr>
          <w:rFonts w:eastAsia="Times New Roman"/>
          <w:b/>
          <w:bCs/>
          <w:sz w:val="24"/>
          <w:szCs w:val="24"/>
        </w:rPr>
        <w:t>Појам грађевинског земљишта</w:t>
      </w:r>
    </w:p>
    <w:p w:rsidR="00CB18AB" w:rsidRDefault="00CB18AB" w:rsidP="00CB18AB">
      <w:pPr>
        <w:spacing w:line="188" w:lineRule="exact"/>
        <w:rPr>
          <w:sz w:val="20"/>
          <w:szCs w:val="20"/>
        </w:rPr>
      </w:pPr>
    </w:p>
    <w:p w:rsidR="00CB18AB" w:rsidRDefault="00CB18AB" w:rsidP="00CB18AB">
      <w:pPr>
        <w:spacing w:line="250" w:lineRule="auto"/>
        <w:ind w:left="360" w:right="339" w:firstLine="720"/>
        <w:jc w:val="both"/>
        <w:rPr>
          <w:sz w:val="20"/>
          <w:szCs w:val="20"/>
        </w:rPr>
      </w:pPr>
      <w:r>
        <w:rPr>
          <w:rFonts w:eastAsia="Times New Roman"/>
          <w:sz w:val="24"/>
          <w:szCs w:val="24"/>
        </w:rPr>
        <w:t>Грађевинско земљиште је земљиште које је одређено законом или планским документом за изградњу и коришћење објеката, као и земљиште на којем су изграђени објекти у складу са законом.</w:t>
      </w:r>
    </w:p>
    <w:p w:rsidR="00CB18AB" w:rsidRDefault="00CB18AB" w:rsidP="00CB18AB">
      <w:pPr>
        <w:spacing w:line="182" w:lineRule="exact"/>
        <w:rPr>
          <w:sz w:val="20"/>
          <w:szCs w:val="20"/>
        </w:rPr>
      </w:pPr>
    </w:p>
    <w:p w:rsidR="00CB18AB" w:rsidRDefault="00CB18AB" w:rsidP="00CB18AB">
      <w:pPr>
        <w:spacing w:line="250" w:lineRule="auto"/>
        <w:ind w:left="360" w:right="339" w:firstLine="720"/>
        <w:jc w:val="both"/>
        <w:rPr>
          <w:sz w:val="20"/>
          <w:szCs w:val="20"/>
        </w:rPr>
      </w:pPr>
      <w:r>
        <w:rPr>
          <w:rFonts w:eastAsia="Times New Roman"/>
          <w:sz w:val="24"/>
          <w:szCs w:val="24"/>
        </w:rPr>
        <w:t>Грађевинско земљиште се користи према намени одређеној планским документом, на начин којим се обезбеђује његово рационално коришћење, у складу са законом.</w:t>
      </w:r>
    </w:p>
    <w:p w:rsidR="00CB18AB" w:rsidRDefault="00CB18AB" w:rsidP="00CB18AB">
      <w:pPr>
        <w:spacing w:line="21" w:lineRule="exact"/>
        <w:rPr>
          <w:sz w:val="20"/>
          <w:szCs w:val="20"/>
        </w:rPr>
      </w:pPr>
    </w:p>
    <w:p w:rsidR="00CB18AB" w:rsidRDefault="00CB18AB" w:rsidP="00CB18AB">
      <w:pPr>
        <w:spacing w:line="246" w:lineRule="auto"/>
        <w:ind w:left="360" w:right="339" w:firstLine="720"/>
        <w:jc w:val="both"/>
        <w:rPr>
          <w:sz w:val="20"/>
          <w:szCs w:val="20"/>
        </w:rPr>
      </w:pPr>
      <w:r>
        <w:rPr>
          <w:rFonts w:eastAsia="Times New Roman"/>
          <w:sz w:val="24"/>
          <w:szCs w:val="24"/>
        </w:rPr>
        <w:t>За промену намене земљишта у грађевинско земљиште плаћа се накнада, ако је то предвиђено посебним законом.</w:t>
      </w:r>
    </w:p>
    <w:p w:rsidR="00CB18AB" w:rsidRDefault="00CB18AB" w:rsidP="00CB18AB">
      <w:pPr>
        <w:spacing w:line="22" w:lineRule="exact"/>
        <w:rPr>
          <w:sz w:val="20"/>
          <w:szCs w:val="20"/>
        </w:rPr>
      </w:pPr>
    </w:p>
    <w:p w:rsidR="00CB18AB" w:rsidRDefault="00CB18AB" w:rsidP="00CB18AB">
      <w:pPr>
        <w:spacing w:line="234" w:lineRule="auto"/>
        <w:ind w:left="360" w:right="339" w:firstLine="720"/>
        <w:jc w:val="both"/>
        <w:rPr>
          <w:sz w:val="20"/>
          <w:szCs w:val="20"/>
        </w:rPr>
      </w:pPr>
      <w:r>
        <w:rPr>
          <w:rFonts w:eastAsia="Times New Roman"/>
          <w:sz w:val="24"/>
          <w:szCs w:val="24"/>
        </w:rPr>
        <w:t xml:space="preserve">Грађевинско земљиште </w:t>
      </w:r>
      <w:r>
        <w:rPr>
          <w:rFonts w:eastAsia="Times New Roman"/>
          <w:i/>
          <w:iCs/>
          <w:sz w:val="24"/>
          <w:szCs w:val="24"/>
          <w:u w:val="single"/>
        </w:rPr>
        <w:t>је у промету и</w:t>
      </w:r>
      <w:r>
        <w:rPr>
          <w:rFonts w:eastAsia="Times New Roman"/>
          <w:sz w:val="24"/>
          <w:szCs w:val="24"/>
        </w:rPr>
        <w:t xml:space="preserve"> може бити у свим облицима својине, у јавној, приватној и задружној.</w:t>
      </w:r>
    </w:p>
    <w:p w:rsidR="00CB18AB" w:rsidRDefault="00CB18AB" w:rsidP="00CB18AB">
      <w:pPr>
        <w:spacing w:line="14" w:lineRule="exact"/>
        <w:rPr>
          <w:sz w:val="20"/>
          <w:szCs w:val="20"/>
        </w:rPr>
      </w:pPr>
    </w:p>
    <w:p w:rsidR="00CB18AB" w:rsidRDefault="00CB18AB" w:rsidP="00CB18AB">
      <w:pPr>
        <w:spacing w:line="246" w:lineRule="auto"/>
        <w:ind w:left="360" w:right="339" w:firstLine="720"/>
        <w:jc w:val="both"/>
        <w:rPr>
          <w:sz w:val="20"/>
          <w:szCs w:val="20"/>
        </w:rPr>
      </w:pPr>
      <w:r>
        <w:rPr>
          <w:rFonts w:eastAsia="Times New Roman"/>
          <w:sz w:val="24"/>
          <w:szCs w:val="24"/>
        </w:rPr>
        <w:t xml:space="preserve">Право својине на грађевинском земљишту у </w:t>
      </w:r>
      <w:r>
        <w:rPr>
          <w:rFonts w:eastAsia="Times New Roman"/>
          <w:i/>
          <w:iCs/>
          <w:sz w:val="24"/>
          <w:szCs w:val="24"/>
        </w:rPr>
        <w:t>јавној својини</w:t>
      </w:r>
      <w:r>
        <w:rPr>
          <w:rFonts w:eastAsia="Times New Roman"/>
          <w:sz w:val="24"/>
          <w:szCs w:val="24"/>
        </w:rPr>
        <w:t xml:space="preserve"> има Република Србија, аутономна покрајина, односно јединица локалне самоуправе.</w:t>
      </w:r>
    </w:p>
    <w:p w:rsidR="00CB18AB" w:rsidRDefault="00CB18AB" w:rsidP="00CB18AB">
      <w:pPr>
        <w:spacing w:line="232" w:lineRule="exact"/>
        <w:rPr>
          <w:sz w:val="20"/>
          <w:szCs w:val="20"/>
        </w:rPr>
      </w:pPr>
    </w:p>
    <w:p w:rsidR="00CB18AB" w:rsidRPr="00DC26B7" w:rsidRDefault="00CB18AB" w:rsidP="00CB18AB">
      <w:pPr>
        <w:ind w:right="-20"/>
        <w:jc w:val="center"/>
        <w:rPr>
          <w:sz w:val="20"/>
          <w:szCs w:val="20"/>
          <w:lang w:val="sr-Cyrl-RS"/>
        </w:rPr>
      </w:pPr>
      <w:r>
        <w:rPr>
          <w:rFonts w:ascii="Verdana" w:eastAsia="Verdana" w:hAnsi="Verdana" w:cs="Verdana"/>
        </w:rPr>
        <w:t>1</w:t>
      </w:r>
      <w:r>
        <w:rPr>
          <w:rFonts w:ascii="Verdana" w:eastAsia="Verdana" w:hAnsi="Verdana" w:cs="Verdana"/>
          <w:lang w:val="sr-Cyrl-RS"/>
        </w:rPr>
        <w:t>42</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00" w:lineRule="exact"/>
        <w:rPr>
          <w:sz w:val="20"/>
          <w:szCs w:val="20"/>
        </w:rPr>
      </w:pPr>
    </w:p>
    <w:p w:rsidR="00CB18AB" w:rsidRDefault="00CB18AB" w:rsidP="00CB18AB">
      <w:pPr>
        <w:spacing w:line="230" w:lineRule="exact"/>
        <w:rPr>
          <w:sz w:val="20"/>
          <w:szCs w:val="20"/>
        </w:rPr>
      </w:pPr>
    </w:p>
    <w:p w:rsidR="00CB18AB" w:rsidRDefault="00CB18AB" w:rsidP="00CB18AB">
      <w:pPr>
        <w:ind w:left="360"/>
        <w:rPr>
          <w:sz w:val="20"/>
          <w:szCs w:val="20"/>
        </w:rPr>
      </w:pPr>
      <w:r>
        <w:rPr>
          <w:rFonts w:eastAsia="Times New Roman"/>
          <w:b/>
          <w:bCs/>
          <w:sz w:val="24"/>
          <w:szCs w:val="24"/>
        </w:rPr>
        <w:t>Врсте грађевинског земљишта</w:t>
      </w:r>
    </w:p>
    <w:p w:rsidR="00CB18AB" w:rsidRDefault="00CB18AB" w:rsidP="00CB18AB">
      <w:pPr>
        <w:spacing w:line="175" w:lineRule="exact"/>
        <w:rPr>
          <w:sz w:val="20"/>
          <w:szCs w:val="20"/>
        </w:rPr>
      </w:pPr>
    </w:p>
    <w:p w:rsidR="00CB18AB" w:rsidRDefault="00CB18AB" w:rsidP="00CB18AB">
      <w:pPr>
        <w:ind w:left="1080"/>
        <w:rPr>
          <w:sz w:val="20"/>
          <w:szCs w:val="20"/>
        </w:rPr>
      </w:pPr>
      <w:r>
        <w:rPr>
          <w:rFonts w:eastAsia="Times New Roman"/>
          <w:sz w:val="24"/>
          <w:szCs w:val="24"/>
        </w:rPr>
        <w:t>Грађевинско земљиште може бити:</w:t>
      </w:r>
    </w:p>
    <w:p w:rsidR="00CB18AB" w:rsidRDefault="00CB18AB" w:rsidP="00CB18AB">
      <w:pPr>
        <w:spacing w:line="276" w:lineRule="exact"/>
        <w:rPr>
          <w:sz w:val="20"/>
          <w:szCs w:val="20"/>
        </w:rPr>
      </w:pPr>
    </w:p>
    <w:p w:rsidR="00CB18AB" w:rsidRDefault="00CB18AB" w:rsidP="00BF2867">
      <w:pPr>
        <w:numPr>
          <w:ilvl w:val="0"/>
          <w:numId w:val="283"/>
        </w:numPr>
        <w:tabs>
          <w:tab w:val="left" w:pos="1340"/>
        </w:tabs>
        <w:ind w:left="1340" w:hanging="260"/>
        <w:rPr>
          <w:rFonts w:eastAsia="Times New Roman"/>
          <w:sz w:val="24"/>
          <w:szCs w:val="24"/>
        </w:rPr>
      </w:pPr>
      <w:r>
        <w:rPr>
          <w:rFonts w:eastAsia="Times New Roman"/>
          <w:sz w:val="24"/>
          <w:szCs w:val="24"/>
        </w:rPr>
        <w:t>Изграђено и неизграђено</w:t>
      </w:r>
    </w:p>
    <w:p w:rsidR="00CB18AB" w:rsidRDefault="00CB18AB" w:rsidP="00BF2867">
      <w:pPr>
        <w:numPr>
          <w:ilvl w:val="0"/>
          <w:numId w:val="283"/>
        </w:numPr>
        <w:tabs>
          <w:tab w:val="left" w:pos="1340"/>
        </w:tabs>
        <w:ind w:left="1340" w:hanging="260"/>
        <w:rPr>
          <w:rFonts w:eastAsia="Times New Roman"/>
          <w:sz w:val="24"/>
          <w:szCs w:val="24"/>
        </w:rPr>
      </w:pPr>
      <w:r>
        <w:rPr>
          <w:rFonts w:eastAsia="Times New Roman"/>
          <w:sz w:val="24"/>
          <w:szCs w:val="24"/>
        </w:rPr>
        <w:t>Уређено и неуређено</w:t>
      </w:r>
      <w:r>
        <w:rPr>
          <w:rFonts w:eastAsia="Times New Roman"/>
          <w:sz w:val="24"/>
          <w:szCs w:val="24"/>
          <w:lang w:val="sr-Cyrl-RS"/>
        </w:rPr>
        <w:t>.</w:t>
      </w:r>
    </w:p>
    <w:p w:rsidR="00CB18AB" w:rsidRDefault="00CB18AB" w:rsidP="00CB18AB">
      <w:pPr>
        <w:spacing w:line="307"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i/>
          <w:iCs/>
          <w:sz w:val="24"/>
          <w:szCs w:val="24"/>
        </w:rPr>
        <w:t>Изграђено грађевинско земљиште</w:t>
      </w:r>
      <w:r>
        <w:rPr>
          <w:rFonts w:eastAsia="Times New Roman"/>
          <w:sz w:val="24"/>
          <w:szCs w:val="24"/>
        </w:rPr>
        <w:t xml:space="preserve"> је земљиште на коме су изграђени објекти намењени за трајну употребу, у складу са законом.</w:t>
      </w:r>
    </w:p>
    <w:p w:rsidR="00CB18AB" w:rsidRDefault="00CB18AB" w:rsidP="00CB18AB">
      <w:pPr>
        <w:spacing w:line="26"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i/>
          <w:iCs/>
          <w:sz w:val="24"/>
          <w:szCs w:val="24"/>
        </w:rPr>
        <w:t>Неизграђено грађевинско земљиште</w:t>
      </w:r>
      <w:r>
        <w:rPr>
          <w:rFonts w:eastAsia="Times New Roman"/>
          <w:sz w:val="24"/>
          <w:szCs w:val="24"/>
        </w:rPr>
        <w:t xml:space="preserve"> је земљиште на коме нису изграђени објекти, на коме су изграђени објекти без грађевинске дозволе и привремени објекти.</w:t>
      </w:r>
    </w:p>
    <w:p w:rsidR="00CB18AB" w:rsidRDefault="00CB18AB" w:rsidP="00CB18AB">
      <w:pPr>
        <w:spacing w:line="179" w:lineRule="exact"/>
        <w:rPr>
          <w:sz w:val="20"/>
          <w:szCs w:val="20"/>
        </w:rPr>
      </w:pPr>
    </w:p>
    <w:p w:rsidR="00CB18AB" w:rsidRPr="002A3E51" w:rsidRDefault="00CB18AB" w:rsidP="00CB18AB">
      <w:pPr>
        <w:spacing w:line="287" w:lineRule="auto"/>
        <w:ind w:left="360" w:right="339" w:firstLine="720"/>
        <w:jc w:val="both"/>
        <w:rPr>
          <w:sz w:val="24"/>
          <w:szCs w:val="24"/>
        </w:rPr>
      </w:pPr>
      <w:r w:rsidRPr="002A3E51">
        <w:rPr>
          <w:rFonts w:eastAsia="Times New Roman"/>
          <w:i/>
          <w:iCs/>
          <w:sz w:val="24"/>
          <w:szCs w:val="24"/>
        </w:rPr>
        <w:t>Уређено грађевинско земљиште</w:t>
      </w:r>
      <w:r w:rsidRPr="002A3E51">
        <w:rPr>
          <w:rFonts w:eastAsia="Times New Roman"/>
          <w:sz w:val="24"/>
          <w:szCs w:val="24"/>
        </w:rPr>
        <w:t xml:space="preserve"> је земљиште које је у складу са планским документом комунално опремљено за грађење и коришћење (изграђен приступни пут, електромрежа, обезбеђено снабдевање водом и обезбеђени други услови).</w:t>
      </w:r>
    </w:p>
    <w:p w:rsidR="00CB18AB" w:rsidRDefault="00CB18AB" w:rsidP="00CB18AB">
      <w:pPr>
        <w:spacing w:line="4"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Грађевинско земљиште се може отуђити из јавне својине, изузев ако се ради о површинама јавне намене (планским документом је нпр. предвиђена изградња саобраћајнице, улице, трга и др.), када се такво грађевинско земљиште не може отуђити из јавне својине.</w:t>
      </w:r>
    </w:p>
    <w:p w:rsidR="00CB18AB" w:rsidRDefault="00CB18AB" w:rsidP="00CB18AB">
      <w:pPr>
        <w:spacing w:line="21" w:lineRule="exact"/>
        <w:rPr>
          <w:sz w:val="20"/>
          <w:szCs w:val="20"/>
        </w:rPr>
      </w:pPr>
    </w:p>
    <w:p w:rsidR="00CB18AB" w:rsidRDefault="00CB18AB" w:rsidP="00CB18AB">
      <w:pPr>
        <w:spacing w:line="273" w:lineRule="auto"/>
        <w:ind w:left="360" w:right="339" w:firstLine="720"/>
        <w:jc w:val="both"/>
        <w:rPr>
          <w:sz w:val="20"/>
          <w:szCs w:val="20"/>
        </w:rPr>
      </w:pPr>
      <w:r>
        <w:rPr>
          <w:rFonts w:eastAsia="Times New Roman"/>
          <w:i/>
          <w:iCs/>
          <w:sz w:val="24"/>
          <w:szCs w:val="24"/>
          <w:u w:val="single"/>
        </w:rPr>
        <w:t>За уређивање грађевинског земљишта плаћа се допринос јединици локалне са,оуправе на чијој територији је планирана изградња објекта, а тако добијена средства се користе наменски, за опремање и припремањ грађевинског земљишта, прибављање грађевинског земљишта у јавну својину и изградњу и одржавање објеката комуналне инфраструктуре.</w:t>
      </w:r>
    </w:p>
    <w:p w:rsidR="00CB18AB" w:rsidRDefault="00CB18AB" w:rsidP="00CB18AB">
      <w:pPr>
        <w:spacing w:line="20"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Грађевинско земљиште у јавној својини не може се отуђити или дати у закуп, ако није донет плански документ на основу кога се издају локацијски услови, односно грађевинска дозвола.</w:t>
      </w:r>
    </w:p>
    <w:p w:rsidR="00CB18AB" w:rsidRDefault="00CB18AB" w:rsidP="00CB18AB">
      <w:pPr>
        <w:spacing w:line="19" w:lineRule="exact"/>
        <w:rPr>
          <w:sz w:val="20"/>
          <w:szCs w:val="20"/>
        </w:rPr>
      </w:pPr>
    </w:p>
    <w:p w:rsidR="00CB18AB" w:rsidRPr="002A3E51" w:rsidRDefault="00CB18AB" w:rsidP="00CB18AB">
      <w:pPr>
        <w:spacing w:line="271" w:lineRule="auto"/>
        <w:ind w:left="360" w:right="339" w:firstLine="720"/>
        <w:jc w:val="both"/>
        <w:rPr>
          <w:sz w:val="24"/>
          <w:szCs w:val="24"/>
        </w:rPr>
      </w:pPr>
      <w:r w:rsidRPr="002A3E51">
        <w:rPr>
          <w:rFonts w:eastAsia="Times New Roman"/>
          <w:sz w:val="24"/>
          <w:szCs w:val="24"/>
        </w:rPr>
        <w:t>Отуђење неизграђеног грађевинског земљишта у јавној својини спроводи се јавним надметањем или прикупљањем понуда јавним огласом, по тржишним условима, у складу са законом.</w:t>
      </w:r>
    </w:p>
    <w:p w:rsidR="00CB18AB" w:rsidRPr="002A3E51" w:rsidRDefault="00CB18AB" w:rsidP="00CB18AB">
      <w:pPr>
        <w:spacing w:line="17" w:lineRule="exact"/>
        <w:jc w:val="both"/>
        <w:rPr>
          <w:sz w:val="24"/>
          <w:szCs w:val="24"/>
        </w:rPr>
      </w:pPr>
    </w:p>
    <w:p w:rsidR="00CB18AB" w:rsidRPr="002A3E51" w:rsidRDefault="00CB18AB" w:rsidP="00CB18AB">
      <w:pPr>
        <w:ind w:left="1080"/>
        <w:jc w:val="both"/>
        <w:rPr>
          <w:sz w:val="24"/>
          <w:szCs w:val="24"/>
        </w:rPr>
      </w:pPr>
      <w:r w:rsidRPr="002A3E51">
        <w:rPr>
          <w:rFonts w:eastAsia="Times New Roman"/>
          <w:sz w:val="24"/>
          <w:szCs w:val="24"/>
        </w:rPr>
        <w:t>Отуђење грађевинског земљишта, када је власник грађевинског земљишта</w:t>
      </w:r>
    </w:p>
    <w:p w:rsidR="00CB18AB" w:rsidRPr="002A3E51" w:rsidRDefault="00CB18AB" w:rsidP="00CB18AB">
      <w:pPr>
        <w:spacing w:line="53" w:lineRule="exact"/>
        <w:jc w:val="both"/>
        <w:rPr>
          <w:sz w:val="24"/>
          <w:szCs w:val="24"/>
        </w:rPr>
      </w:pPr>
    </w:p>
    <w:p w:rsidR="00CB18AB" w:rsidRPr="002A3E51" w:rsidRDefault="00CB18AB" w:rsidP="00BF2867">
      <w:pPr>
        <w:numPr>
          <w:ilvl w:val="0"/>
          <w:numId w:val="284"/>
        </w:numPr>
        <w:tabs>
          <w:tab w:val="left" w:pos="549"/>
        </w:tabs>
        <w:spacing w:line="271" w:lineRule="auto"/>
        <w:ind w:left="360" w:right="339"/>
        <w:jc w:val="both"/>
        <w:rPr>
          <w:rFonts w:eastAsia="Times New Roman"/>
          <w:sz w:val="24"/>
          <w:szCs w:val="24"/>
        </w:rPr>
      </w:pPr>
      <w:r w:rsidRPr="002A3E51">
        <w:rPr>
          <w:rFonts w:eastAsia="Times New Roman"/>
          <w:sz w:val="24"/>
          <w:szCs w:val="24"/>
        </w:rPr>
        <w:t>јавној својини Република Србија, спроводи Републичка Дирекција за имовину Републике Србије, односно надлежни орган аутономне покрајине, када је власник грађевинског земљишта у јавној својини аутономна покрајина.</w:t>
      </w:r>
    </w:p>
    <w:p w:rsidR="00CB18AB" w:rsidRPr="002A3E51" w:rsidRDefault="00CB18AB" w:rsidP="00CB18AB">
      <w:pPr>
        <w:spacing w:line="17" w:lineRule="exact"/>
        <w:jc w:val="both"/>
        <w:rPr>
          <w:rFonts w:eastAsia="Times New Roman"/>
          <w:sz w:val="24"/>
          <w:szCs w:val="24"/>
        </w:rPr>
      </w:pPr>
    </w:p>
    <w:p w:rsidR="00CB18AB" w:rsidRPr="002A3E51" w:rsidRDefault="00CB18AB" w:rsidP="00CB18AB">
      <w:pPr>
        <w:ind w:left="1080"/>
        <w:jc w:val="both"/>
        <w:rPr>
          <w:rFonts w:eastAsia="Times New Roman"/>
          <w:sz w:val="24"/>
          <w:szCs w:val="24"/>
        </w:rPr>
      </w:pPr>
      <w:r w:rsidRPr="002A3E51">
        <w:rPr>
          <w:rFonts w:eastAsia="Times New Roman"/>
          <w:sz w:val="24"/>
          <w:szCs w:val="24"/>
        </w:rPr>
        <w:t>Отуђење грађевинског земљишта, када је власник грађевинског земљишта</w:t>
      </w:r>
    </w:p>
    <w:p w:rsidR="00CB18AB" w:rsidRPr="002A3E51" w:rsidRDefault="00CB18AB" w:rsidP="00CB18AB">
      <w:pPr>
        <w:spacing w:line="53" w:lineRule="exact"/>
        <w:jc w:val="both"/>
        <w:rPr>
          <w:rFonts w:eastAsia="Times New Roman"/>
          <w:sz w:val="24"/>
          <w:szCs w:val="24"/>
        </w:rPr>
      </w:pPr>
    </w:p>
    <w:p w:rsidR="00CB18AB" w:rsidRPr="002A3E51" w:rsidRDefault="00CB18AB" w:rsidP="00BF2867">
      <w:pPr>
        <w:numPr>
          <w:ilvl w:val="0"/>
          <w:numId w:val="284"/>
        </w:numPr>
        <w:tabs>
          <w:tab w:val="left" w:pos="626"/>
        </w:tabs>
        <w:spacing w:line="266" w:lineRule="auto"/>
        <w:ind w:left="360" w:right="339"/>
        <w:jc w:val="both"/>
        <w:rPr>
          <w:rFonts w:eastAsia="Times New Roman"/>
          <w:sz w:val="24"/>
          <w:szCs w:val="24"/>
        </w:rPr>
      </w:pPr>
      <w:r w:rsidRPr="002A3E51">
        <w:rPr>
          <w:rFonts w:eastAsia="Times New Roman"/>
          <w:sz w:val="24"/>
          <w:szCs w:val="24"/>
        </w:rPr>
        <w:t>јавној својини јединица локалне самоуправе спроводи јединица локалне самоуправе.</w:t>
      </w:r>
    </w:p>
    <w:p w:rsidR="00CB18AB" w:rsidRDefault="00CB18AB" w:rsidP="00CB18AB">
      <w:pPr>
        <w:spacing w:line="24" w:lineRule="exact"/>
        <w:rPr>
          <w:rFonts w:eastAsia="Times New Roman"/>
          <w:sz w:val="24"/>
          <w:szCs w:val="24"/>
        </w:rPr>
      </w:pPr>
    </w:p>
    <w:p w:rsidR="00CB18AB" w:rsidRDefault="00CB18AB" w:rsidP="00CB18AB">
      <w:pPr>
        <w:spacing w:line="270" w:lineRule="auto"/>
        <w:ind w:left="360" w:right="339" w:firstLine="720"/>
        <w:jc w:val="both"/>
        <w:rPr>
          <w:rFonts w:eastAsia="Times New Roman"/>
          <w:sz w:val="24"/>
          <w:szCs w:val="24"/>
        </w:rPr>
      </w:pPr>
      <w:r>
        <w:rPr>
          <w:rFonts w:eastAsia="Times New Roman"/>
          <w:sz w:val="24"/>
          <w:szCs w:val="24"/>
        </w:rPr>
        <w:t>Под отуђењем грађевинског земљишта сматра се и размена непокретности. Предмет размене може бити изграђено и неизграђено грађевинско земљиште.</w:t>
      </w:r>
    </w:p>
    <w:p w:rsidR="00CB18AB" w:rsidRDefault="00CB18AB" w:rsidP="00CB18AB">
      <w:pPr>
        <w:spacing w:line="18" w:lineRule="exact"/>
        <w:rPr>
          <w:rFonts w:eastAsia="Times New Roman"/>
          <w:sz w:val="24"/>
          <w:szCs w:val="24"/>
        </w:rPr>
      </w:pPr>
    </w:p>
    <w:p w:rsidR="00CB18AB" w:rsidRDefault="00CB18AB" w:rsidP="00CB18AB">
      <w:pPr>
        <w:spacing w:line="271" w:lineRule="auto"/>
        <w:ind w:left="360" w:right="339" w:firstLine="720"/>
        <w:jc w:val="both"/>
        <w:rPr>
          <w:rFonts w:eastAsia="Times New Roman"/>
          <w:sz w:val="24"/>
          <w:szCs w:val="24"/>
        </w:rPr>
      </w:pPr>
      <w:r>
        <w:rPr>
          <w:rFonts w:eastAsia="Times New Roman"/>
          <w:sz w:val="24"/>
          <w:szCs w:val="24"/>
        </w:rPr>
        <w:t xml:space="preserve">Грађевинско земљиште у јавној својини се отуђује лицу које понуди највећу цену за то земљиште, која се накнадно не може умањивати. Само у случајевима предвиђеним </w:t>
      </w:r>
      <w:r>
        <w:rPr>
          <w:rFonts w:eastAsia="Times New Roman"/>
          <w:i/>
          <w:iCs/>
          <w:sz w:val="24"/>
          <w:szCs w:val="24"/>
          <w:u w:val="single"/>
        </w:rPr>
        <w:t>Законом и подзаконским актом донетим на основу</w:t>
      </w:r>
    </w:p>
    <w:p w:rsidR="00CB18AB" w:rsidRDefault="00CB18AB" w:rsidP="00CB18AB">
      <w:pPr>
        <w:spacing w:line="282" w:lineRule="exact"/>
        <w:rPr>
          <w:sz w:val="20"/>
          <w:szCs w:val="20"/>
        </w:rPr>
      </w:pPr>
    </w:p>
    <w:p w:rsidR="00CB18AB" w:rsidRPr="00DC26B7" w:rsidRDefault="00CB18AB" w:rsidP="00CB18AB">
      <w:pPr>
        <w:ind w:right="-20"/>
        <w:jc w:val="center"/>
        <w:rPr>
          <w:sz w:val="20"/>
          <w:szCs w:val="20"/>
          <w:lang w:val="sr-Cyrl-RS"/>
        </w:rPr>
      </w:pPr>
      <w:r>
        <w:rPr>
          <w:rFonts w:ascii="Verdana" w:eastAsia="Verdana" w:hAnsi="Verdana" w:cs="Verdana"/>
        </w:rPr>
        <w:t>14</w:t>
      </w:r>
      <w:r>
        <w:rPr>
          <w:rFonts w:ascii="Verdana" w:eastAsia="Verdana" w:hAnsi="Verdana" w:cs="Verdana"/>
          <w:lang w:val="sr-Cyrl-RS"/>
        </w:rPr>
        <w:t>3</w:t>
      </w:r>
    </w:p>
    <w:p w:rsidR="00CB18AB" w:rsidRDefault="00CB18AB" w:rsidP="00CB18AB">
      <w:pPr>
        <w:sectPr w:rsidR="00CB18AB">
          <w:pgSz w:w="11900" w:h="16841"/>
          <w:pgMar w:top="1440" w:right="1440" w:bottom="426" w:left="1440" w:header="0" w:footer="0" w:gutter="0"/>
          <w:cols w:space="720" w:equalWidth="0">
            <w:col w:w="9019"/>
          </w:cols>
        </w:sectPr>
      </w:pPr>
    </w:p>
    <w:p w:rsidR="00CB18AB" w:rsidRDefault="00CB18AB" w:rsidP="00CB18AB">
      <w:pPr>
        <w:spacing w:line="265" w:lineRule="auto"/>
        <w:ind w:left="360" w:right="339"/>
        <w:jc w:val="both"/>
        <w:rPr>
          <w:sz w:val="20"/>
          <w:szCs w:val="20"/>
        </w:rPr>
      </w:pPr>
      <w:r>
        <w:rPr>
          <w:rFonts w:eastAsia="Times New Roman"/>
          <w:i/>
          <w:iCs/>
          <w:sz w:val="24"/>
          <w:szCs w:val="24"/>
          <w:u w:val="single"/>
        </w:rPr>
        <w:lastRenderedPageBreak/>
        <w:t>Закона,</w:t>
      </w:r>
      <w:r>
        <w:rPr>
          <w:rFonts w:eastAsia="Times New Roman"/>
          <w:sz w:val="24"/>
          <w:szCs w:val="24"/>
        </w:rPr>
        <w:t xml:space="preserve"> грађевинско земљиште се може отуђити или дати у закуп </w:t>
      </w:r>
      <w:r>
        <w:rPr>
          <w:rFonts w:eastAsia="Times New Roman"/>
          <w:i/>
          <w:iCs/>
          <w:sz w:val="24"/>
          <w:szCs w:val="24"/>
          <w:u w:val="single"/>
        </w:rPr>
        <w:t>испод тржишне цене или без накнаде.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48" w:lineRule="exact"/>
        <w:rPr>
          <w:sz w:val="20"/>
          <w:szCs w:val="20"/>
        </w:rPr>
      </w:pPr>
    </w:p>
    <w:p w:rsidR="00CB18AB" w:rsidRDefault="00CB18AB" w:rsidP="00CB18AB">
      <w:pPr>
        <w:ind w:left="360"/>
        <w:rPr>
          <w:sz w:val="20"/>
          <w:szCs w:val="20"/>
        </w:rPr>
      </w:pPr>
      <w:r>
        <w:rPr>
          <w:rFonts w:eastAsia="Times New Roman"/>
          <w:i/>
          <w:iCs/>
          <w:sz w:val="24"/>
          <w:szCs w:val="24"/>
          <w:u w:val="single"/>
        </w:rPr>
        <w:t>Техничка документација</w:t>
      </w:r>
    </w:p>
    <w:p w:rsidR="00CB18AB" w:rsidRDefault="00CB18AB" w:rsidP="00CB18AB">
      <w:pPr>
        <w:spacing w:line="358" w:lineRule="exact"/>
        <w:rPr>
          <w:sz w:val="20"/>
          <w:szCs w:val="20"/>
        </w:rPr>
      </w:pPr>
    </w:p>
    <w:p w:rsidR="00CB18AB" w:rsidRDefault="00CB18AB" w:rsidP="00CB18AB">
      <w:pPr>
        <w:ind w:left="360"/>
        <w:rPr>
          <w:sz w:val="20"/>
          <w:szCs w:val="20"/>
        </w:rPr>
      </w:pPr>
      <w:r>
        <w:rPr>
          <w:rFonts w:eastAsia="Times New Roman"/>
          <w:i/>
          <w:iCs/>
          <w:sz w:val="24"/>
          <w:szCs w:val="24"/>
          <w:u w:val="single"/>
        </w:rPr>
        <w:t>Техничка документација се израђује као:</w:t>
      </w:r>
    </w:p>
    <w:p w:rsidR="00CB18AB" w:rsidRDefault="00CB18AB" w:rsidP="00CB18AB">
      <w:pPr>
        <w:spacing w:line="41" w:lineRule="exact"/>
        <w:rPr>
          <w:sz w:val="20"/>
          <w:szCs w:val="20"/>
        </w:rPr>
      </w:pPr>
    </w:p>
    <w:p w:rsidR="00CB18AB" w:rsidRDefault="00CB18AB" w:rsidP="00CB18AB">
      <w:pPr>
        <w:ind w:left="360"/>
        <w:rPr>
          <w:sz w:val="20"/>
          <w:szCs w:val="20"/>
        </w:rPr>
      </w:pPr>
      <w:r>
        <w:rPr>
          <w:rFonts w:eastAsia="Times New Roman"/>
          <w:i/>
          <w:iCs/>
          <w:sz w:val="24"/>
          <w:szCs w:val="24"/>
          <w:u w:val="single"/>
        </w:rPr>
        <w:t>1.генерални пројекат;</w:t>
      </w:r>
    </w:p>
    <w:p w:rsidR="00CB18AB" w:rsidRDefault="00CB18AB" w:rsidP="00CB18AB">
      <w:pPr>
        <w:spacing w:line="43" w:lineRule="exact"/>
        <w:rPr>
          <w:sz w:val="20"/>
          <w:szCs w:val="20"/>
        </w:rPr>
      </w:pPr>
    </w:p>
    <w:p w:rsidR="00CB18AB" w:rsidRDefault="00CB18AB" w:rsidP="00CB18AB">
      <w:pPr>
        <w:ind w:left="360"/>
        <w:rPr>
          <w:sz w:val="20"/>
          <w:szCs w:val="20"/>
        </w:rPr>
      </w:pPr>
      <w:r>
        <w:rPr>
          <w:rFonts w:eastAsia="Times New Roman"/>
          <w:i/>
          <w:iCs/>
          <w:sz w:val="24"/>
          <w:szCs w:val="24"/>
          <w:u w:val="single"/>
        </w:rPr>
        <w:t>2.идејно решење;</w:t>
      </w:r>
    </w:p>
    <w:p w:rsidR="00CB18AB" w:rsidRDefault="00CB18AB" w:rsidP="00CB18AB">
      <w:pPr>
        <w:spacing w:line="41" w:lineRule="exact"/>
        <w:rPr>
          <w:sz w:val="20"/>
          <w:szCs w:val="20"/>
        </w:rPr>
      </w:pPr>
    </w:p>
    <w:p w:rsidR="00CB18AB" w:rsidRDefault="00CB18AB" w:rsidP="00CB18AB">
      <w:pPr>
        <w:ind w:left="360"/>
        <w:rPr>
          <w:sz w:val="20"/>
          <w:szCs w:val="20"/>
        </w:rPr>
      </w:pPr>
      <w:r>
        <w:rPr>
          <w:rFonts w:eastAsia="Times New Roman"/>
          <w:i/>
          <w:iCs/>
          <w:sz w:val="24"/>
          <w:szCs w:val="24"/>
          <w:u w:val="single"/>
        </w:rPr>
        <w:t>3.идејни пројекат;</w:t>
      </w:r>
    </w:p>
    <w:p w:rsidR="00CB18AB" w:rsidRDefault="00CB18AB" w:rsidP="00CB18AB">
      <w:pPr>
        <w:spacing w:line="41" w:lineRule="exact"/>
        <w:rPr>
          <w:sz w:val="20"/>
          <w:szCs w:val="20"/>
        </w:rPr>
      </w:pPr>
    </w:p>
    <w:p w:rsidR="00CB18AB" w:rsidRDefault="00CB18AB" w:rsidP="00CB18AB">
      <w:pPr>
        <w:ind w:left="360"/>
        <w:rPr>
          <w:sz w:val="20"/>
          <w:szCs w:val="20"/>
        </w:rPr>
      </w:pPr>
      <w:r>
        <w:rPr>
          <w:rFonts w:eastAsia="Times New Roman"/>
          <w:i/>
          <w:iCs/>
          <w:sz w:val="24"/>
          <w:szCs w:val="24"/>
          <w:u w:val="single"/>
        </w:rPr>
        <w:t>4.пројекат за грађевинску дозволу;</w:t>
      </w:r>
    </w:p>
    <w:p w:rsidR="00CB18AB" w:rsidRDefault="00CB18AB" w:rsidP="00CB18AB">
      <w:pPr>
        <w:spacing w:line="41" w:lineRule="exact"/>
        <w:rPr>
          <w:sz w:val="20"/>
          <w:szCs w:val="20"/>
        </w:rPr>
      </w:pPr>
    </w:p>
    <w:p w:rsidR="00CB18AB" w:rsidRDefault="00CB18AB" w:rsidP="00CB18AB">
      <w:pPr>
        <w:ind w:left="360"/>
        <w:rPr>
          <w:sz w:val="20"/>
          <w:szCs w:val="20"/>
        </w:rPr>
      </w:pPr>
      <w:r>
        <w:rPr>
          <w:rFonts w:eastAsia="Times New Roman"/>
          <w:i/>
          <w:iCs/>
          <w:sz w:val="24"/>
          <w:szCs w:val="24"/>
          <w:u w:val="single"/>
        </w:rPr>
        <w:t>5.пројекат за извођење;</w:t>
      </w:r>
    </w:p>
    <w:p w:rsidR="00CB18AB" w:rsidRDefault="00CB18AB" w:rsidP="00CB18AB">
      <w:pPr>
        <w:spacing w:line="43" w:lineRule="exact"/>
        <w:rPr>
          <w:sz w:val="20"/>
          <w:szCs w:val="20"/>
        </w:rPr>
      </w:pPr>
    </w:p>
    <w:p w:rsidR="00CB18AB" w:rsidRDefault="00CB18AB" w:rsidP="00CB18AB">
      <w:pPr>
        <w:ind w:left="360"/>
        <w:rPr>
          <w:sz w:val="20"/>
          <w:szCs w:val="20"/>
        </w:rPr>
      </w:pPr>
      <w:r>
        <w:rPr>
          <w:rFonts w:eastAsia="Times New Roman"/>
          <w:i/>
          <w:iCs/>
          <w:sz w:val="24"/>
          <w:szCs w:val="24"/>
          <w:u w:val="single"/>
        </w:rPr>
        <w:t>6.пројекат изведеног објекта.</w:t>
      </w:r>
    </w:p>
    <w:p w:rsidR="00CB18AB" w:rsidRPr="002A3E51" w:rsidRDefault="00CB18AB" w:rsidP="00CB18AB">
      <w:pPr>
        <w:spacing w:line="370" w:lineRule="exact"/>
        <w:rPr>
          <w:sz w:val="20"/>
          <w:szCs w:val="20"/>
          <w:u w:val="single"/>
        </w:rPr>
      </w:pPr>
    </w:p>
    <w:p w:rsidR="00CB18AB" w:rsidRPr="002A3E51" w:rsidRDefault="00CB18AB" w:rsidP="00CB18AB">
      <w:pPr>
        <w:spacing w:line="264" w:lineRule="auto"/>
        <w:ind w:right="339"/>
        <w:jc w:val="both"/>
        <w:rPr>
          <w:i/>
          <w:sz w:val="20"/>
          <w:szCs w:val="20"/>
        </w:rPr>
      </w:pPr>
      <w:r w:rsidRPr="002A3E51">
        <w:rPr>
          <w:rFonts w:eastAsia="Times New Roman"/>
          <w:i/>
          <w:iCs/>
          <w:sz w:val="24"/>
          <w:szCs w:val="24"/>
          <w:u w:val="single"/>
        </w:rPr>
        <w:t>Сад</w:t>
      </w:r>
      <w:r w:rsidRPr="002A3E51">
        <w:rPr>
          <w:rFonts w:eastAsia="Times New Roman"/>
          <w:i/>
          <w:iCs/>
          <w:sz w:val="24"/>
          <w:szCs w:val="24"/>
        </w:rPr>
        <w:t>ржина техничке документације ближе је уређена подзаконским актом донетим на основу Закона.</w:t>
      </w:r>
    </w:p>
    <w:p w:rsidR="00CB18AB" w:rsidRDefault="00CB18AB" w:rsidP="00CB18AB">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14:anchorId="2B338306" wp14:editId="7236579E">
                <wp:simplePos x="0" y="0"/>
                <wp:positionH relativeFrom="column">
                  <wp:posOffset>228600</wp:posOffset>
                </wp:positionH>
                <wp:positionV relativeFrom="paragraph">
                  <wp:posOffset>-228600</wp:posOffset>
                </wp:positionV>
                <wp:extent cx="528447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447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263C5223" id="Shape 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8pt,-18pt" to="43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" o:allowincell="f" filled="t" strokeweight=".6pt">
                <v:stroke joinstyle="miter"/>
                <o:lock v:ext="edit" shapetype="f"/>
              </v:line>
            </w:pict>
          </mc:Fallback>
        </mc:AlternateContent>
      </w:r>
    </w:p>
    <w:p w:rsidR="00CB18AB" w:rsidRDefault="00CB18AB" w:rsidP="00CB18AB">
      <w:pPr>
        <w:spacing w:line="316" w:lineRule="exact"/>
        <w:rPr>
          <w:sz w:val="20"/>
          <w:szCs w:val="20"/>
        </w:rPr>
      </w:pPr>
    </w:p>
    <w:p w:rsidR="00CB18AB" w:rsidRDefault="00CB18AB" w:rsidP="00CB18AB">
      <w:pPr>
        <w:ind w:left="360"/>
        <w:rPr>
          <w:sz w:val="20"/>
          <w:szCs w:val="20"/>
        </w:rPr>
      </w:pPr>
      <w:r>
        <w:rPr>
          <w:rFonts w:eastAsia="Times New Roman"/>
          <w:b/>
          <w:bCs/>
          <w:sz w:val="24"/>
          <w:szCs w:val="24"/>
        </w:rPr>
        <w:t>Идејни пројекат</w:t>
      </w:r>
    </w:p>
    <w:p w:rsidR="00CB18AB" w:rsidRDefault="00CB18AB" w:rsidP="00CB18AB">
      <w:pPr>
        <w:spacing w:line="187"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 xml:space="preserve">Идејни пројекат </w:t>
      </w:r>
      <w:r>
        <w:rPr>
          <w:rFonts w:eastAsia="Times New Roman"/>
          <w:i/>
          <w:iCs/>
          <w:sz w:val="24"/>
          <w:szCs w:val="24"/>
          <w:u w:val="single"/>
        </w:rPr>
        <w:t>се израђује за потребе изградње објеката и извођење радова из члана 145. Закона о планирању и изградњи.</w:t>
      </w:r>
    </w:p>
    <w:p w:rsidR="00CB18AB" w:rsidRDefault="00CB18AB" w:rsidP="00CB18AB">
      <w:pPr>
        <w:spacing w:line="29"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i/>
          <w:iCs/>
          <w:sz w:val="24"/>
          <w:szCs w:val="24"/>
          <w:u w:val="single"/>
        </w:rPr>
        <w:t>Идејни пројекат се израђује и за потребе изградње објеката и извођење радова из члана 133. Закона о планирању и изградњи, у ком случају подлеже стручној контроли од стране ревизионе комисије.</w:t>
      </w:r>
    </w:p>
    <w:p w:rsidR="00CB18AB" w:rsidRPr="002A3E51" w:rsidRDefault="00CB18AB" w:rsidP="00CB18AB">
      <w:pPr>
        <w:spacing w:line="200" w:lineRule="exact"/>
        <w:rPr>
          <w:sz w:val="20"/>
          <w:szCs w:val="20"/>
          <w:lang w:val="sr-Cyrl-RS"/>
        </w:rPr>
      </w:pPr>
    </w:p>
    <w:p w:rsidR="00CB18AB" w:rsidRDefault="00CB18AB" w:rsidP="00CB18AB">
      <w:pPr>
        <w:spacing w:line="275" w:lineRule="exact"/>
        <w:rPr>
          <w:sz w:val="20"/>
          <w:szCs w:val="20"/>
        </w:rPr>
      </w:pPr>
    </w:p>
    <w:p w:rsidR="00CB18AB" w:rsidRDefault="00CB18AB" w:rsidP="00CB18AB">
      <w:pPr>
        <w:ind w:left="360"/>
        <w:rPr>
          <w:sz w:val="20"/>
          <w:szCs w:val="20"/>
        </w:rPr>
      </w:pPr>
      <w:r>
        <w:rPr>
          <w:rFonts w:eastAsia="Times New Roman"/>
          <w:i/>
          <w:iCs/>
          <w:sz w:val="24"/>
          <w:szCs w:val="24"/>
        </w:rPr>
        <w:t>Прибављање аката од надлежног органа</w:t>
      </w:r>
    </w:p>
    <w:p w:rsidR="00CB18AB" w:rsidRDefault="00CB18AB" w:rsidP="00CB18AB">
      <w:pPr>
        <w:spacing w:line="288"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Закон о плланирању и изградњи је предвидео случајеве када је од надлежних органа неопходно прибавити одговарајуће акте којима се одбрава извођење радова, као и када то није неопходно.</w:t>
      </w:r>
    </w:p>
    <w:p w:rsidR="00CB18AB" w:rsidRDefault="00CB18AB" w:rsidP="00CB18AB">
      <w:pPr>
        <w:spacing w:line="20"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 xml:space="preserve">Тако је чланом 145. Закона предвиђено за које радове је потребно претходно прибавити </w:t>
      </w:r>
      <w:r>
        <w:rPr>
          <w:rFonts w:eastAsia="Times New Roman"/>
          <w:b/>
          <w:bCs/>
          <w:sz w:val="24"/>
          <w:szCs w:val="24"/>
        </w:rPr>
        <w:t>решење о одобрењу извођења радова</w:t>
      </w:r>
      <w:r>
        <w:rPr>
          <w:rFonts w:eastAsia="Times New Roman"/>
          <w:sz w:val="24"/>
          <w:szCs w:val="24"/>
        </w:rPr>
        <w:t xml:space="preserve"> од надлежног органа.</w:t>
      </w:r>
    </w:p>
    <w:p w:rsidR="00CB18AB" w:rsidRDefault="00CB18AB" w:rsidP="00CB18AB">
      <w:pPr>
        <w:spacing w:line="18" w:lineRule="exact"/>
        <w:rPr>
          <w:sz w:val="20"/>
          <w:szCs w:val="20"/>
        </w:rPr>
      </w:pPr>
    </w:p>
    <w:p w:rsidR="00CB18AB" w:rsidRDefault="00CB18AB" w:rsidP="00CB18AB">
      <w:pPr>
        <w:spacing w:line="273" w:lineRule="auto"/>
        <w:ind w:left="360" w:right="339" w:firstLine="720"/>
        <w:jc w:val="both"/>
        <w:rPr>
          <w:sz w:val="20"/>
          <w:szCs w:val="20"/>
        </w:rPr>
      </w:pPr>
      <w:r>
        <w:rPr>
          <w:rFonts w:eastAsia="Times New Roman"/>
          <w:i/>
          <w:iCs/>
          <w:sz w:val="24"/>
          <w:szCs w:val="24"/>
          <w:u w:val="single"/>
        </w:rPr>
        <w:t>Ово решење издаје се по захтеву инвеститора који има одговарајуће право на земљишту и који је доставио одговарајућу техничку документацију, доказе о уплати одговарајућих такси и накнада и друге доказе у складу са подзаконским актом којим се ближе уређује поступак спровођења обједињене процедуре.</w:t>
      </w:r>
    </w:p>
    <w:p w:rsidR="00CB18AB" w:rsidRDefault="00CB18AB" w:rsidP="00CB18AB">
      <w:pPr>
        <w:spacing w:line="17"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Важно је знати да се ради о радовима за које није потребно издавање грађевинске дозволе.</w:t>
      </w:r>
    </w:p>
    <w:p w:rsidR="00CB18AB" w:rsidRDefault="00CB18AB" w:rsidP="00CB18AB">
      <w:pPr>
        <w:spacing w:line="200" w:lineRule="exact"/>
        <w:rPr>
          <w:sz w:val="20"/>
          <w:szCs w:val="20"/>
        </w:rPr>
      </w:pPr>
    </w:p>
    <w:p w:rsidR="00CB18AB" w:rsidRDefault="00CB18AB" w:rsidP="00CB18AB">
      <w:pPr>
        <w:spacing w:line="400" w:lineRule="exact"/>
        <w:rPr>
          <w:sz w:val="20"/>
          <w:szCs w:val="20"/>
        </w:rPr>
      </w:pPr>
    </w:p>
    <w:p w:rsidR="00CB18AB" w:rsidRPr="00DC26B7" w:rsidRDefault="00CB18AB" w:rsidP="00CB18AB">
      <w:pPr>
        <w:ind w:right="-20"/>
        <w:jc w:val="center"/>
        <w:rPr>
          <w:sz w:val="20"/>
          <w:szCs w:val="20"/>
          <w:lang w:val="sr-Cyrl-RS"/>
        </w:rPr>
      </w:pPr>
      <w:r>
        <w:rPr>
          <w:rFonts w:ascii="Verdana" w:eastAsia="Verdana" w:hAnsi="Verdana" w:cs="Verdana"/>
        </w:rPr>
        <w:t>14</w:t>
      </w:r>
      <w:r>
        <w:rPr>
          <w:rFonts w:ascii="Verdana" w:eastAsia="Verdana" w:hAnsi="Verdana" w:cs="Verdana"/>
          <w:lang w:val="sr-Cyrl-RS"/>
        </w:rPr>
        <w:t>4</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73" w:lineRule="auto"/>
        <w:ind w:left="360" w:right="339" w:firstLine="720"/>
        <w:jc w:val="both"/>
        <w:rPr>
          <w:sz w:val="20"/>
          <w:szCs w:val="20"/>
        </w:rPr>
      </w:pPr>
      <w:r>
        <w:rPr>
          <w:rFonts w:eastAsia="Times New Roman"/>
          <w:sz w:val="24"/>
          <w:szCs w:val="24"/>
        </w:rPr>
        <w:lastRenderedPageBreak/>
        <w:t>Решење о одобрењу извођења радова издаје орган надлежан за издавање грађевинске дозволе, у року од пет дана од дана подношења захтева. Након прибављања решења. Након завршених радова, инвеститор може захтевати од надлежног органа</w:t>
      </w:r>
      <w:r>
        <w:rPr>
          <w:rFonts w:eastAsia="Times New Roman"/>
          <w:sz w:val="24"/>
          <w:szCs w:val="24"/>
          <w:lang w:val="sr-Cyrl-RS"/>
        </w:rPr>
        <w:t xml:space="preserve"> </w:t>
      </w:r>
      <w:r>
        <w:rPr>
          <w:rFonts w:eastAsia="Times New Roman"/>
          <w:sz w:val="24"/>
          <w:szCs w:val="24"/>
        </w:rPr>
        <w:t>да му се изда употребна дозвола</w:t>
      </w:r>
      <w:r>
        <w:rPr>
          <w:rFonts w:eastAsia="Times New Roman"/>
          <w:i/>
          <w:iCs/>
          <w:sz w:val="24"/>
          <w:szCs w:val="24"/>
          <w:u w:val="single"/>
        </w:rPr>
        <w:t>, али прибављање решења о употребној дозволи није прописано као обавеза инвеститора.</w:t>
      </w:r>
    </w:p>
    <w:p w:rsidR="00CB18AB" w:rsidRDefault="00CB18AB" w:rsidP="00CB18AB">
      <w:pPr>
        <w:spacing w:line="286" w:lineRule="exact"/>
        <w:rPr>
          <w:sz w:val="20"/>
          <w:szCs w:val="20"/>
        </w:rPr>
      </w:pPr>
    </w:p>
    <w:p w:rsidR="00CB18AB" w:rsidRDefault="00CB18AB" w:rsidP="00CB18AB">
      <w:pPr>
        <w:ind w:left="360"/>
        <w:rPr>
          <w:sz w:val="20"/>
          <w:szCs w:val="20"/>
        </w:rPr>
      </w:pPr>
      <w:r>
        <w:rPr>
          <w:rFonts w:eastAsia="Times New Roman"/>
          <w:b/>
          <w:bCs/>
          <w:sz w:val="24"/>
          <w:szCs w:val="24"/>
        </w:rPr>
        <w:t>Радови за које није потребно прибављати акт надлежног органа</w:t>
      </w:r>
    </w:p>
    <w:p w:rsidR="00CB18AB" w:rsidRDefault="00CB18AB" w:rsidP="00CB18AB">
      <w:pPr>
        <w:spacing w:line="283" w:lineRule="exact"/>
        <w:rPr>
          <w:sz w:val="20"/>
          <w:szCs w:val="20"/>
        </w:rPr>
      </w:pPr>
    </w:p>
    <w:p w:rsidR="00CB18AB" w:rsidRPr="007E5FD5" w:rsidRDefault="00CB18AB" w:rsidP="00CB18AB">
      <w:pPr>
        <w:spacing w:line="287" w:lineRule="auto"/>
        <w:ind w:left="360" w:right="339" w:firstLine="720"/>
        <w:jc w:val="both"/>
        <w:rPr>
          <w:sz w:val="24"/>
          <w:szCs w:val="24"/>
        </w:rPr>
      </w:pPr>
      <w:r w:rsidRPr="002A3E51">
        <w:rPr>
          <w:rFonts w:eastAsia="Times New Roman"/>
          <w:sz w:val="24"/>
          <w:szCs w:val="24"/>
        </w:rPr>
        <w:t xml:space="preserve">Уколико је на објекту неопходно извести радове које представљају </w:t>
      </w:r>
      <w:r w:rsidRPr="002A3E51">
        <w:rPr>
          <w:rFonts w:eastAsia="Times New Roman"/>
          <w:i/>
          <w:iCs/>
          <w:sz w:val="24"/>
          <w:szCs w:val="24"/>
        </w:rPr>
        <w:t>текуће одржавање</w:t>
      </w:r>
      <w:r w:rsidRPr="002A3E51">
        <w:rPr>
          <w:rFonts w:eastAsia="Times New Roman"/>
          <w:sz w:val="24"/>
          <w:szCs w:val="24"/>
        </w:rPr>
        <w:t xml:space="preserve"> објекта, није потребно прибављати грађевинску дозволу, односно</w:t>
      </w:r>
      <w:r w:rsidRPr="002A3E51">
        <w:rPr>
          <w:rFonts w:eastAsia="Times New Roman"/>
          <w:i/>
          <w:iCs/>
          <w:sz w:val="24"/>
          <w:szCs w:val="24"/>
        </w:rPr>
        <w:t xml:space="preserve"> </w:t>
      </w:r>
      <w:r w:rsidRPr="002A3E51">
        <w:rPr>
          <w:rFonts w:eastAsia="Times New Roman"/>
          <w:sz w:val="24"/>
          <w:szCs w:val="24"/>
        </w:rPr>
        <w:t>решење о одобрењу, а радови се могу вршити без прибављања било каквог акта</w:t>
      </w:r>
      <w:r>
        <w:rPr>
          <w:sz w:val="24"/>
          <w:szCs w:val="24"/>
          <w:lang w:val="sr-Cyrl-RS"/>
        </w:rPr>
        <w:t xml:space="preserve"> и </w:t>
      </w:r>
      <w:r w:rsidRPr="002A3E51">
        <w:rPr>
          <w:rFonts w:eastAsia="Times New Roman"/>
          <w:sz w:val="24"/>
          <w:szCs w:val="24"/>
        </w:rPr>
        <w:t>без обавезне израде техничке документације.</w:t>
      </w:r>
    </w:p>
    <w:p w:rsidR="00CB18AB" w:rsidRPr="002A3E51" w:rsidRDefault="00CB18AB" w:rsidP="00CB18AB">
      <w:pPr>
        <w:spacing w:line="54" w:lineRule="exact"/>
        <w:jc w:val="both"/>
        <w:rPr>
          <w:rFonts w:eastAsia="Times New Roman"/>
          <w:sz w:val="24"/>
          <w:szCs w:val="24"/>
        </w:rPr>
      </w:pPr>
    </w:p>
    <w:p w:rsidR="00CB18AB" w:rsidRPr="002A3E51" w:rsidRDefault="00CB18AB" w:rsidP="00BF2867">
      <w:pPr>
        <w:numPr>
          <w:ilvl w:val="1"/>
          <w:numId w:val="285"/>
        </w:numPr>
        <w:tabs>
          <w:tab w:val="left" w:pos="1351"/>
        </w:tabs>
        <w:spacing w:line="273" w:lineRule="auto"/>
        <w:ind w:left="360" w:right="339" w:firstLine="720"/>
        <w:jc w:val="both"/>
        <w:rPr>
          <w:rFonts w:eastAsia="Times New Roman"/>
          <w:sz w:val="24"/>
          <w:szCs w:val="24"/>
        </w:rPr>
      </w:pPr>
      <w:r w:rsidRPr="002A3E51">
        <w:rPr>
          <w:rFonts w:eastAsia="Times New Roman"/>
          <w:sz w:val="24"/>
          <w:szCs w:val="24"/>
        </w:rPr>
        <w:t>текуће одржавање објеката спадају радови који се предузимају ради спречавања оштећења која настају употребом објекта или отклањања оштећења, у виду поправки и предузимања превентивних и заштитиних мера, односно сви радови којима се обезбеђује одржавање објекта на задовољавајућем нивоу употребљивости. У текуће одржавање стана спада кречење, фарбање, замена облога, замена санитарија, радијатора и други слични радови.</w:t>
      </w:r>
    </w:p>
    <w:p w:rsidR="00CB18AB" w:rsidRPr="002A3E51" w:rsidRDefault="00CB18AB" w:rsidP="00CB18AB">
      <w:pPr>
        <w:spacing w:line="19" w:lineRule="exact"/>
        <w:jc w:val="both"/>
        <w:rPr>
          <w:rFonts w:eastAsia="Times New Roman"/>
          <w:sz w:val="24"/>
          <w:szCs w:val="24"/>
        </w:rPr>
      </w:pPr>
    </w:p>
    <w:p w:rsidR="00CB18AB" w:rsidRPr="002A3E51" w:rsidRDefault="00CB18AB" w:rsidP="00CB18AB">
      <w:pPr>
        <w:spacing w:line="271" w:lineRule="auto"/>
        <w:ind w:left="360" w:right="339" w:firstLine="720"/>
        <w:jc w:val="both"/>
        <w:rPr>
          <w:rFonts w:eastAsia="Times New Roman"/>
          <w:sz w:val="24"/>
          <w:szCs w:val="24"/>
        </w:rPr>
      </w:pPr>
      <w:r w:rsidRPr="002A3E51">
        <w:rPr>
          <w:rFonts w:eastAsia="Times New Roman"/>
          <w:sz w:val="24"/>
          <w:szCs w:val="24"/>
        </w:rPr>
        <w:t>Такође, за изградњу најједноставнијих објеката (стазе, платои, вртни базени и рибњаци до 12м² и дубине до 1м, надстрешњице до 10м², дечија игралишта и остало) није потребно прибавити било какав акт надлежног органа.</w:t>
      </w:r>
    </w:p>
    <w:p w:rsidR="00CB18AB" w:rsidRPr="002A3E51" w:rsidRDefault="00CB18AB" w:rsidP="00CB18AB">
      <w:pPr>
        <w:spacing w:line="17" w:lineRule="exact"/>
        <w:jc w:val="both"/>
        <w:rPr>
          <w:rFonts w:eastAsia="Times New Roman"/>
          <w:sz w:val="24"/>
          <w:szCs w:val="24"/>
        </w:rPr>
      </w:pPr>
    </w:p>
    <w:p w:rsidR="00CB18AB" w:rsidRDefault="00CB18AB" w:rsidP="00CB18AB">
      <w:pPr>
        <w:spacing w:line="272" w:lineRule="auto"/>
        <w:ind w:left="360" w:right="339" w:firstLine="720"/>
        <w:jc w:val="both"/>
        <w:rPr>
          <w:rFonts w:eastAsia="Times New Roman"/>
          <w:sz w:val="24"/>
          <w:szCs w:val="24"/>
          <w:lang w:val="sr-Cyrl-RS"/>
        </w:rPr>
      </w:pPr>
      <w:r w:rsidRPr="002A3E51">
        <w:rPr>
          <w:rFonts w:eastAsia="Times New Roman"/>
          <w:sz w:val="24"/>
          <w:szCs w:val="24"/>
        </w:rPr>
        <w:t xml:space="preserve">Оно што је важно јесте </w:t>
      </w:r>
      <w:r w:rsidRPr="002A3E51">
        <w:rPr>
          <w:rFonts w:eastAsia="Times New Roman"/>
          <w:i/>
          <w:iCs/>
          <w:sz w:val="24"/>
          <w:szCs w:val="24"/>
          <w:u w:val="single"/>
        </w:rPr>
        <w:t>да изградња тих објеката</w:t>
      </w:r>
      <w:r w:rsidRPr="002A3E51">
        <w:rPr>
          <w:rFonts w:eastAsia="Times New Roman"/>
          <w:sz w:val="24"/>
          <w:szCs w:val="24"/>
        </w:rPr>
        <w:t xml:space="preserve"> не сме бити у супротности са планским документом (на пример, ако се поставља ограда то не сме бити забрањенопланом) али се подразумева да ти радови морају да се изводе у складу са прописима, техничким норматива и правилима струке.</w:t>
      </w:r>
    </w:p>
    <w:p w:rsidR="00CB18AB" w:rsidRPr="007E5FD5" w:rsidRDefault="00CB18AB" w:rsidP="00CB18AB">
      <w:pPr>
        <w:spacing w:line="272" w:lineRule="auto"/>
        <w:ind w:left="360" w:right="339" w:firstLine="720"/>
        <w:jc w:val="both"/>
        <w:rPr>
          <w:rFonts w:eastAsia="Times New Roman"/>
          <w:sz w:val="24"/>
          <w:szCs w:val="24"/>
          <w:lang w:val="sr-Cyrl-RS"/>
        </w:rPr>
      </w:pPr>
    </w:p>
    <w:p w:rsidR="00CB18AB" w:rsidRPr="002A3E51" w:rsidRDefault="00CB18AB" w:rsidP="00CB18AB">
      <w:pPr>
        <w:spacing w:line="18" w:lineRule="exact"/>
        <w:jc w:val="both"/>
        <w:rPr>
          <w:rFonts w:eastAsia="Times New Roman"/>
          <w:sz w:val="24"/>
          <w:szCs w:val="24"/>
        </w:rPr>
      </w:pPr>
    </w:p>
    <w:p w:rsidR="00CB18AB" w:rsidRPr="002A3E51" w:rsidRDefault="00CB18AB" w:rsidP="00CB18AB">
      <w:pPr>
        <w:spacing w:line="264" w:lineRule="auto"/>
        <w:ind w:left="360" w:right="339" w:firstLine="720"/>
        <w:jc w:val="both"/>
        <w:rPr>
          <w:rFonts w:eastAsia="Times New Roman"/>
          <w:sz w:val="24"/>
          <w:szCs w:val="24"/>
        </w:rPr>
      </w:pPr>
      <w:r w:rsidRPr="002A3E51">
        <w:rPr>
          <w:rFonts w:eastAsia="Times New Roman"/>
          <w:i/>
          <w:iCs/>
          <w:sz w:val="24"/>
          <w:szCs w:val="24"/>
          <w:u w:val="single"/>
        </w:rPr>
        <w:t>Врста радова и класа објеката који се могу градити у складу са овом одредбом ближе је уређена подзаконским актом донетим на основу закона.</w:t>
      </w:r>
    </w:p>
    <w:p w:rsidR="00CB18AB" w:rsidRPr="002A3E51" w:rsidRDefault="00CB18AB" w:rsidP="00CB18AB">
      <w:pPr>
        <w:spacing w:line="200" w:lineRule="exact"/>
        <w:jc w:val="both"/>
        <w:rPr>
          <w:sz w:val="24"/>
          <w:szCs w:val="24"/>
        </w:rPr>
      </w:pPr>
    </w:p>
    <w:p w:rsidR="00CB18AB" w:rsidRPr="002A3E51" w:rsidRDefault="00CB18AB" w:rsidP="00CB18AB">
      <w:pPr>
        <w:spacing w:line="365" w:lineRule="exact"/>
        <w:rPr>
          <w:sz w:val="20"/>
          <w:szCs w:val="20"/>
          <w:lang w:val="sr-Cyrl-RS"/>
        </w:rPr>
      </w:pPr>
    </w:p>
    <w:p w:rsidR="00CB18AB" w:rsidRDefault="00CB18AB" w:rsidP="00CB18AB">
      <w:pPr>
        <w:ind w:left="360"/>
        <w:rPr>
          <w:sz w:val="20"/>
          <w:szCs w:val="20"/>
        </w:rPr>
      </w:pPr>
      <w:r>
        <w:rPr>
          <w:rFonts w:eastAsia="Times New Roman"/>
          <w:b/>
          <w:bCs/>
          <w:sz w:val="24"/>
          <w:szCs w:val="24"/>
        </w:rPr>
        <w:t>Пројекат за грађевинску дозволу (ПГД)</w:t>
      </w:r>
    </w:p>
    <w:p w:rsidR="00CB18AB" w:rsidRPr="007E5FD5" w:rsidRDefault="00CB18AB" w:rsidP="00CB18AB">
      <w:pPr>
        <w:spacing w:line="360" w:lineRule="exact"/>
        <w:rPr>
          <w:sz w:val="20"/>
          <w:szCs w:val="20"/>
          <w:lang w:val="sr-Cyrl-RS"/>
        </w:rPr>
      </w:pPr>
    </w:p>
    <w:p w:rsidR="00CB18AB" w:rsidRDefault="00CB18AB" w:rsidP="00CB18AB">
      <w:pPr>
        <w:spacing w:line="271" w:lineRule="auto"/>
        <w:ind w:left="360" w:right="339" w:firstLine="720"/>
        <w:jc w:val="both"/>
        <w:rPr>
          <w:sz w:val="20"/>
          <w:szCs w:val="20"/>
        </w:rPr>
      </w:pPr>
      <w:r>
        <w:rPr>
          <w:rFonts w:eastAsia="Times New Roman"/>
          <w:sz w:val="24"/>
          <w:szCs w:val="24"/>
        </w:rPr>
        <w:t xml:space="preserve">Пројекат за грађевинску дозволу се израђује за потребе прибављања решења о грађевинској дозволи </w:t>
      </w:r>
      <w:r>
        <w:rPr>
          <w:rFonts w:eastAsia="Times New Roman"/>
          <w:i/>
          <w:iCs/>
          <w:sz w:val="24"/>
          <w:szCs w:val="24"/>
          <w:u w:val="single"/>
        </w:rPr>
        <w:t>у складу са подзаконским актом којим се ближе уређује садржина техничке документације.</w:t>
      </w:r>
    </w:p>
    <w:p w:rsidR="00CB18AB" w:rsidRDefault="00CB18AB" w:rsidP="00CB18AB">
      <w:pPr>
        <w:spacing w:line="18"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ПГД обавезно садржи и изјаву главног пројектанта, одговорног пројектанта и вршиоца техничке контроле, којом се потврђује да је пројекат израђен у складу са локацијским условима, прописима и правилима струке.</w:t>
      </w:r>
    </w:p>
    <w:p w:rsidR="00CB18AB" w:rsidRDefault="00CB18AB" w:rsidP="00CB18AB">
      <w:pPr>
        <w:spacing w:line="338"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 xml:space="preserve">Елаборати које пројекат за грађевинску дозволу </w:t>
      </w:r>
      <w:r>
        <w:rPr>
          <w:rFonts w:eastAsia="Times New Roman"/>
          <w:i/>
          <w:iCs/>
          <w:sz w:val="24"/>
          <w:szCs w:val="24"/>
          <w:u w:val="single"/>
        </w:rPr>
        <w:t>може</w:t>
      </w:r>
      <w:r>
        <w:rPr>
          <w:rFonts w:eastAsia="Times New Roman"/>
          <w:sz w:val="24"/>
          <w:szCs w:val="24"/>
        </w:rPr>
        <w:t xml:space="preserve"> да садржи: елаборат о геотехничким условима изградње, елаборат о заштити од пожара, елаборат о енергетској ефикасности и др.</w:t>
      </w:r>
    </w:p>
    <w:p w:rsidR="00CB18AB" w:rsidRDefault="00CB18AB" w:rsidP="00CB18AB">
      <w:pPr>
        <w:spacing w:line="185" w:lineRule="exact"/>
        <w:rPr>
          <w:sz w:val="20"/>
          <w:szCs w:val="20"/>
        </w:rPr>
      </w:pPr>
    </w:p>
    <w:p w:rsidR="00CB18AB" w:rsidRPr="005C4F1F" w:rsidRDefault="00CB18AB" w:rsidP="00CB18AB">
      <w:pPr>
        <w:ind w:right="-20"/>
        <w:jc w:val="center"/>
        <w:rPr>
          <w:sz w:val="20"/>
          <w:szCs w:val="20"/>
          <w:lang w:val="sr-Cyrl-RS"/>
        </w:rPr>
      </w:pPr>
      <w:r>
        <w:rPr>
          <w:rFonts w:ascii="Verdana" w:eastAsia="Verdana" w:hAnsi="Verdana" w:cs="Verdana"/>
        </w:rPr>
        <w:t>14</w:t>
      </w:r>
      <w:r>
        <w:rPr>
          <w:rFonts w:ascii="Verdana" w:eastAsia="Verdana" w:hAnsi="Verdana" w:cs="Verdana"/>
          <w:lang w:val="sr-Cyrl-RS"/>
        </w:rPr>
        <w:t>5</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90" w:lineRule="exact"/>
        <w:rPr>
          <w:sz w:val="20"/>
          <w:szCs w:val="20"/>
        </w:rPr>
      </w:pPr>
    </w:p>
    <w:p w:rsidR="00CB18AB" w:rsidRDefault="00CB18AB" w:rsidP="00CB18AB">
      <w:pPr>
        <w:ind w:left="1080"/>
        <w:rPr>
          <w:sz w:val="20"/>
          <w:szCs w:val="20"/>
        </w:rPr>
      </w:pPr>
      <w:r>
        <w:rPr>
          <w:rFonts w:eastAsia="Times New Roman"/>
          <w:i/>
          <w:iCs/>
          <w:sz w:val="24"/>
          <w:szCs w:val="24"/>
          <w:u w:val="single"/>
        </w:rPr>
        <w:t>ПГД подлеже техничкој контроли.</w:t>
      </w:r>
    </w:p>
    <w:p w:rsidR="00CB18AB" w:rsidRDefault="00CB18AB" w:rsidP="00CB18AB">
      <w:pPr>
        <w:spacing w:line="322" w:lineRule="exact"/>
        <w:rPr>
          <w:sz w:val="20"/>
          <w:szCs w:val="20"/>
        </w:rPr>
      </w:pPr>
    </w:p>
    <w:p w:rsidR="00CB18AB" w:rsidRDefault="00CB18AB" w:rsidP="00CB18AB">
      <w:pPr>
        <w:ind w:left="360"/>
        <w:rPr>
          <w:sz w:val="20"/>
          <w:szCs w:val="20"/>
        </w:rPr>
      </w:pPr>
      <w:r>
        <w:rPr>
          <w:rFonts w:eastAsia="Times New Roman"/>
          <w:b/>
          <w:bCs/>
          <w:sz w:val="24"/>
          <w:szCs w:val="24"/>
        </w:rPr>
        <w:t>Пројекат за извођење (ПЗИ)</w:t>
      </w:r>
    </w:p>
    <w:p w:rsidR="00CB18AB" w:rsidRDefault="00CB18AB" w:rsidP="00CB18AB">
      <w:pPr>
        <w:spacing w:line="367" w:lineRule="exact"/>
        <w:rPr>
          <w:sz w:val="20"/>
          <w:szCs w:val="20"/>
        </w:rPr>
      </w:pPr>
    </w:p>
    <w:p w:rsidR="00CB18AB" w:rsidRDefault="00CB18AB" w:rsidP="00CB18AB">
      <w:pPr>
        <w:spacing w:line="287" w:lineRule="auto"/>
        <w:ind w:left="360" w:right="339" w:firstLine="720"/>
        <w:jc w:val="both"/>
        <w:rPr>
          <w:sz w:val="20"/>
          <w:szCs w:val="20"/>
        </w:rPr>
      </w:pPr>
      <w:r>
        <w:rPr>
          <w:rFonts w:eastAsia="Times New Roman"/>
          <w:i/>
          <w:iCs/>
          <w:sz w:val="23"/>
          <w:szCs w:val="23"/>
        </w:rPr>
        <w:t xml:space="preserve">Пројекат за извођење </w:t>
      </w:r>
      <w:r>
        <w:rPr>
          <w:rFonts w:eastAsia="Times New Roman"/>
          <w:i/>
          <w:iCs/>
          <w:sz w:val="23"/>
          <w:szCs w:val="23"/>
          <w:u w:val="single"/>
        </w:rPr>
        <w:t>се израђује за потребе грађења објекта и извођења радова, а представља скуп међусобно усаглашених пројеката којим се утврђују грађевинско-техничке, технолошке и експлоатационе карактеристике објекта са опремом и инсталацијама, техничко-технолошка и организациона решења за градњу објекта, инвестициона вредност објекта и услови одржавања објекта.</w:t>
      </w:r>
    </w:p>
    <w:p w:rsidR="00CB18AB" w:rsidRDefault="00CB18AB" w:rsidP="00CB18AB">
      <w:pPr>
        <w:spacing w:line="5"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i/>
          <w:iCs/>
          <w:sz w:val="24"/>
          <w:szCs w:val="24"/>
          <w:u w:val="single"/>
        </w:rPr>
        <w:t>За објекте за које је законом којим се уређује заштитта од пожара прописана обавеза израде Главног пројекта заштите од пожара, прибавља се сагласност на овај технички документ, пре издавања решења о употребној дозволи, у обједињеној процедури.</w:t>
      </w:r>
    </w:p>
    <w:p w:rsidR="00CB18AB" w:rsidRDefault="00CB18AB" w:rsidP="00CB18AB">
      <w:pPr>
        <w:spacing w:line="19" w:lineRule="exact"/>
        <w:rPr>
          <w:sz w:val="20"/>
          <w:szCs w:val="20"/>
        </w:rPr>
      </w:pPr>
    </w:p>
    <w:p w:rsidR="00CB18AB" w:rsidRDefault="00CB18AB" w:rsidP="00CB18AB">
      <w:pPr>
        <w:spacing w:line="274" w:lineRule="auto"/>
        <w:ind w:left="360" w:right="339" w:firstLine="720"/>
        <w:jc w:val="both"/>
        <w:rPr>
          <w:sz w:val="20"/>
          <w:szCs w:val="20"/>
        </w:rPr>
      </w:pPr>
      <w:r>
        <w:rPr>
          <w:rFonts w:eastAsia="Times New Roman"/>
          <w:i/>
          <w:iCs/>
          <w:sz w:val="24"/>
          <w:szCs w:val="24"/>
          <w:u w:val="single"/>
        </w:rPr>
        <w:t>Пројекат за извођење се може израђивати у фазама, у ком случају се радови изводе само за ону фазу за коју је пројекат за извођење потврђен од стране главног пројектанта и одговорних пројектаната да је израђђен у складу са локацијским условима, грађевинском дозволом, ПГД, прописима и правилима струке</w:t>
      </w:r>
      <w:r>
        <w:rPr>
          <w:rFonts w:eastAsia="Times New Roman"/>
          <w:sz w:val="24"/>
          <w:szCs w:val="24"/>
        </w:rPr>
        <w:t xml:space="preserve"> (пример: уколико се објекат високоградње састоји из више ламела, могуће је сукцесивно израђивати одговарајуће пројекте за њих, у складу са утврђеном динамиком грађења).</w:t>
      </w:r>
    </w:p>
    <w:p w:rsidR="00CB18AB" w:rsidRDefault="00CB18AB" w:rsidP="00CB18AB">
      <w:pPr>
        <w:spacing w:line="283" w:lineRule="exact"/>
        <w:rPr>
          <w:sz w:val="20"/>
          <w:szCs w:val="20"/>
        </w:rPr>
      </w:pPr>
    </w:p>
    <w:p w:rsidR="00CB18AB" w:rsidRDefault="00CB18AB" w:rsidP="00CB18AB">
      <w:pPr>
        <w:ind w:left="360"/>
        <w:rPr>
          <w:sz w:val="20"/>
          <w:szCs w:val="20"/>
        </w:rPr>
      </w:pPr>
      <w:r>
        <w:rPr>
          <w:rFonts w:eastAsia="Times New Roman"/>
          <w:b/>
          <w:bCs/>
          <w:sz w:val="24"/>
          <w:szCs w:val="24"/>
        </w:rPr>
        <w:t>Пројекат изведеног објекта (ПЗИ)</w:t>
      </w:r>
    </w:p>
    <w:p w:rsidR="00CB18AB" w:rsidRDefault="00CB18AB" w:rsidP="00CB18AB">
      <w:pPr>
        <w:spacing w:line="283" w:lineRule="exact"/>
        <w:rPr>
          <w:sz w:val="20"/>
          <w:szCs w:val="20"/>
        </w:rPr>
      </w:pPr>
    </w:p>
    <w:p w:rsidR="00CB18AB" w:rsidRDefault="00CB18AB" w:rsidP="00CB18AB">
      <w:pPr>
        <w:spacing w:line="266" w:lineRule="auto"/>
        <w:ind w:left="360" w:right="339" w:firstLine="720"/>
        <w:jc w:val="both"/>
        <w:rPr>
          <w:sz w:val="20"/>
          <w:szCs w:val="20"/>
        </w:rPr>
      </w:pPr>
      <w:r>
        <w:rPr>
          <w:rFonts w:eastAsia="Times New Roman"/>
          <w:sz w:val="24"/>
          <w:szCs w:val="24"/>
        </w:rPr>
        <w:t xml:space="preserve">Пројекат изведеног објекта </w:t>
      </w:r>
      <w:r>
        <w:rPr>
          <w:rFonts w:eastAsia="Times New Roman"/>
          <w:i/>
          <w:iCs/>
          <w:sz w:val="24"/>
          <w:szCs w:val="24"/>
          <w:u w:val="single"/>
        </w:rPr>
        <w:t>израђује се за потребе прибављања употребне дозволе, коришћења и одржавања објекта.</w:t>
      </w:r>
    </w:p>
    <w:p w:rsidR="00CB18AB" w:rsidRDefault="00CB18AB" w:rsidP="00CB18AB">
      <w:pPr>
        <w:spacing w:line="24" w:lineRule="exact"/>
        <w:rPr>
          <w:sz w:val="20"/>
          <w:szCs w:val="20"/>
        </w:rPr>
      </w:pPr>
    </w:p>
    <w:p w:rsidR="00CB18AB" w:rsidRPr="007E5FD5" w:rsidRDefault="00CB18AB" w:rsidP="00CB18AB">
      <w:pPr>
        <w:spacing w:line="264" w:lineRule="auto"/>
        <w:ind w:left="360" w:right="339" w:firstLine="780"/>
        <w:jc w:val="both"/>
        <w:rPr>
          <w:sz w:val="20"/>
          <w:szCs w:val="20"/>
          <w:lang w:val="sr-Cyrl-RS"/>
        </w:rPr>
      </w:pPr>
      <w:r>
        <w:rPr>
          <w:rFonts w:eastAsia="Times New Roman"/>
          <w:sz w:val="24"/>
          <w:szCs w:val="24"/>
        </w:rPr>
        <w:t>Пројекат изведеног објекта представља пројекат за извођење у коме су унете све измене које су настале у току грађења објекта.</w:t>
      </w:r>
    </w:p>
    <w:p w:rsidR="00CB18AB" w:rsidRPr="007E5FD5" w:rsidRDefault="00CB18AB" w:rsidP="00BF2867">
      <w:pPr>
        <w:numPr>
          <w:ilvl w:val="6"/>
          <w:numId w:val="286"/>
        </w:numPr>
        <w:tabs>
          <w:tab w:val="left" w:pos="955"/>
        </w:tabs>
        <w:spacing w:line="264" w:lineRule="auto"/>
        <w:ind w:left="360" w:right="339" w:firstLine="360"/>
        <w:jc w:val="both"/>
        <w:rPr>
          <w:rFonts w:eastAsia="Times New Roman"/>
          <w:sz w:val="24"/>
          <w:szCs w:val="24"/>
        </w:rPr>
      </w:pPr>
      <w:r>
        <w:rPr>
          <w:rFonts w:eastAsia="Times New Roman"/>
          <w:sz w:val="24"/>
          <w:szCs w:val="24"/>
          <w:lang w:val="sr-Cyrl-RS"/>
        </w:rPr>
        <w:t xml:space="preserve"> У </w:t>
      </w:r>
      <w:r>
        <w:rPr>
          <w:rFonts w:eastAsia="Times New Roman"/>
          <w:sz w:val="24"/>
          <w:szCs w:val="24"/>
        </w:rPr>
        <w:t xml:space="preserve">случају да приликом грађења објекта </w:t>
      </w:r>
      <w:r>
        <w:rPr>
          <w:rFonts w:eastAsia="Times New Roman"/>
          <w:i/>
          <w:iCs/>
          <w:sz w:val="24"/>
          <w:szCs w:val="24"/>
        </w:rPr>
        <w:t>није дошло</w:t>
      </w:r>
      <w:r>
        <w:rPr>
          <w:rFonts w:eastAsia="Times New Roman"/>
          <w:sz w:val="24"/>
          <w:szCs w:val="24"/>
        </w:rPr>
        <w:t xml:space="preserve"> до одступања од пројекта за извођење, инвеститор, вршилац стручног надзора и извођач радова </w:t>
      </w:r>
      <w:r>
        <w:rPr>
          <w:rFonts w:eastAsia="Times New Roman"/>
          <w:i/>
          <w:iCs/>
          <w:sz w:val="24"/>
          <w:szCs w:val="24"/>
          <w:u w:val="single"/>
        </w:rPr>
        <w:t>потврђују</w:t>
      </w:r>
      <w:r>
        <w:rPr>
          <w:rFonts w:eastAsia="Times New Roman"/>
          <w:sz w:val="24"/>
          <w:szCs w:val="24"/>
          <w:lang w:val="sr-Cyrl-RS"/>
        </w:rPr>
        <w:t xml:space="preserve"> и </w:t>
      </w:r>
      <w:r w:rsidRPr="007E5FD5">
        <w:rPr>
          <w:rFonts w:eastAsia="Times New Roman"/>
          <w:i/>
          <w:iCs/>
          <w:sz w:val="24"/>
          <w:szCs w:val="24"/>
          <w:u w:val="single"/>
        </w:rPr>
        <w:t>оверавају на пројекту за извођење да је изведено стање једнако пројектованом стању.</w:t>
      </w:r>
    </w:p>
    <w:p w:rsidR="00CB18AB" w:rsidRDefault="00CB18AB" w:rsidP="00CB18AB">
      <w:pPr>
        <w:spacing w:line="200" w:lineRule="exact"/>
        <w:rPr>
          <w:sz w:val="20"/>
          <w:szCs w:val="20"/>
          <w:lang w:val="sr-Cyrl-RS"/>
        </w:rPr>
      </w:pPr>
    </w:p>
    <w:p w:rsidR="00CB18AB" w:rsidRPr="007E5FD5" w:rsidRDefault="00CB18AB" w:rsidP="00CB18AB">
      <w:pPr>
        <w:spacing w:line="200" w:lineRule="exact"/>
        <w:rPr>
          <w:sz w:val="20"/>
          <w:szCs w:val="20"/>
          <w:lang w:val="sr-Cyrl-RS"/>
        </w:rPr>
      </w:pPr>
    </w:p>
    <w:p w:rsidR="00CB18AB" w:rsidRPr="007E5FD5" w:rsidRDefault="00CB18AB" w:rsidP="00CB18AB">
      <w:pPr>
        <w:spacing w:before="100" w:beforeAutospacing="1" w:after="100" w:afterAutospacing="1"/>
        <w:rPr>
          <w:rFonts w:eastAsia="Times New Roman"/>
          <w:b/>
          <w:sz w:val="24"/>
          <w:szCs w:val="24"/>
          <w:lang w:val="sr-Cyrl-RS"/>
        </w:rPr>
      </w:pPr>
      <w:r w:rsidRPr="007E5FD5">
        <w:rPr>
          <w:rFonts w:eastAsia="Times New Roman"/>
          <w:b/>
          <w:sz w:val="24"/>
          <w:szCs w:val="24"/>
        </w:rPr>
        <w:t xml:space="preserve"> </w:t>
      </w:r>
      <w:r>
        <w:rPr>
          <w:rFonts w:eastAsia="Times New Roman"/>
          <w:b/>
          <w:sz w:val="24"/>
          <w:szCs w:val="24"/>
          <w:lang w:val="sr-Cyrl-RS"/>
        </w:rPr>
        <w:tab/>
      </w:r>
      <w:r w:rsidRPr="007E5FD5">
        <w:rPr>
          <w:rFonts w:eastAsia="Times New Roman"/>
          <w:b/>
          <w:sz w:val="24"/>
          <w:szCs w:val="24"/>
        </w:rPr>
        <w:t>Израда техничке документације</w:t>
      </w:r>
    </w:p>
    <w:p w:rsidR="00CB18AB" w:rsidRPr="007E5FD5" w:rsidRDefault="00CB18AB" w:rsidP="00CB18AB">
      <w:pPr>
        <w:spacing w:before="100" w:beforeAutospacing="1" w:after="100" w:afterAutospacing="1"/>
        <w:ind w:firstLine="720"/>
        <w:jc w:val="both"/>
        <w:rPr>
          <w:rFonts w:eastAsia="Times New Roman"/>
          <w:b/>
          <w:sz w:val="24"/>
          <w:szCs w:val="24"/>
        </w:rPr>
      </w:pPr>
      <w:r w:rsidRPr="007E5FD5">
        <w:rPr>
          <w:rFonts w:eastAsia="Times New Roman"/>
          <w:b/>
          <w:sz w:val="24"/>
          <w:szCs w:val="24"/>
        </w:rPr>
        <w:t>Техничку документацију за изградњу објеката, односно извођење радова може да израђује правно лице или предузетник основан у складу са законом и који:</w:t>
      </w:r>
    </w:p>
    <w:p w:rsidR="00CB18AB" w:rsidRDefault="00CB18AB" w:rsidP="00CB18AB">
      <w:pPr>
        <w:spacing w:before="100" w:beforeAutospacing="1" w:after="100" w:afterAutospacing="1"/>
        <w:ind w:firstLine="720"/>
        <w:jc w:val="both"/>
        <w:rPr>
          <w:rFonts w:eastAsia="Times New Roman"/>
          <w:b/>
          <w:sz w:val="24"/>
          <w:szCs w:val="24"/>
          <w:lang w:val="sr-Cyrl-RS"/>
        </w:rPr>
      </w:pPr>
      <w:r w:rsidRPr="007E5FD5">
        <w:rPr>
          <w:rFonts w:eastAsia="Times New Roman"/>
          <w:b/>
          <w:sz w:val="24"/>
          <w:szCs w:val="24"/>
        </w:rPr>
        <w:t>1)</w:t>
      </w:r>
      <w:r w:rsidRPr="007E5FD5">
        <w:rPr>
          <w:rFonts w:eastAsia="Times New Roman"/>
          <w:b/>
          <w:sz w:val="24"/>
          <w:szCs w:val="24"/>
          <w:lang w:val="sr-Cyrl-RS"/>
        </w:rPr>
        <w:t xml:space="preserve"> </w:t>
      </w:r>
      <w:r w:rsidRPr="007E5FD5">
        <w:rPr>
          <w:rFonts w:eastAsia="Times New Roman"/>
          <w:b/>
          <w:sz w:val="24"/>
          <w:szCs w:val="24"/>
        </w:rPr>
        <w:t xml:space="preserve">има запослене, односно радно ангажоване лиценциране инжењере, односно лиценциране архитекте уписане у регистар лиценцираних инжењера, архитеката и просторних планера у складу са </w:t>
      </w:r>
      <w:r w:rsidRPr="007E5FD5">
        <w:rPr>
          <w:rFonts w:eastAsia="Times New Roman"/>
          <w:b/>
          <w:sz w:val="24"/>
          <w:szCs w:val="24"/>
          <w:lang w:val="sr-Cyrl-RS"/>
        </w:rPr>
        <w:t>З</w:t>
      </w:r>
      <w:r w:rsidRPr="007E5FD5">
        <w:rPr>
          <w:rFonts w:eastAsia="Times New Roman"/>
          <w:b/>
          <w:sz w:val="24"/>
          <w:szCs w:val="24"/>
        </w:rPr>
        <w:t xml:space="preserve">аконом и прописима донетим на основу </w:t>
      </w:r>
      <w:r w:rsidRPr="007E5FD5">
        <w:rPr>
          <w:rFonts w:eastAsia="Times New Roman"/>
          <w:b/>
          <w:sz w:val="24"/>
          <w:szCs w:val="24"/>
          <w:lang w:val="sr-Cyrl-RS"/>
        </w:rPr>
        <w:t>З</w:t>
      </w:r>
      <w:r w:rsidRPr="007E5FD5">
        <w:rPr>
          <w:rFonts w:eastAsia="Times New Roman"/>
          <w:b/>
          <w:sz w:val="24"/>
          <w:szCs w:val="24"/>
        </w:rPr>
        <w:t>акона са одговарајућим стручним резултатима;</w:t>
      </w:r>
    </w:p>
    <w:p w:rsidR="00CB18AB" w:rsidRPr="005C4F1F" w:rsidRDefault="00CB18AB" w:rsidP="00CB18AB">
      <w:pPr>
        <w:spacing w:before="100" w:beforeAutospacing="1" w:after="100" w:afterAutospacing="1"/>
        <w:ind w:firstLine="720"/>
        <w:jc w:val="center"/>
        <w:rPr>
          <w:rFonts w:eastAsia="Times New Roman"/>
          <w:sz w:val="24"/>
          <w:szCs w:val="24"/>
          <w:lang w:val="sr-Cyrl-RS"/>
        </w:rPr>
      </w:pPr>
      <w:r w:rsidRPr="005C4F1F">
        <w:rPr>
          <w:rFonts w:eastAsia="Times New Roman"/>
          <w:sz w:val="24"/>
          <w:szCs w:val="24"/>
          <w:lang w:val="sr-Cyrl-RS"/>
        </w:rPr>
        <w:t>146</w:t>
      </w:r>
    </w:p>
    <w:p w:rsidR="00CB18AB" w:rsidRPr="007E5FD5" w:rsidRDefault="00CB18AB" w:rsidP="00CB18AB">
      <w:pPr>
        <w:spacing w:before="100" w:beforeAutospacing="1" w:after="100" w:afterAutospacing="1"/>
        <w:ind w:firstLine="720"/>
        <w:jc w:val="both"/>
        <w:rPr>
          <w:rFonts w:eastAsia="Times New Roman"/>
          <w:b/>
          <w:sz w:val="24"/>
          <w:szCs w:val="24"/>
          <w:lang w:val="sr-Cyrl-RS"/>
        </w:rPr>
      </w:pPr>
      <w:r w:rsidRPr="007E5FD5">
        <w:rPr>
          <w:rFonts w:eastAsia="Times New Roman"/>
          <w:b/>
          <w:sz w:val="24"/>
          <w:szCs w:val="24"/>
        </w:rPr>
        <w:t xml:space="preserve">2) је у складу са условима прописаним </w:t>
      </w:r>
      <w:r w:rsidRPr="007E5FD5">
        <w:rPr>
          <w:rFonts w:eastAsia="Times New Roman"/>
          <w:b/>
          <w:sz w:val="24"/>
          <w:szCs w:val="24"/>
          <w:lang w:val="sr-Cyrl-RS"/>
        </w:rPr>
        <w:t>З</w:t>
      </w:r>
      <w:r w:rsidRPr="007E5FD5">
        <w:rPr>
          <w:rFonts w:eastAsia="Times New Roman"/>
          <w:b/>
          <w:sz w:val="24"/>
          <w:szCs w:val="24"/>
        </w:rPr>
        <w:t xml:space="preserve">аконом и прописима донетим на основу </w:t>
      </w:r>
      <w:r w:rsidRPr="007E5FD5">
        <w:rPr>
          <w:rFonts w:eastAsia="Times New Roman"/>
          <w:b/>
          <w:sz w:val="24"/>
          <w:szCs w:val="24"/>
          <w:lang w:val="sr-Cyrl-RS"/>
        </w:rPr>
        <w:t>З</w:t>
      </w:r>
      <w:r w:rsidRPr="007E5FD5">
        <w:rPr>
          <w:rFonts w:eastAsia="Times New Roman"/>
          <w:b/>
          <w:sz w:val="24"/>
          <w:szCs w:val="24"/>
        </w:rPr>
        <w:t>акона уписан у регистар за израду техничке документације који води министарство надлежно за послове планирања и изградње</w:t>
      </w:r>
      <w:r w:rsidRPr="007E5FD5">
        <w:rPr>
          <w:rFonts w:eastAsia="Times New Roman"/>
          <w:b/>
          <w:sz w:val="24"/>
          <w:szCs w:val="24"/>
          <w:lang w:val="sr-Cyrl-RS"/>
        </w:rPr>
        <w:t>.</w:t>
      </w:r>
    </w:p>
    <w:p w:rsidR="00CB18AB" w:rsidRPr="007E5FD5" w:rsidRDefault="00CB18AB" w:rsidP="00CB18AB">
      <w:pPr>
        <w:spacing w:before="100" w:beforeAutospacing="1" w:after="100" w:afterAutospacing="1"/>
        <w:ind w:firstLine="720"/>
        <w:jc w:val="both"/>
        <w:rPr>
          <w:rFonts w:eastAsia="Times New Roman"/>
          <w:b/>
          <w:sz w:val="24"/>
          <w:szCs w:val="24"/>
        </w:rPr>
      </w:pPr>
      <w:r w:rsidRPr="007E5FD5">
        <w:rPr>
          <w:rFonts w:eastAsia="Times New Roman"/>
          <w:b/>
          <w:sz w:val="24"/>
          <w:szCs w:val="24"/>
        </w:rPr>
        <w:lastRenderedPageBreak/>
        <w:t xml:space="preserve">Стручне резултате, има лице које је израдило или учествовало у изради одговарајуће врсте техничке документације, односно у вршењу техничке контроле те врсте техничке документације, у складу са прописом донетим на основу </w:t>
      </w:r>
      <w:r w:rsidRPr="007E5FD5">
        <w:rPr>
          <w:rFonts w:eastAsia="Times New Roman"/>
          <w:b/>
          <w:sz w:val="24"/>
          <w:szCs w:val="24"/>
          <w:lang w:val="sr-Cyrl-RS"/>
        </w:rPr>
        <w:t>З</w:t>
      </w:r>
      <w:r w:rsidRPr="007E5FD5">
        <w:rPr>
          <w:rFonts w:eastAsia="Times New Roman"/>
          <w:b/>
          <w:sz w:val="24"/>
          <w:szCs w:val="24"/>
        </w:rPr>
        <w:t xml:space="preserve">акона. </w:t>
      </w:r>
    </w:p>
    <w:p w:rsidR="00CB18AB" w:rsidRPr="007E5FD5" w:rsidRDefault="00CB18AB" w:rsidP="00CB18AB">
      <w:pPr>
        <w:spacing w:before="100" w:beforeAutospacing="1" w:after="100" w:afterAutospacing="1"/>
        <w:ind w:firstLine="720"/>
        <w:jc w:val="both"/>
        <w:rPr>
          <w:rFonts w:eastAsia="Times New Roman"/>
          <w:b/>
          <w:sz w:val="24"/>
          <w:szCs w:val="24"/>
        </w:rPr>
      </w:pPr>
      <w:r w:rsidRPr="007E5FD5">
        <w:rPr>
          <w:rFonts w:eastAsia="Times New Roman"/>
          <w:b/>
          <w:sz w:val="24"/>
          <w:szCs w:val="24"/>
        </w:rPr>
        <w:t xml:space="preserve">Министар надлежан за послове грађевинарства ближе прописује услове које треба да испуне правна лица и предузетници. </w:t>
      </w:r>
    </w:p>
    <w:p w:rsidR="00CB18AB" w:rsidRPr="00077379" w:rsidRDefault="00CB18AB" w:rsidP="00CB18AB">
      <w:pPr>
        <w:spacing w:before="100" w:beforeAutospacing="1" w:after="100" w:afterAutospacing="1"/>
        <w:ind w:firstLine="360"/>
        <w:jc w:val="both"/>
        <w:rPr>
          <w:rFonts w:eastAsia="Times New Roman"/>
          <w:b/>
          <w:sz w:val="24"/>
          <w:szCs w:val="24"/>
          <w:lang w:val="sr-Cyrl-RS"/>
        </w:rPr>
      </w:pPr>
      <w:r w:rsidRPr="007E5FD5">
        <w:rPr>
          <w:rFonts w:eastAsia="Times New Roman"/>
          <w:b/>
          <w:sz w:val="24"/>
          <w:szCs w:val="24"/>
        </w:rPr>
        <w:t>Министар надлежан за послове грађевинарства донеће решење којим се укида решење о испуњености услова за израду техничке документације, ако се утврди да правно лице или предузетник не испуњава услове, као и када се утврди да је решење издато на основу нетачних или неистинитих података.</w:t>
      </w:r>
    </w:p>
    <w:p w:rsidR="00CB18AB" w:rsidRDefault="00CB18AB" w:rsidP="00CB18AB">
      <w:pPr>
        <w:ind w:left="360"/>
        <w:rPr>
          <w:sz w:val="20"/>
          <w:szCs w:val="20"/>
        </w:rPr>
      </w:pPr>
      <w:r>
        <w:rPr>
          <w:rFonts w:eastAsia="Times New Roman"/>
          <w:b/>
          <w:bCs/>
          <w:sz w:val="24"/>
          <w:szCs w:val="24"/>
        </w:rPr>
        <w:t>Одговорни пројектант и главни пројектант</w:t>
      </w:r>
    </w:p>
    <w:p w:rsidR="00CB18AB" w:rsidRPr="00CE7899" w:rsidRDefault="00CB18AB" w:rsidP="00CB18AB">
      <w:pPr>
        <w:spacing w:before="100" w:beforeAutospacing="1" w:after="100" w:afterAutospacing="1"/>
        <w:ind w:firstLine="720"/>
        <w:jc w:val="both"/>
        <w:rPr>
          <w:rFonts w:eastAsia="Times New Roman"/>
          <w:b/>
          <w:sz w:val="24"/>
          <w:szCs w:val="24"/>
          <w:lang w:val="sr-Cyrl-RS"/>
        </w:rPr>
      </w:pPr>
      <w:r w:rsidRPr="00077379">
        <w:rPr>
          <w:rFonts w:eastAsia="Times New Roman"/>
          <w:b/>
          <w:sz w:val="24"/>
          <w:szCs w:val="24"/>
        </w:rPr>
        <w:t>Стручне послове израде техничке документације у својству одговорног пројектанта може да обавља лице са професионалним називом лиценцирани инжењер, лиценцирани архитекта и лиценцирани пејзажни архитекта које је уписано у регистар лиценцираних инжењера, архитеката и прос</w:t>
      </w:r>
      <w:r w:rsidRPr="00CE7899">
        <w:rPr>
          <w:rFonts w:eastAsia="Times New Roman"/>
          <w:b/>
          <w:sz w:val="24"/>
          <w:szCs w:val="24"/>
        </w:rPr>
        <w:t xml:space="preserve">торних планера у складу са </w:t>
      </w:r>
      <w:r w:rsidRPr="00CE7899">
        <w:rPr>
          <w:rFonts w:eastAsia="Times New Roman"/>
          <w:b/>
          <w:sz w:val="24"/>
          <w:szCs w:val="24"/>
          <w:lang w:val="sr-Cyrl-RS"/>
        </w:rPr>
        <w:t>З</w:t>
      </w:r>
      <w:r w:rsidRPr="00077379">
        <w:rPr>
          <w:rFonts w:eastAsia="Times New Roman"/>
          <w:b/>
          <w:sz w:val="24"/>
          <w:szCs w:val="24"/>
        </w:rPr>
        <w:t>аконом и прописом којим се уређује полагање стручног испита, издавање лиценце и упис у регистар.</w:t>
      </w:r>
    </w:p>
    <w:p w:rsidR="00CB18AB" w:rsidRPr="00077379" w:rsidRDefault="00CB18AB" w:rsidP="00CB18AB">
      <w:pPr>
        <w:spacing w:before="100" w:beforeAutospacing="1" w:after="100" w:afterAutospacing="1"/>
        <w:ind w:firstLine="720"/>
        <w:jc w:val="both"/>
        <w:rPr>
          <w:rFonts w:eastAsia="Times New Roman"/>
          <w:b/>
          <w:sz w:val="24"/>
          <w:szCs w:val="24"/>
        </w:rPr>
      </w:pPr>
      <w:r w:rsidRPr="00077379">
        <w:rPr>
          <w:rFonts w:eastAsia="Times New Roman"/>
          <w:b/>
          <w:sz w:val="24"/>
          <w:szCs w:val="24"/>
        </w:rPr>
        <w:t>Професионални назив лиценцирани инжењер стиче се издавањем лиценци из стручних, односно ужих стручних области грађевинског, електротехничког, машинског, саобраћајног, геодетског, технолошког, металуршког и геолошког инжењерства, шумарства и пољопривреде.</w:t>
      </w:r>
    </w:p>
    <w:p w:rsidR="00CB18AB" w:rsidRPr="00077379" w:rsidRDefault="00CB18AB" w:rsidP="00CB18AB">
      <w:pPr>
        <w:spacing w:before="100" w:beforeAutospacing="1" w:after="100" w:afterAutospacing="1"/>
        <w:ind w:firstLine="720"/>
        <w:jc w:val="both"/>
        <w:rPr>
          <w:rFonts w:eastAsia="Times New Roman"/>
          <w:b/>
          <w:sz w:val="24"/>
          <w:szCs w:val="24"/>
        </w:rPr>
      </w:pPr>
      <w:r w:rsidRPr="00077379">
        <w:rPr>
          <w:rFonts w:eastAsia="Times New Roman"/>
          <w:b/>
          <w:sz w:val="24"/>
          <w:szCs w:val="24"/>
        </w:rPr>
        <w:t>Лиценцирани инжењер, лиценцирани архитекта, односно лиценцирани пејзажни архитекта може бити лице са стеченим високим образовањем из припадајуће стручн</w:t>
      </w:r>
      <w:r w:rsidRPr="00CE7899">
        <w:rPr>
          <w:rFonts w:eastAsia="Times New Roman"/>
          <w:b/>
          <w:sz w:val="24"/>
          <w:szCs w:val="24"/>
        </w:rPr>
        <w:t>е области</w:t>
      </w:r>
      <w:r w:rsidRPr="00077379">
        <w:rPr>
          <w:rFonts w:eastAsia="Times New Roman"/>
          <w:b/>
          <w:sz w:val="24"/>
          <w:szCs w:val="24"/>
        </w:rPr>
        <w:t>, на академским, односно струковним студијама обима од најмање 300 ЕСПБ или еквивалентног нивоа утврђеног другим посебним прописима, положеним стручним испитом, стручним искуством у трајању од најмање три године и стручним резултатима (референце) из припадајуће стручне, односно уже стручне области.</w:t>
      </w:r>
    </w:p>
    <w:p w:rsidR="00CB18AB" w:rsidRPr="00077379" w:rsidRDefault="00CB18AB" w:rsidP="00CB18AB">
      <w:pPr>
        <w:spacing w:before="100" w:beforeAutospacing="1" w:after="100" w:afterAutospacing="1"/>
        <w:ind w:firstLine="720"/>
        <w:jc w:val="both"/>
        <w:rPr>
          <w:rFonts w:eastAsia="Times New Roman"/>
          <w:b/>
          <w:sz w:val="24"/>
          <w:szCs w:val="24"/>
        </w:rPr>
      </w:pPr>
      <w:r w:rsidRPr="00077379">
        <w:rPr>
          <w:rFonts w:eastAsia="Times New Roman"/>
          <w:b/>
          <w:sz w:val="24"/>
          <w:szCs w:val="24"/>
        </w:rPr>
        <w:t>Стручним искус</w:t>
      </w:r>
      <w:r w:rsidRPr="00CE7899">
        <w:rPr>
          <w:rFonts w:eastAsia="Times New Roman"/>
          <w:b/>
          <w:sz w:val="24"/>
          <w:szCs w:val="24"/>
        </w:rPr>
        <w:t>твом</w:t>
      </w:r>
      <w:r w:rsidRPr="00CE7899">
        <w:rPr>
          <w:rFonts w:eastAsia="Times New Roman"/>
          <w:b/>
          <w:sz w:val="24"/>
          <w:szCs w:val="24"/>
          <w:lang w:val="sr-Cyrl-RS"/>
        </w:rPr>
        <w:t xml:space="preserve"> </w:t>
      </w:r>
      <w:r w:rsidRPr="00077379">
        <w:rPr>
          <w:rFonts w:eastAsia="Times New Roman"/>
          <w:b/>
          <w:sz w:val="24"/>
          <w:szCs w:val="24"/>
        </w:rPr>
        <w:t>сматра се искуство стечено на изради, односно сарадњи на изради пројекта из одговарајуће стручне, односно уже стручне области за коју се полаже</w:t>
      </w:r>
      <w:r w:rsidRPr="00CE7899">
        <w:rPr>
          <w:rFonts w:eastAsia="Times New Roman"/>
          <w:b/>
          <w:sz w:val="24"/>
          <w:szCs w:val="24"/>
        </w:rPr>
        <w:t xml:space="preserve"> стручни испит у складу са </w:t>
      </w:r>
      <w:r w:rsidRPr="00CE7899">
        <w:rPr>
          <w:rFonts w:eastAsia="Times New Roman"/>
          <w:b/>
          <w:sz w:val="24"/>
          <w:szCs w:val="24"/>
          <w:lang w:val="sr-Cyrl-RS"/>
        </w:rPr>
        <w:t>З</w:t>
      </w:r>
      <w:r w:rsidRPr="00077379">
        <w:rPr>
          <w:rFonts w:eastAsia="Times New Roman"/>
          <w:b/>
          <w:sz w:val="24"/>
          <w:szCs w:val="24"/>
        </w:rPr>
        <w:t>аконом и прописом којим се уређује полагање стручног испита, издавање лиценце и упис у регистар.</w:t>
      </w:r>
    </w:p>
    <w:p w:rsidR="00CB18AB" w:rsidRPr="00077379" w:rsidRDefault="00CB18AB" w:rsidP="00CB18AB">
      <w:pPr>
        <w:spacing w:before="100" w:beforeAutospacing="1" w:after="100" w:afterAutospacing="1"/>
        <w:ind w:firstLine="720"/>
        <w:jc w:val="both"/>
        <w:rPr>
          <w:rFonts w:eastAsia="Times New Roman"/>
          <w:b/>
          <w:sz w:val="24"/>
          <w:szCs w:val="24"/>
        </w:rPr>
      </w:pPr>
      <w:r w:rsidRPr="00077379">
        <w:rPr>
          <w:rFonts w:eastAsia="Times New Roman"/>
          <w:b/>
          <w:sz w:val="24"/>
          <w:szCs w:val="24"/>
        </w:rPr>
        <w:t>Одговорни пројектант потписује део техничке документације, односно пројекат у складу са прописом којим се ближе уређује израда техничке документације, за чију израду поседује одговарајућу лиценцу</w:t>
      </w:r>
      <w:r w:rsidRPr="00CE7899">
        <w:rPr>
          <w:rFonts w:eastAsia="Times New Roman"/>
          <w:b/>
          <w:sz w:val="24"/>
          <w:szCs w:val="24"/>
          <w:lang w:val="sr-Cyrl-RS"/>
        </w:rPr>
        <w:t>.</w:t>
      </w:r>
      <w:r w:rsidRPr="00077379">
        <w:rPr>
          <w:rFonts w:eastAsia="Times New Roman"/>
          <w:b/>
          <w:sz w:val="24"/>
          <w:szCs w:val="24"/>
        </w:rPr>
        <w:t xml:space="preserve"> </w:t>
      </w:r>
    </w:p>
    <w:p w:rsidR="00CB18AB" w:rsidRPr="00CE7899" w:rsidRDefault="00CB18AB" w:rsidP="00CB18AB">
      <w:pPr>
        <w:spacing w:line="200" w:lineRule="exact"/>
        <w:rPr>
          <w:b/>
          <w:sz w:val="20"/>
          <w:szCs w:val="20"/>
          <w:lang w:val="sr-Cyrl-RS"/>
        </w:rPr>
      </w:pPr>
    </w:p>
    <w:p w:rsidR="00CB18AB" w:rsidRDefault="00CB18AB" w:rsidP="00CB18AB">
      <w:pPr>
        <w:spacing w:line="369" w:lineRule="exact"/>
        <w:rPr>
          <w:sz w:val="20"/>
          <w:szCs w:val="20"/>
        </w:rPr>
      </w:pPr>
    </w:p>
    <w:p w:rsidR="00CB18AB" w:rsidRPr="005A6491" w:rsidRDefault="00CB18AB" w:rsidP="00CB18AB">
      <w:pPr>
        <w:ind w:right="-20"/>
        <w:jc w:val="center"/>
        <w:rPr>
          <w:sz w:val="20"/>
          <w:szCs w:val="20"/>
          <w:lang w:val="sr-Cyrl-RS"/>
        </w:rPr>
        <w:sectPr w:rsidR="00CB18AB" w:rsidRPr="005A6491">
          <w:pgSz w:w="11900" w:h="16841"/>
          <w:pgMar w:top="1440" w:right="1440" w:bottom="426" w:left="1440" w:header="0" w:footer="0" w:gutter="0"/>
          <w:cols w:space="720" w:equalWidth="0">
            <w:col w:w="9019"/>
          </w:cols>
        </w:sectPr>
      </w:pPr>
      <w:r>
        <w:rPr>
          <w:rFonts w:ascii="Verdana" w:eastAsia="Verdana" w:hAnsi="Verdana" w:cs="Verdana"/>
        </w:rPr>
        <w:t>14</w:t>
      </w:r>
      <w:r>
        <w:rPr>
          <w:rFonts w:ascii="Verdana" w:eastAsia="Verdana" w:hAnsi="Verdana" w:cs="Verdana"/>
          <w:lang w:val="sr-Cyrl-RS"/>
        </w:rPr>
        <w:t>7</w:t>
      </w:r>
    </w:p>
    <w:p w:rsidR="00CB18AB" w:rsidRPr="00A439F7" w:rsidRDefault="00CB18AB" w:rsidP="00CB18AB">
      <w:pPr>
        <w:spacing w:line="335" w:lineRule="exact"/>
        <w:rPr>
          <w:sz w:val="20"/>
          <w:szCs w:val="20"/>
          <w:lang w:val="sr-Cyrl-RS"/>
        </w:rPr>
      </w:pPr>
    </w:p>
    <w:p w:rsidR="00CB18AB" w:rsidRDefault="00CB18AB" w:rsidP="00CB18AB">
      <w:pPr>
        <w:spacing w:line="272" w:lineRule="auto"/>
        <w:ind w:left="360" w:right="339" w:firstLine="720"/>
        <w:jc w:val="both"/>
        <w:rPr>
          <w:sz w:val="20"/>
          <w:szCs w:val="20"/>
        </w:rPr>
      </w:pPr>
      <w:r>
        <w:rPr>
          <w:rFonts w:eastAsia="Times New Roman"/>
          <w:sz w:val="24"/>
          <w:szCs w:val="24"/>
        </w:rPr>
        <w:t xml:space="preserve">Главног пројектанта </w:t>
      </w:r>
      <w:r>
        <w:rPr>
          <w:rFonts w:eastAsia="Times New Roman"/>
          <w:i/>
          <w:iCs/>
          <w:sz w:val="24"/>
          <w:szCs w:val="24"/>
          <w:u w:val="single"/>
        </w:rPr>
        <w:t>именује инвеститор. Главни пројктант је одговоран за усклађеност извода из пројекта са подацима из пројекта за грађевинску дозволу и који својим потписом потврђује усаглашеност свих појединачних делова пројекта.</w:t>
      </w:r>
    </w:p>
    <w:p w:rsidR="00CB18AB" w:rsidRDefault="00CB18AB" w:rsidP="00CB18AB">
      <w:pPr>
        <w:spacing w:line="288" w:lineRule="exact"/>
        <w:rPr>
          <w:sz w:val="20"/>
          <w:szCs w:val="20"/>
        </w:rPr>
      </w:pPr>
    </w:p>
    <w:p w:rsidR="00CB18AB" w:rsidRDefault="00CB18AB" w:rsidP="00CB18AB">
      <w:pPr>
        <w:ind w:left="360"/>
        <w:rPr>
          <w:sz w:val="20"/>
          <w:szCs w:val="20"/>
        </w:rPr>
      </w:pPr>
      <w:r>
        <w:rPr>
          <w:rFonts w:eastAsia="Times New Roman"/>
          <w:b/>
          <w:bCs/>
          <w:sz w:val="24"/>
          <w:szCs w:val="24"/>
        </w:rPr>
        <w:t>Надлежност за издавање грађевинске дозволе</w:t>
      </w:r>
    </w:p>
    <w:p w:rsidR="00CB18AB" w:rsidRDefault="00CB18AB" w:rsidP="00CB18AB">
      <w:pPr>
        <w:spacing w:line="247" w:lineRule="exact"/>
        <w:rPr>
          <w:sz w:val="20"/>
          <w:szCs w:val="20"/>
        </w:rPr>
      </w:pPr>
    </w:p>
    <w:p w:rsidR="00CB18AB" w:rsidRDefault="00CB18AB" w:rsidP="00CB18AB">
      <w:pPr>
        <w:ind w:left="360"/>
        <w:rPr>
          <w:sz w:val="20"/>
          <w:szCs w:val="20"/>
        </w:rPr>
      </w:pPr>
      <w:r>
        <w:rPr>
          <w:rFonts w:eastAsia="Times New Roman"/>
          <w:sz w:val="24"/>
          <w:szCs w:val="24"/>
        </w:rPr>
        <w:t>Надлежни орган за издавање грађевинске дозволе је:</w:t>
      </w:r>
    </w:p>
    <w:p w:rsidR="00CB18AB" w:rsidRDefault="00CB18AB" w:rsidP="00CB18AB">
      <w:pPr>
        <w:spacing w:line="288" w:lineRule="exact"/>
        <w:rPr>
          <w:sz w:val="20"/>
          <w:szCs w:val="20"/>
        </w:rPr>
      </w:pPr>
    </w:p>
    <w:p w:rsidR="00CB18AB" w:rsidRDefault="00CB18AB" w:rsidP="00BF2867">
      <w:pPr>
        <w:numPr>
          <w:ilvl w:val="0"/>
          <w:numId w:val="287"/>
        </w:numPr>
        <w:tabs>
          <w:tab w:val="left" w:pos="1231"/>
        </w:tabs>
        <w:spacing w:line="234" w:lineRule="auto"/>
        <w:ind w:left="1080" w:right="339"/>
        <w:rPr>
          <w:rFonts w:eastAsia="Times New Roman"/>
          <w:sz w:val="24"/>
          <w:szCs w:val="24"/>
        </w:rPr>
      </w:pPr>
      <w:r>
        <w:rPr>
          <w:rFonts w:eastAsia="Times New Roman"/>
          <w:sz w:val="24"/>
          <w:szCs w:val="24"/>
        </w:rPr>
        <w:t>Министарство надлежно за послове урбанизма, за објекте из члана 133. Закона;</w:t>
      </w:r>
    </w:p>
    <w:p w:rsidR="00CB18AB" w:rsidRDefault="00CB18AB" w:rsidP="00CB18AB">
      <w:pPr>
        <w:spacing w:line="289" w:lineRule="exact"/>
        <w:rPr>
          <w:rFonts w:eastAsia="Times New Roman"/>
          <w:sz w:val="24"/>
          <w:szCs w:val="24"/>
        </w:rPr>
      </w:pPr>
    </w:p>
    <w:p w:rsidR="00CB18AB" w:rsidRDefault="00CB18AB" w:rsidP="00BF2867">
      <w:pPr>
        <w:numPr>
          <w:ilvl w:val="0"/>
          <w:numId w:val="287"/>
        </w:numPr>
        <w:tabs>
          <w:tab w:val="left" w:pos="1246"/>
        </w:tabs>
        <w:spacing w:line="234" w:lineRule="auto"/>
        <w:ind w:left="1080" w:right="339"/>
        <w:rPr>
          <w:rFonts w:eastAsia="Times New Roman"/>
          <w:sz w:val="24"/>
          <w:szCs w:val="24"/>
        </w:rPr>
      </w:pPr>
      <w:r>
        <w:rPr>
          <w:rFonts w:eastAsia="Times New Roman"/>
          <w:sz w:val="24"/>
          <w:szCs w:val="24"/>
        </w:rPr>
        <w:t>Надлежни орган аутономне покрајине, за објекте из члана 133. Закона који се у целини налазе на територији аутономне покрајине;</w:t>
      </w:r>
    </w:p>
    <w:p w:rsidR="00CB18AB" w:rsidRDefault="00CB18AB" w:rsidP="00CB18AB">
      <w:pPr>
        <w:spacing w:line="289" w:lineRule="exact"/>
        <w:rPr>
          <w:rFonts w:eastAsia="Times New Roman"/>
          <w:sz w:val="24"/>
          <w:szCs w:val="24"/>
        </w:rPr>
      </w:pPr>
    </w:p>
    <w:p w:rsidR="00CB18AB" w:rsidRDefault="00CB18AB" w:rsidP="00BF2867">
      <w:pPr>
        <w:numPr>
          <w:ilvl w:val="0"/>
          <w:numId w:val="287"/>
        </w:numPr>
        <w:tabs>
          <w:tab w:val="left" w:pos="1315"/>
        </w:tabs>
        <w:spacing w:line="234" w:lineRule="auto"/>
        <w:ind w:left="1080" w:right="339"/>
        <w:rPr>
          <w:rFonts w:eastAsia="Times New Roman"/>
          <w:sz w:val="24"/>
          <w:szCs w:val="24"/>
        </w:rPr>
      </w:pPr>
      <w:r>
        <w:rPr>
          <w:rFonts w:eastAsia="Times New Roman"/>
          <w:sz w:val="24"/>
          <w:szCs w:val="24"/>
        </w:rPr>
        <w:t>Јединица локалне самоуправе, за све остале објекте који нису у надлежности министарства и аутономне покрајине.</w:t>
      </w:r>
    </w:p>
    <w:p w:rsidR="00CB18AB" w:rsidRDefault="00CB18AB" w:rsidP="00CB18AB">
      <w:pPr>
        <w:spacing w:line="290" w:lineRule="exact"/>
        <w:rPr>
          <w:sz w:val="20"/>
          <w:szCs w:val="20"/>
        </w:rPr>
      </w:pPr>
    </w:p>
    <w:p w:rsidR="00CB18AB" w:rsidRPr="00CE7899" w:rsidRDefault="00CB18AB" w:rsidP="00CB18AB">
      <w:pPr>
        <w:spacing w:line="288" w:lineRule="auto"/>
        <w:ind w:left="360" w:right="339" w:firstLine="720"/>
        <w:jc w:val="both"/>
        <w:rPr>
          <w:sz w:val="24"/>
          <w:szCs w:val="24"/>
        </w:rPr>
      </w:pPr>
      <w:r w:rsidRPr="00CE7899">
        <w:rPr>
          <w:rFonts w:eastAsia="Times New Roman"/>
          <w:sz w:val="24"/>
          <w:szCs w:val="24"/>
        </w:rPr>
        <w:t xml:space="preserve">Неки од објеката из члана 133. Закона су: </w:t>
      </w:r>
      <w:r w:rsidRPr="00CE7899">
        <w:rPr>
          <w:rFonts w:eastAsia="Times New Roman"/>
          <w:i/>
          <w:iCs/>
          <w:sz w:val="24"/>
          <w:szCs w:val="24"/>
          <w:u w:val="single"/>
        </w:rPr>
        <w:t>високе бране и акумулације напуњене водом, јаловином или пепелом за које је прописано техничко осматрање;</w:t>
      </w:r>
      <w:r w:rsidRPr="00CE7899">
        <w:rPr>
          <w:rFonts w:eastAsia="Times New Roman"/>
          <w:sz w:val="24"/>
          <w:szCs w:val="24"/>
        </w:rPr>
        <w:t xml:space="preserve"> стадиони за 20 000 и више гледалаца, силоси капацитета преко 20 000 м3, објекти за службене потребе дипломатско-конзуларних представништава страних држава, односно канцеларија међународних организација у Републици Србији, уколико је то прописано билатералним споразумом; нуклеарни објекти, објекти базне и прерађивачке хемијске индустрије, црне и обојене металургије, објекати у границама непокретних културних добара од изузетног значаја и културних добара уписаних у Листу светске културне и природне баштине, заводи за извршење кривичних санкција, термоелектране снаге 10 MW и више, међурегионални и регионални објекти водоснабдевања и канализације, аеродроми за јавни ваздушни саобраћај, </w:t>
      </w:r>
      <w:r w:rsidRPr="00CE7899">
        <w:rPr>
          <w:rFonts w:eastAsia="Times New Roman"/>
          <w:i/>
          <w:iCs/>
          <w:sz w:val="24"/>
          <w:szCs w:val="24"/>
          <w:u w:val="single"/>
        </w:rPr>
        <w:t>објеката који се граде на територији две или више јединица локалних самоу</w:t>
      </w:r>
      <w:r>
        <w:rPr>
          <w:rFonts w:eastAsia="Times New Roman"/>
          <w:i/>
          <w:iCs/>
          <w:sz w:val="24"/>
          <w:szCs w:val="24"/>
          <w:u w:val="single"/>
          <w:lang w:val="sr-Cyrl-RS"/>
        </w:rPr>
        <w:t>п</w:t>
      </w:r>
      <w:r w:rsidRPr="00CE7899">
        <w:rPr>
          <w:rFonts w:eastAsia="Times New Roman"/>
          <w:i/>
          <w:iCs/>
          <w:sz w:val="24"/>
          <w:szCs w:val="24"/>
          <w:u w:val="single"/>
        </w:rPr>
        <w:t>рава</w:t>
      </w:r>
      <w:r w:rsidRPr="00CE7899">
        <w:rPr>
          <w:rFonts w:eastAsia="Times New Roman"/>
          <w:sz w:val="24"/>
          <w:szCs w:val="24"/>
        </w:rPr>
        <w:t xml:space="preserve"> и др.</w:t>
      </w:r>
    </w:p>
    <w:p w:rsidR="00CB18AB" w:rsidRDefault="00CB18AB" w:rsidP="00CB18AB">
      <w:pPr>
        <w:spacing w:line="320" w:lineRule="exact"/>
        <w:rPr>
          <w:sz w:val="20"/>
          <w:szCs w:val="20"/>
          <w:lang w:val="sr-Cyrl-RS"/>
        </w:rPr>
      </w:pPr>
    </w:p>
    <w:p w:rsidR="00CB18AB" w:rsidRPr="00CE7899" w:rsidRDefault="00CB18AB" w:rsidP="00CB18AB">
      <w:pPr>
        <w:spacing w:line="320" w:lineRule="exact"/>
        <w:ind w:left="284" w:right="231"/>
        <w:jc w:val="both"/>
        <w:rPr>
          <w:rStyle w:val="v2-clan-left-2"/>
          <w:b/>
          <w:sz w:val="24"/>
          <w:szCs w:val="24"/>
          <w:lang w:val="sr-Cyrl-RS"/>
        </w:rPr>
      </w:pPr>
      <w:r w:rsidRPr="00CE7899">
        <w:rPr>
          <w:rStyle w:val="v2-clan-left-2"/>
          <w:b/>
          <w:sz w:val="24"/>
          <w:szCs w:val="24"/>
        </w:rPr>
        <w:t>Орган надлежан за издавање грађевинске дозволе, издаје на ризик инвеститора грађевинску дозволу и за непокретност на којој је у евиденцији катастра непокретности уписана забележба спора, односно управног спора</w:t>
      </w:r>
      <w:r w:rsidRPr="00CE7899">
        <w:rPr>
          <w:rStyle w:val="v2-clan-left-2"/>
          <w:b/>
          <w:sz w:val="24"/>
          <w:szCs w:val="24"/>
          <w:lang w:val="sr-Cyrl-RS"/>
        </w:rPr>
        <w:t>.</w:t>
      </w:r>
    </w:p>
    <w:p w:rsidR="00CB18AB" w:rsidRPr="00CE7899" w:rsidRDefault="00CB18AB" w:rsidP="00CB18AB">
      <w:pPr>
        <w:spacing w:line="320" w:lineRule="exact"/>
        <w:rPr>
          <w:sz w:val="20"/>
          <w:szCs w:val="20"/>
          <w:lang w:val="sr-Cyrl-RS"/>
        </w:rPr>
      </w:pPr>
    </w:p>
    <w:p w:rsidR="00CB18AB" w:rsidRPr="005A6491" w:rsidRDefault="00CB18AB" w:rsidP="00CB18AB">
      <w:pPr>
        <w:spacing w:line="287" w:lineRule="auto"/>
        <w:ind w:left="360" w:right="339" w:firstLine="720"/>
        <w:jc w:val="both"/>
        <w:rPr>
          <w:sz w:val="24"/>
          <w:szCs w:val="24"/>
          <w:lang w:val="sr-Cyrl-RS"/>
        </w:rPr>
      </w:pPr>
      <w:r w:rsidRPr="00CE7899">
        <w:rPr>
          <w:rFonts w:eastAsia="Times New Roman"/>
          <w:sz w:val="24"/>
          <w:szCs w:val="24"/>
        </w:rPr>
        <w:t xml:space="preserve">Грађевинска дозвола се издаје у поступку који се зове </w:t>
      </w:r>
      <w:r w:rsidRPr="00CE7899">
        <w:rPr>
          <w:rFonts w:eastAsia="Times New Roman"/>
          <w:i/>
          <w:iCs/>
          <w:sz w:val="24"/>
          <w:szCs w:val="24"/>
        </w:rPr>
        <w:t>Обједињена процедура,</w:t>
      </w:r>
      <w:r w:rsidRPr="00CE7899">
        <w:rPr>
          <w:rFonts w:eastAsia="Times New Roman"/>
          <w:sz w:val="24"/>
          <w:szCs w:val="24"/>
        </w:rPr>
        <w:t xml:space="preserve"> која подразумева да сваки орган надлежан за издавање грађевинске</w:t>
      </w:r>
      <w:r w:rsidRPr="00CE7899">
        <w:rPr>
          <w:rFonts w:eastAsia="Times New Roman"/>
          <w:i/>
          <w:iCs/>
          <w:sz w:val="24"/>
          <w:szCs w:val="24"/>
        </w:rPr>
        <w:t xml:space="preserve"> </w:t>
      </w:r>
      <w:r w:rsidRPr="00CE7899">
        <w:rPr>
          <w:rFonts w:eastAsia="Times New Roman"/>
          <w:sz w:val="24"/>
          <w:szCs w:val="24"/>
        </w:rPr>
        <w:t>дозволе има успостављену надлежну службу која спроводи обједињену процедуру тако што у име и за рачун инвеститора прибавља сву неопходну докуменатцију која се налази у поседу имаоца јавних овлашћења (нпр. извод из листа непокретности и сл.). Инвеститор је у том случају дужан да приликом достављања захтева за издавање грађевинске дозволе достави сву документацију која је у сфери приватног сектора (израда претходних студија, елабората,</w:t>
      </w:r>
    </w:p>
    <w:p w:rsidR="00CB18AB" w:rsidRPr="005A6491" w:rsidRDefault="00CB18AB" w:rsidP="00CB18AB">
      <w:pPr>
        <w:ind w:right="-20"/>
        <w:jc w:val="center"/>
        <w:rPr>
          <w:sz w:val="20"/>
          <w:szCs w:val="20"/>
          <w:lang w:val="sr-Cyrl-RS"/>
        </w:rPr>
        <w:sectPr w:rsidR="00CB18AB" w:rsidRPr="005A6491">
          <w:pgSz w:w="11900" w:h="16841"/>
          <w:pgMar w:top="1425" w:right="1440" w:bottom="426" w:left="1440" w:header="0" w:footer="0" w:gutter="0"/>
          <w:cols w:space="720" w:equalWidth="0">
            <w:col w:w="9019"/>
          </w:cols>
        </w:sectPr>
      </w:pPr>
      <w:r>
        <w:rPr>
          <w:rFonts w:ascii="Verdana" w:eastAsia="Verdana" w:hAnsi="Verdana" w:cs="Verdana"/>
        </w:rPr>
        <w:t>14</w:t>
      </w:r>
      <w:r>
        <w:rPr>
          <w:rFonts w:ascii="Verdana" w:eastAsia="Verdana" w:hAnsi="Verdana" w:cs="Verdana"/>
          <w:lang w:val="sr-Cyrl-RS"/>
        </w:rPr>
        <w:t>8</w:t>
      </w:r>
    </w:p>
    <w:p w:rsidR="00CB18AB" w:rsidRDefault="00CB18AB" w:rsidP="00CB18AB">
      <w:pPr>
        <w:spacing w:line="273" w:lineRule="auto"/>
        <w:ind w:left="360" w:right="339"/>
        <w:jc w:val="both"/>
        <w:rPr>
          <w:sz w:val="20"/>
          <w:szCs w:val="20"/>
        </w:rPr>
      </w:pPr>
      <w:r>
        <w:rPr>
          <w:rFonts w:eastAsia="Times New Roman"/>
          <w:sz w:val="24"/>
          <w:szCs w:val="24"/>
        </w:rPr>
        <w:lastRenderedPageBreak/>
        <w:t>ангажовање пројектаната и вршиоца техничке контроле, ангажовање извођача и вршилаца стручног надзора и комисије за технички преглед и сл), које орган надлежан за издавање грађевинске дозволе затим прослеђује надлежним имаоцима јавних овлашђења како би прибавио акте чији су они издаваоци, а неопходни су за потребе издавања локацијских услова, грађевинске дозволе...</w:t>
      </w:r>
    </w:p>
    <w:p w:rsidR="00CB18AB" w:rsidRDefault="00CB18AB" w:rsidP="00CB18AB">
      <w:pPr>
        <w:spacing w:line="17" w:lineRule="exact"/>
        <w:rPr>
          <w:sz w:val="20"/>
          <w:szCs w:val="20"/>
        </w:rPr>
      </w:pPr>
    </w:p>
    <w:p w:rsidR="00CB18AB" w:rsidRDefault="00CB18AB" w:rsidP="00CB18AB">
      <w:pPr>
        <w:spacing w:line="270" w:lineRule="auto"/>
        <w:ind w:left="360" w:right="339"/>
        <w:jc w:val="both"/>
        <w:rPr>
          <w:sz w:val="20"/>
          <w:szCs w:val="20"/>
        </w:rPr>
      </w:pPr>
      <w:r>
        <w:rPr>
          <w:rFonts w:eastAsia="Times New Roman"/>
          <w:sz w:val="24"/>
          <w:szCs w:val="24"/>
        </w:rPr>
        <w:t>Основни циљ ове процедуре јесте да се убрза процедура издавања грађевинских дозвола и да се растерете грађани од прикупљања документације коју издаје један орган, за потребе другог органа.</w:t>
      </w:r>
    </w:p>
    <w:p w:rsidR="00CB18AB" w:rsidRDefault="00CB18AB" w:rsidP="00CB18AB">
      <w:pPr>
        <w:spacing w:line="21" w:lineRule="exact"/>
        <w:rPr>
          <w:sz w:val="20"/>
          <w:szCs w:val="20"/>
        </w:rPr>
      </w:pPr>
    </w:p>
    <w:p w:rsidR="00CB18AB" w:rsidRDefault="00CB18AB" w:rsidP="00CB18AB">
      <w:pPr>
        <w:spacing w:line="273" w:lineRule="auto"/>
        <w:ind w:left="360" w:right="339" w:firstLine="720"/>
        <w:jc w:val="both"/>
        <w:rPr>
          <w:sz w:val="20"/>
          <w:szCs w:val="20"/>
        </w:rPr>
      </w:pPr>
      <w:r>
        <w:rPr>
          <w:rFonts w:eastAsia="Times New Roman"/>
          <w:sz w:val="24"/>
          <w:szCs w:val="24"/>
        </w:rPr>
        <w:t>Надлежни орган је дужан да води регистар обједињених процедура који мора да буде јавно доступан путем интернета и преко кога се објављују, у року од три дана од дана издавања, сва решења која се односе на грађевинске дозволе, употребне дозволе као и локацијске услове. Решења се доносе у електронском облику.</w:t>
      </w:r>
    </w:p>
    <w:p w:rsidR="00CB18AB" w:rsidRDefault="00CB18AB" w:rsidP="00CB18AB">
      <w:pPr>
        <w:spacing w:line="17"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Агенција за привредне регистре води централну евиденцију, која представља јединствену, централну, електронску, јавну базу података у којој су објављени подаци свих регистара обједињених процедура на територији Републике Србије, са свим донетим актима.</w:t>
      </w:r>
    </w:p>
    <w:p w:rsidR="00CB18AB" w:rsidRDefault="00CB18AB" w:rsidP="00CB18AB">
      <w:pPr>
        <w:spacing w:line="22" w:lineRule="exact"/>
        <w:rPr>
          <w:sz w:val="20"/>
          <w:szCs w:val="20"/>
        </w:rPr>
      </w:pPr>
    </w:p>
    <w:p w:rsidR="00CB18AB" w:rsidRPr="00CE7899" w:rsidRDefault="00CB18AB" w:rsidP="00CB18AB">
      <w:pPr>
        <w:ind w:left="1080"/>
        <w:jc w:val="both"/>
        <w:rPr>
          <w:sz w:val="24"/>
          <w:szCs w:val="24"/>
        </w:rPr>
      </w:pPr>
      <w:r w:rsidRPr="00CE7899">
        <w:rPr>
          <w:rFonts w:eastAsia="Times New Roman"/>
          <w:i/>
          <w:iCs/>
          <w:sz w:val="24"/>
          <w:szCs w:val="24"/>
        </w:rPr>
        <w:t>Обједињена процедура</w:t>
      </w:r>
      <w:r w:rsidRPr="00CE7899">
        <w:rPr>
          <w:rFonts w:eastAsia="Times New Roman"/>
          <w:sz w:val="24"/>
          <w:szCs w:val="24"/>
        </w:rPr>
        <w:t>, поред издавања грађевинске дозволе је предвиђена</w:t>
      </w:r>
    </w:p>
    <w:p w:rsidR="00CB18AB" w:rsidRPr="00CE7899" w:rsidRDefault="00CB18AB" w:rsidP="00CB18AB">
      <w:pPr>
        <w:spacing w:line="41" w:lineRule="exact"/>
        <w:jc w:val="both"/>
        <w:rPr>
          <w:sz w:val="24"/>
          <w:szCs w:val="24"/>
        </w:rPr>
      </w:pPr>
    </w:p>
    <w:p w:rsidR="00CB18AB" w:rsidRPr="00CE7899" w:rsidRDefault="00CB18AB" w:rsidP="00CB18AB">
      <w:pPr>
        <w:ind w:left="360"/>
        <w:jc w:val="both"/>
        <w:rPr>
          <w:sz w:val="24"/>
          <w:szCs w:val="24"/>
        </w:rPr>
      </w:pPr>
      <w:r w:rsidRPr="00CE7899">
        <w:rPr>
          <w:rFonts w:eastAsia="Times New Roman"/>
          <w:sz w:val="24"/>
          <w:szCs w:val="24"/>
        </w:rPr>
        <w:t>и за:</w:t>
      </w:r>
    </w:p>
    <w:p w:rsidR="00CB18AB" w:rsidRPr="00CE7899" w:rsidRDefault="00CB18AB" w:rsidP="00CB18AB">
      <w:pPr>
        <w:spacing w:line="53" w:lineRule="exact"/>
        <w:jc w:val="both"/>
        <w:rPr>
          <w:sz w:val="24"/>
          <w:szCs w:val="24"/>
        </w:rPr>
      </w:pPr>
    </w:p>
    <w:p w:rsidR="00CB18AB" w:rsidRDefault="00CB18AB" w:rsidP="00BF2867">
      <w:pPr>
        <w:numPr>
          <w:ilvl w:val="0"/>
          <w:numId w:val="288"/>
        </w:numPr>
        <w:tabs>
          <w:tab w:val="left" w:pos="1219"/>
        </w:tabs>
        <w:spacing w:line="264" w:lineRule="auto"/>
        <w:ind w:left="360" w:right="499" w:firstLine="720"/>
        <w:rPr>
          <w:rFonts w:eastAsia="Times New Roman"/>
          <w:sz w:val="24"/>
          <w:szCs w:val="24"/>
        </w:rPr>
      </w:pPr>
      <w:r>
        <w:rPr>
          <w:rFonts w:eastAsia="Times New Roman"/>
          <w:sz w:val="24"/>
          <w:szCs w:val="24"/>
        </w:rPr>
        <w:t>Прибављање услова за пројектовање, односно прикључење објеката на инфраструктурну</w:t>
      </w:r>
      <w:r>
        <w:rPr>
          <w:rFonts w:eastAsia="Times New Roman"/>
          <w:sz w:val="24"/>
          <w:szCs w:val="24"/>
          <w:lang w:val="sr-Cyrl-RS"/>
        </w:rPr>
        <w:t xml:space="preserve"> </w:t>
      </w:r>
      <w:r>
        <w:rPr>
          <w:rFonts w:eastAsia="Times New Roman"/>
          <w:sz w:val="24"/>
          <w:szCs w:val="24"/>
        </w:rPr>
        <w:t>мрежу;</w:t>
      </w:r>
    </w:p>
    <w:p w:rsidR="00CB18AB" w:rsidRDefault="00CB18AB" w:rsidP="00CB18AB">
      <w:pPr>
        <w:spacing w:line="16" w:lineRule="exact"/>
        <w:rPr>
          <w:rFonts w:eastAsia="Times New Roman"/>
          <w:sz w:val="24"/>
          <w:szCs w:val="24"/>
        </w:rPr>
      </w:pPr>
    </w:p>
    <w:p w:rsidR="00CB18AB" w:rsidRDefault="00CB18AB" w:rsidP="00CB18AB">
      <w:pPr>
        <w:ind w:left="1080"/>
        <w:rPr>
          <w:rFonts w:eastAsia="Times New Roman"/>
          <w:sz w:val="24"/>
          <w:szCs w:val="24"/>
        </w:rPr>
      </w:pPr>
      <w:r>
        <w:rPr>
          <w:rFonts w:eastAsia="Times New Roman"/>
          <w:sz w:val="24"/>
          <w:szCs w:val="24"/>
        </w:rPr>
        <w:t>-Издавање локацијских услова;</w:t>
      </w:r>
    </w:p>
    <w:p w:rsidR="00CB18AB" w:rsidRDefault="00CB18AB" w:rsidP="00CB18AB">
      <w:pPr>
        <w:spacing w:line="53" w:lineRule="exact"/>
        <w:rPr>
          <w:rFonts w:eastAsia="Times New Roman"/>
          <w:sz w:val="24"/>
          <w:szCs w:val="24"/>
        </w:rPr>
      </w:pPr>
    </w:p>
    <w:p w:rsidR="00CB18AB" w:rsidRDefault="00CB18AB" w:rsidP="00CB18AB">
      <w:pPr>
        <w:spacing w:line="264" w:lineRule="auto"/>
        <w:ind w:left="1080" w:right="2619"/>
        <w:rPr>
          <w:rFonts w:eastAsia="Times New Roman"/>
          <w:sz w:val="24"/>
          <w:szCs w:val="24"/>
          <w:lang w:val="sr-Cyrl-RS"/>
        </w:rPr>
      </w:pPr>
      <w:r>
        <w:rPr>
          <w:rFonts w:eastAsia="Times New Roman"/>
          <w:sz w:val="24"/>
          <w:szCs w:val="24"/>
        </w:rPr>
        <w:t xml:space="preserve">-Измене локацијских услова и грађевинске дозволе; </w:t>
      </w:r>
    </w:p>
    <w:p w:rsidR="00CB18AB" w:rsidRDefault="00CB18AB" w:rsidP="00CB18AB">
      <w:pPr>
        <w:spacing w:line="264" w:lineRule="auto"/>
        <w:ind w:left="1080" w:right="2619"/>
        <w:rPr>
          <w:rFonts w:eastAsia="Times New Roman"/>
          <w:sz w:val="24"/>
          <w:szCs w:val="24"/>
        </w:rPr>
      </w:pPr>
      <w:r>
        <w:rPr>
          <w:rFonts w:eastAsia="Times New Roman"/>
          <w:sz w:val="24"/>
          <w:szCs w:val="24"/>
        </w:rPr>
        <w:t>-Пријава радова;</w:t>
      </w:r>
    </w:p>
    <w:p w:rsidR="00CB18AB" w:rsidRDefault="00CB18AB" w:rsidP="00CB18AB">
      <w:pPr>
        <w:spacing w:line="26" w:lineRule="exact"/>
        <w:rPr>
          <w:rFonts w:eastAsia="Times New Roman"/>
          <w:sz w:val="24"/>
          <w:szCs w:val="24"/>
        </w:rPr>
      </w:pPr>
    </w:p>
    <w:p w:rsidR="00CB18AB" w:rsidRDefault="00CB18AB" w:rsidP="00CB18AB">
      <w:pPr>
        <w:spacing w:line="266" w:lineRule="auto"/>
        <w:ind w:left="360" w:right="1199" w:firstLine="720"/>
        <w:jc w:val="both"/>
        <w:rPr>
          <w:rFonts w:eastAsia="Times New Roman"/>
          <w:sz w:val="24"/>
          <w:szCs w:val="24"/>
        </w:rPr>
      </w:pPr>
      <w:r>
        <w:rPr>
          <w:rFonts w:eastAsia="Times New Roman"/>
          <w:sz w:val="24"/>
          <w:szCs w:val="24"/>
        </w:rPr>
        <w:t>-Прибављање сагласности на пројекат за извођењеу погледу мера заштите од пожара;</w:t>
      </w:r>
    </w:p>
    <w:p w:rsidR="00CB18AB" w:rsidRDefault="00CB18AB" w:rsidP="00CB18AB">
      <w:pPr>
        <w:spacing w:line="24" w:lineRule="exact"/>
        <w:rPr>
          <w:rFonts w:eastAsia="Times New Roman"/>
          <w:sz w:val="24"/>
          <w:szCs w:val="24"/>
        </w:rPr>
      </w:pPr>
    </w:p>
    <w:p w:rsidR="00CB18AB" w:rsidRDefault="00CB18AB" w:rsidP="00CB18AB">
      <w:pPr>
        <w:spacing w:line="264" w:lineRule="auto"/>
        <w:ind w:left="360" w:right="1099" w:firstLine="720"/>
        <w:jc w:val="both"/>
        <w:rPr>
          <w:rFonts w:eastAsia="Times New Roman"/>
          <w:sz w:val="24"/>
          <w:szCs w:val="24"/>
        </w:rPr>
      </w:pPr>
      <w:r>
        <w:rPr>
          <w:rFonts w:eastAsia="Times New Roman"/>
          <w:sz w:val="24"/>
          <w:szCs w:val="24"/>
        </w:rPr>
        <w:t>-</w:t>
      </w:r>
      <w:r>
        <w:rPr>
          <w:rFonts w:eastAsia="Times New Roman"/>
          <w:sz w:val="24"/>
          <w:szCs w:val="24"/>
          <w:lang w:val="sr-Cyrl-RS"/>
        </w:rPr>
        <w:t xml:space="preserve"> </w:t>
      </w:r>
      <w:r>
        <w:rPr>
          <w:rFonts w:eastAsia="Times New Roman"/>
          <w:sz w:val="24"/>
          <w:szCs w:val="24"/>
        </w:rPr>
        <w:t>Пријава завршетка темеља и завршетка објекта у конструктивном смислу;</w:t>
      </w:r>
    </w:p>
    <w:p w:rsidR="00CB18AB" w:rsidRDefault="00CB18AB" w:rsidP="00CB18AB">
      <w:pPr>
        <w:spacing w:line="26" w:lineRule="exact"/>
        <w:rPr>
          <w:rFonts w:eastAsia="Times New Roman"/>
          <w:sz w:val="24"/>
          <w:szCs w:val="24"/>
        </w:rPr>
      </w:pPr>
    </w:p>
    <w:p w:rsidR="00CB18AB" w:rsidRDefault="00CB18AB" w:rsidP="00BF2867">
      <w:pPr>
        <w:numPr>
          <w:ilvl w:val="0"/>
          <w:numId w:val="288"/>
        </w:numPr>
        <w:tabs>
          <w:tab w:val="left" w:pos="1219"/>
        </w:tabs>
        <w:spacing w:line="266" w:lineRule="auto"/>
        <w:ind w:left="360" w:right="539" w:firstLine="720"/>
        <w:rPr>
          <w:rFonts w:eastAsia="Times New Roman"/>
          <w:sz w:val="24"/>
          <w:szCs w:val="24"/>
        </w:rPr>
      </w:pPr>
      <w:r>
        <w:rPr>
          <w:rFonts w:eastAsia="Times New Roman"/>
          <w:sz w:val="24"/>
          <w:szCs w:val="24"/>
        </w:rPr>
        <w:t>Дистрибуирање информација и аката (о грађевинској дозволи, пријави радова, завршетку темеља и сл.);</w:t>
      </w:r>
    </w:p>
    <w:p w:rsidR="00CB18AB" w:rsidRDefault="00CB18AB" w:rsidP="00CB18AB">
      <w:pPr>
        <w:spacing w:line="12" w:lineRule="exact"/>
        <w:rPr>
          <w:rFonts w:eastAsia="Times New Roman"/>
          <w:sz w:val="24"/>
          <w:szCs w:val="24"/>
        </w:rPr>
      </w:pPr>
    </w:p>
    <w:p w:rsidR="00CB18AB" w:rsidRDefault="00CB18AB" w:rsidP="00CB18AB">
      <w:pPr>
        <w:ind w:left="1080"/>
        <w:rPr>
          <w:rFonts w:eastAsia="Times New Roman"/>
          <w:sz w:val="24"/>
          <w:szCs w:val="24"/>
        </w:rPr>
      </w:pPr>
      <w:r>
        <w:rPr>
          <w:rFonts w:eastAsia="Times New Roman"/>
          <w:sz w:val="24"/>
          <w:szCs w:val="24"/>
        </w:rPr>
        <w:t>-Прикључење на инфраструктурну мрежу;</w:t>
      </w:r>
    </w:p>
    <w:p w:rsidR="00CB18AB" w:rsidRDefault="00CB18AB" w:rsidP="00CB18AB">
      <w:pPr>
        <w:spacing w:line="40" w:lineRule="exact"/>
        <w:rPr>
          <w:rFonts w:eastAsia="Times New Roman"/>
          <w:sz w:val="24"/>
          <w:szCs w:val="24"/>
        </w:rPr>
      </w:pPr>
    </w:p>
    <w:p w:rsidR="00CB18AB" w:rsidRDefault="00CB18AB" w:rsidP="00BF2867">
      <w:pPr>
        <w:numPr>
          <w:ilvl w:val="0"/>
          <w:numId w:val="288"/>
        </w:numPr>
        <w:tabs>
          <w:tab w:val="left" w:pos="1220"/>
        </w:tabs>
        <w:ind w:left="1220" w:hanging="140"/>
        <w:rPr>
          <w:rFonts w:eastAsia="Times New Roman"/>
          <w:sz w:val="24"/>
          <w:szCs w:val="24"/>
        </w:rPr>
      </w:pPr>
      <w:r>
        <w:rPr>
          <w:rFonts w:eastAsia="Times New Roman"/>
          <w:sz w:val="24"/>
          <w:szCs w:val="24"/>
        </w:rPr>
        <w:t>Издавање употребне дозволе;</w:t>
      </w:r>
    </w:p>
    <w:p w:rsidR="00CB18AB" w:rsidRDefault="00CB18AB" w:rsidP="00CB18AB">
      <w:pPr>
        <w:spacing w:line="41" w:lineRule="exact"/>
        <w:rPr>
          <w:rFonts w:eastAsia="Times New Roman"/>
          <w:sz w:val="24"/>
          <w:szCs w:val="24"/>
        </w:rPr>
      </w:pPr>
    </w:p>
    <w:p w:rsidR="00CB18AB" w:rsidRDefault="00CB18AB" w:rsidP="00BF2867">
      <w:pPr>
        <w:numPr>
          <w:ilvl w:val="0"/>
          <w:numId w:val="288"/>
        </w:numPr>
        <w:tabs>
          <w:tab w:val="left" w:pos="1220"/>
        </w:tabs>
        <w:ind w:left="1220" w:hanging="140"/>
        <w:rPr>
          <w:rFonts w:eastAsia="Times New Roman"/>
          <w:sz w:val="24"/>
          <w:szCs w:val="24"/>
        </w:rPr>
      </w:pPr>
      <w:r>
        <w:rPr>
          <w:rFonts w:eastAsia="Times New Roman"/>
          <w:sz w:val="24"/>
          <w:szCs w:val="24"/>
        </w:rPr>
        <w:t>Упис права својине на изграђеном објекту.</w:t>
      </w:r>
    </w:p>
    <w:p w:rsidR="00CB18AB" w:rsidRDefault="00CB18AB" w:rsidP="00CB18AB">
      <w:pPr>
        <w:spacing w:line="324" w:lineRule="exact"/>
        <w:rPr>
          <w:sz w:val="20"/>
          <w:szCs w:val="20"/>
        </w:rPr>
      </w:pPr>
    </w:p>
    <w:p w:rsidR="00CB18AB" w:rsidRDefault="00CB18AB" w:rsidP="00CB18AB">
      <w:pPr>
        <w:ind w:left="360"/>
        <w:rPr>
          <w:sz w:val="20"/>
          <w:szCs w:val="20"/>
        </w:rPr>
      </w:pPr>
      <w:r>
        <w:rPr>
          <w:rFonts w:eastAsia="Times New Roman"/>
          <w:b/>
          <w:bCs/>
          <w:sz w:val="24"/>
          <w:szCs w:val="24"/>
        </w:rPr>
        <w:t>Поверавање издавања грађевинске дозволе</w:t>
      </w:r>
    </w:p>
    <w:p w:rsidR="00CB18AB" w:rsidRDefault="00CB18AB" w:rsidP="00CB18AB">
      <w:pPr>
        <w:spacing w:line="283" w:lineRule="exact"/>
        <w:rPr>
          <w:sz w:val="20"/>
          <w:szCs w:val="20"/>
        </w:rPr>
      </w:pPr>
    </w:p>
    <w:p w:rsidR="00CB18AB" w:rsidRDefault="00CB18AB" w:rsidP="00CB18AB">
      <w:pPr>
        <w:spacing w:line="233" w:lineRule="auto"/>
        <w:ind w:left="360" w:right="339" w:firstLine="720"/>
        <w:jc w:val="both"/>
        <w:rPr>
          <w:sz w:val="20"/>
          <w:szCs w:val="20"/>
        </w:rPr>
      </w:pPr>
      <w:r>
        <w:rPr>
          <w:rFonts w:eastAsia="Times New Roman"/>
          <w:sz w:val="24"/>
          <w:szCs w:val="24"/>
        </w:rPr>
        <w:t>Закон о планирању и изградњи је чланом 134. поверио издавање грађевинских дизвола:</w:t>
      </w:r>
    </w:p>
    <w:p w:rsidR="00CB18AB" w:rsidRDefault="00CB18AB" w:rsidP="00CB18AB">
      <w:pPr>
        <w:spacing w:line="290" w:lineRule="exact"/>
        <w:jc w:val="both"/>
        <w:rPr>
          <w:sz w:val="20"/>
          <w:szCs w:val="20"/>
        </w:rPr>
      </w:pPr>
    </w:p>
    <w:p w:rsidR="00CB18AB" w:rsidRDefault="00CB18AB" w:rsidP="00BF2867">
      <w:pPr>
        <w:numPr>
          <w:ilvl w:val="0"/>
          <w:numId w:val="289"/>
        </w:numPr>
        <w:tabs>
          <w:tab w:val="left" w:pos="1219"/>
        </w:tabs>
        <w:spacing w:line="234" w:lineRule="auto"/>
        <w:ind w:left="360" w:right="339" w:firstLine="720"/>
        <w:jc w:val="both"/>
        <w:rPr>
          <w:rFonts w:eastAsia="Times New Roman"/>
          <w:sz w:val="24"/>
          <w:szCs w:val="24"/>
        </w:rPr>
      </w:pPr>
      <w:r>
        <w:rPr>
          <w:rFonts w:eastAsia="Times New Roman"/>
          <w:sz w:val="24"/>
          <w:szCs w:val="24"/>
        </w:rPr>
        <w:t>Надлежном органу аутономне покрајине, за објекте из члана 133. Закона који се у целини налазе на територији аутономне покрајине</w:t>
      </w:r>
      <w:r>
        <w:rPr>
          <w:rFonts w:eastAsia="Times New Roman"/>
          <w:sz w:val="24"/>
          <w:szCs w:val="24"/>
          <w:lang w:val="sr-Cyrl-RS"/>
        </w:rPr>
        <w:t xml:space="preserve"> </w:t>
      </w:r>
      <w:r>
        <w:rPr>
          <w:rFonts w:eastAsia="Times New Roman"/>
          <w:sz w:val="24"/>
          <w:szCs w:val="24"/>
        </w:rPr>
        <w:t>и</w:t>
      </w:r>
    </w:p>
    <w:p w:rsidR="00CB18AB" w:rsidRDefault="00CB18AB" w:rsidP="00CB18AB">
      <w:pPr>
        <w:spacing w:line="289" w:lineRule="exact"/>
        <w:jc w:val="both"/>
        <w:rPr>
          <w:rFonts w:eastAsia="Times New Roman"/>
          <w:sz w:val="24"/>
          <w:szCs w:val="24"/>
        </w:rPr>
      </w:pPr>
    </w:p>
    <w:p w:rsidR="00CB18AB" w:rsidRDefault="00CB18AB" w:rsidP="00BF2867">
      <w:pPr>
        <w:numPr>
          <w:ilvl w:val="0"/>
          <w:numId w:val="289"/>
        </w:numPr>
        <w:tabs>
          <w:tab w:val="left" w:pos="1313"/>
        </w:tabs>
        <w:spacing w:line="234" w:lineRule="auto"/>
        <w:ind w:left="1080" w:right="339"/>
        <w:jc w:val="both"/>
        <w:rPr>
          <w:rFonts w:eastAsia="Times New Roman"/>
          <w:sz w:val="24"/>
          <w:szCs w:val="24"/>
        </w:rPr>
      </w:pPr>
      <w:r>
        <w:rPr>
          <w:rFonts w:eastAsia="Times New Roman"/>
          <w:sz w:val="24"/>
          <w:szCs w:val="24"/>
        </w:rPr>
        <w:t>Јединици локалне самоуправе, за све остале објекте који нису у надлежности министарства и аутономне покрајине.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62" w:lineRule="exact"/>
        <w:rPr>
          <w:sz w:val="20"/>
          <w:szCs w:val="20"/>
        </w:rPr>
      </w:pPr>
    </w:p>
    <w:p w:rsidR="00CB18AB" w:rsidRPr="00A81BAD" w:rsidRDefault="00CB18AB" w:rsidP="00CB18AB">
      <w:pPr>
        <w:ind w:right="-20"/>
        <w:jc w:val="center"/>
        <w:rPr>
          <w:sz w:val="20"/>
          <w:szCs w:val="20"/>
          <w:lang w:val="sr-Cyrl-RS"/>
        </w:rPr>
      </w:pPr>
      <w:r>
        <w:rPr>
          <w:rFonts w:ascii="Verdana" w:eastAsia="Verdana" w:hAnsi="Verdana" w:cs="Verdana"/>
        </w:rPr>
        <w:t>14</w:t>
      </w:r>
      <w:r>
        <w:rPr>
          <w:rFonts w:ascii="Verdana" w:eastAsia="Verdana" w:hAnsi="Verdana" w:cs="Verdana"/>
          <w:lang w:val="sr-Cyrl-RS"/>
        </w:rPr>
        <w:t>9</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34" w:lineRule="auto"/>
        <w:ind w:left="360" w:right="339" w:firstLine="720"/>
        <w:jc w:val="both"/>
        <w:rPr>
          <w:sz w:val="20"/>
          <w:szCs w:val="20"/>
        </w:rPr>
      </w:pPr>
      <w:r>
        <w:rPr>
          <w:rFonts w:eastAsia="Times New Roman"/>
          <w:sz w:val="24"/>
          <w:szCs w:val="24"/>
        </w:rPr>
        <w:lastRenderedPageBreak/>
        <w:t>Надлежни органи којима су поверени послови издавања грађевинске дозволе су у обавези да цео поступак спроводе у обједињеној процедури.</w:t>
      </w:r>
    </w:p>
    <w:p w:rsidR="00CB18AB" w:rsidRDefault="00CB18AB" w:rsidP="00CB18AB">
      <w:pPr>
        <w:spacing w:line="283" w:lineRule="exact"/>
        <w:rPr>
          <w:sz w:val="20"/>
          <w:szCs w:val="20"/>
        </w:rPr>
      </w:pPr>
    </w:p>
    <w:p w:rsidR="00CB18AB" w:rsidRDefault="00CB18AB" w:rsidP="00CB18AB">
      <w:pPr>
        <w:ind w:left="360"/>
        <w:rPr>
          <w:sz w:val="20"/>
          <w:szCs w:val="20"/>
        </w:rPr>
      </w:pPr>
      <w:r>
        <w:rPr>
          <w:rFonts w:eastAsia="Times New Roman"/>
          <w:b/>
          <w:bCs/>
          <w:sz w:val="24"/>
          <w:szCs w:val="24"/>
        </w:rPr>
        <w:t>Садржина грађевинске дозволе</w:t>
      </w:r>
    </w:p>
    <w:p w:rsidR="00CB18AB" w:rsidRDefault="00CB18AB" w:rsidP="00CB18AB">
      <w:pPr>
        <w:spacing w:line="271" w:lineRule="exact"/>
        <w:rPr>
          <w:sz w:val="20"/>
          <w:szCs w:val="20"/>
        </w:rPr>
      </w:pPr>
    </w:p>
    <w:p w:rsidR="00CB18AB" w:rsidRDefault="00CB18AB" w:rsidP="00CB18AB">
      <w:pPr>
        <w:ind w:left="360"/>
        <w:rPr>
          <w:sz w:val="20"/>
          <w:szCs w:val="20"/>
        </w:rPr>
      </w:pPr>
      <w:r>
        <w:rPr>
          <w:rFonts w:eastAsia="Times New Roman"/>
          <w:sz w:val="24"/>
          <w:szCs w:val="24"/>
        </w:rPr>
        <w:t>Грађевинска дозвола садржи нарочито податке о:</w:t>
      </w:r>
    </w:p>
    <w:p w:rsidR="00CB18AB" w:rsidRDefault="00CB18AB" w:rsidP="00CB18AB">
      <w:pPr>
        <w:spacing w:line="276" w:lineRule="exact"/>
        <w:rPr>
          <w:sz w:val="20"/>
          <w:szCs w:val="20"/>
        </w:rPr>
      </w:pPr>
    </w:p>
    <w:p w:rsidR="00CB18AB" w:rsidRDefault="00CB18AB" w:rsidP="00BF2867">
      <w:pPr>
        <w:numPr>
          <w:ilvl w:val="0"/>
          <w:numId w:val="290"/>
        </w:numPr>
        <w:tabs>
          <w:tab w:val="left" w:pos="1340"/>
        </w:tabs>
        <w:ind w:left="1340" w:hanging="260"/>
        <w:rPr>
          <w:rFonts w:eastAsia="Times New Roman"/>
          <w:sz w:val="24"/>
          <w:szCs w:val="24"/>
        </w:rPr>
      </w:pPr>
      <w:r>
        <w:rPr>
          <w:rFonts w:eastAsia="Times New Roman"/>
          <w:sz w:val="24"/>
          <w:szCs w:val="24"/>
        </w:rPr>
        <w:t xml:space="preserve">Инвеститору, </w:t>
      </w:r>
      <w:r>
        <w:rPr>
          <w:rFonts w:eastAsia="Times New Roman"/>
          <w:i/>
          <w:iCs/>
          <w:sz w:val="24"/>
          <w:szCs w:val="24"/>
          <w:u w:val="single"/>
        </w:rPr>
        <w:t>односно инвеститору и финансијеру;</w:t>
      </w:r>
    </w:p>
    <w:p w:rsidR="00CB18AB" w:rsidRDefault="00CB18AB" w:rsidP="00CB18AB">
      <w:pPr>
        <w:spacing w:line="12" w:lineRule="exact"/>
        <w:rPr>
          <w:rFonts w:eastAsia="Times New Roman"/>
          <w:sz w:val="24"/>
          <w:szCs w:val="24"/>
        </w:rPr>
      </w:pPr>
    </w:p>
    <w:p w:rsidR="00CB18AB" w:rsidRDefault="00CB18AB" w:rsidP="00BF2867">
      <w:pPr>
        <w:numPr>
          <w:ilvl w:val="0"/>
          <w:numId w:val="290"/>
        </w:numPr>
        <w:tabs>
          <w:tab w:val="left" w:pos="1375"/>
        </w:tabs>
        <w:spacing w:line="234" w:lineRule="auto"/>
        <w:ind w:left="360" w:right="339" w:firstLine="720"/>
        <w:rPr>
          <w:rFonts w:eastAsia="Times New Roman"/>
          <w:sz w:val="24"/>
          <w:szCs w:val="24"/>
        </w:rPr>
      </w:pPr>
      <w:r>
        <w:rPr>
          <w:rFonts w:eastAsia="Times New Roman"/>
          <w:sz w:val="24"/>
          <w:szCs w:val="24"/>
        </w:rPr>
        <w:t xml:space="preserve">Објекту чије се грађење дозвољава са подацима о габариту, висини, </w:t>
      </w:r>
      <w:r w:rsidRPr="00CE7899">
        <w:rPr>
          <w:rStyle w:val="v2-clan-left-2"/>
          <w:b/>
          <w:sz w:val="24"/>
          <w:szCs w:val="24"/>
        </w:rPr>
        <w:t>бруто развијеној грађевинској</w:t>
      </w:r>
      <w:r>
        <w:rPr>
          <w:rFonts w:eastAsia="Times New Roman"/>
          <w:sz w:val="24"/>
          <w:szCs w:val="24"/>
        </w:rPr>
        <w:t xml:space="preserve"> површини и предрачунској вредности објекта;</w:t>
      </w:r>
    </w:p>
    <w:p w:rsidR="00CB18AB" w:rsidRDefault="00CB18AB" w:rsidP="00CB18AB">
      <w:pPr>
        <w:spacing w:line="13" w:lineRule="exact"/>
        <w:rPr>
          <w:rFonts w:eastAsia="Times New Roman"/>
          <w:sz w:val="24"/>
          <w:szCs w:val="24"/>
        </w:rPr>
      </w:pPr>
    </w:p>
    <w:p w:rsidR="00CB18AB" w:rsidRDefault="00CB18AB" w:rsidP="00BF2867">
      <w:pPr>
        <w:numPr>
          <w:ilvl w:val="0"/>
          <w:numId w:val="290"/>
        </w:numPr>
        <w:tabs>
          <w:tab w:val="left" w:pos="1445"/>
        </w:tabs>
        <w:spacing w:line="234" w:lineRule="auto"/>
        <w:ind w:left="360" w:right="339" w:firstLine="720"/>
        <w:jc w:val="both"/>
        <w:rPr>
          <w:rFonts w:eastAsia="Times New Roman"/>
          <w:sz w:val="24"/>
          <w:szCs w:val="24"/>
        </w:rPr>
      </w:pPr>
      <w:r>
        <w:rPr>
          <w:rFonts w:eastAsia="Times New Roman"/>
          <w:sz w:val="24"/>
          <w:szCs w:val="24"/>
        </w:rPr>
        <w:t xml:space="preserve">Катастарској парцели, односно катастарским парцелама, </w:t>
      </w:r>
      <w:r>
        <w:rPr>
          <w:rFonts w:eastAsia="Times New Roman"/>
          <w:i/>
          <w:iCs/>
          <w:sz w:val="24"/>
          <w:szCs w:val="24"/>
          <w:u w:val="single"/>
        </w:rPr>
        <w:t>односно деловима катастарских парцела</w:t>
      </w:r>
      <w:r>
        <w:rPr>
          <w:rFonts w:eastAsia="Times New Roman"/>
          <w:sz w:val="24"/>
          <w:szCs w:val="24"/>
        </w:rPr>
        <w:t xml:space="preserve"> на којима се гради објекат;</w:t>
      </w:r>
    </w:p>
    <w:p w:rsidR="00CB18AB" w:rsidRDefault="00CB18AB" w:rsidP="00CB18AB">
      <w:pPr>
        <w:spacing w:line="1" w:lineRule="exact"/>
        <w:rPr>
          <w:rFonts w:eastAsia="Times New Roman"/>
          <w:sz w:val="24"/>
          <w:szCs w:val="24"/>
        </w:rPr>
      </w:pPr>
    </w:p>
    <w:p w:rsidR="00CB18AB" w:rsidRDefault="00CB18AB" w:rsidP="00BF2867">
      <w:pPr>
        <w:numPr>
          <w:ilvl w:val="0"/>
          <w:numId w:val="290"/>
        </w:numPr>
        <w:tabs>
          <w:tab w:val="left" w:pos="1340"/>
        </w:tabs>
        <w:ind w:left="1340" w:hanging="260"/>
        <w:rPr>
          <w:rFonts w:eastAsia="Times New Roman"/>
          <w:sz w:val="24"/>
          <w:szCs w:val="24"/>
        </w:rPr>
      </w:pPr>
      <w:r>
        <w:rPr>
          <w:rFonts w:eastAsia="Times New Roman"/>
          <w:sz w:val="24"/>
          <w:szCs w:val="24"/>
        </w:rPr>
        <w:t>Постојећем објекту који се уклања или реконструише ради грађења;</w:t>
      </w:r>
    </w:p>
    <w:p w:rsidR="00CB18AB" w:rsidRDefault="00CB18AB" w:rsidP="00BF2867">
      <w:pPr>
        <w:numPr>
          <w:ilvl w:val="0"/>
          <w:numId w:val="290"/>
        </w:numPr>
        <w:tabs>
          <w:tab w:val="left" w:pos="1340"/>
        </w:tabs>
        <w:ind w:left="1340" w:hanging="260"/>
        <w:rPr>
          <w:rFonts w:eastAsia="Times New Roman"/>
          <w:sz w:val="24"/>
          <w:szCs w:val="24"/>
        </w:rPr>
      </w:pPr>
      <w:r>
        <w:rPr>
          <w:rFonts w:eastAsia="Times New Roman"/>
          <w:sz w:val="24"/>
          <w:szCs w:val="24"/>
        </w:rPr>
        <w:t>Року важења грађевинске дозволе;</w:t>
      </w:r>
    </w:p>
    <w:p w:rsidR="00CB18AB" w:rsidRDefault="00CB18AB" w:rsidP="00BF2867">
      <w:pPr>
        <w:numPr>
          <w:ilvl w:val="0"/>
          <w:numId w:val="290"/>
        </w:numPr>
        <w:tabs>
          <w:tab w:val="left" w:pos="1340"/>
        </w:tabs>
        <w:ind w:left="1340" w:hanging="260"/>
        <w:rPr>
          <w:rFonts w:eastAsia="Times New Roman"/>
          <w:sz w:val="24"/>
          <w:szCs w:val="24"/>
        </w:rPr>
      </w:pPr>
      <w:r>
        <w:rPr>
          <w:rFonts w:eastAsia="Times New Roman"/>
          <w:sz w:val="24"/>
          <w:szCs w:val="24"/>
        </w:rPr>
        <w:t>документацији на основу које се издаје.</w:t>
      </w:r>
    </w:p>
    <w:p w:rsidR="00CB18AB" w:rsidRDefault="00CB18AB" w:rsidP="00CB18AB">
      <w:pPr>
        <w:spacing w:line="288" w:lineRule="exact"/>
        <w:rPr>
          <w:sz w:val="20"/>
          <w:szCs w:val="20"/>
        </w:rPr>
      </w:pPr>
    </w:p>
    <w:p w:rsidR="00CB18AB" w:rsidRDefault="00CB18AB" w:rsidP="00CB18AB">
      <w:pPr>
        <w:spacing w:line="233" w:lineRule="auto"/>
        <w:ind w:left="360" w:right="479" w:firstLine="720"/>
        <w:rPr>
          <w:sz w:val="20"/>
          <w:szCs w:val="20"/>
        </w:rPr>
      </w:pPr>
      <w:r>
        <w:rPr>
          <w:rFonts w:eastAsia="Times New Roman"/>
          <w:i/>
          <w:iCs/>
          <w:sz w:val="24"/>
          <w:szCs w:val="24"/>
          <w:u w:val="single"/>
        </w:rPr>
        <w:t>Саставни део грађевинске дозволе је и извод из ПГД, са спецификацијом посебних делова.</w:t>
      </w:r>
    </w:p>
    <w:p w:rsidR="00CB18AB" w:rsidRDefault="00CB18AB" w:rsidP="00CB18AB">
      <w:pPr>
        <w:spacing w:line="290"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Орган надлежан за издавање грађевинске дозволе, дужан је да у року од 5 дана од подношења захтева, донесе решење којим се издаје грађевинска дозвола или решење којим се одбија захтев за издавање грађевинске дозволе. На решење је могуће изјавити жалбу у року од 8 дана од дана достављања решења.</w:t>
      </w:r>
    </w:p>
    <w:p w:rsidR="00CB18AB" w:rsidRDefault="00CB18AB" w:rsidP="00CB18AB">
      <w:pPr>
        <w:spacing w:line="14" w:lineRule="exact"/>
        <w:rPr>
          <w:sz w:val="20"/>
          <w:szCs w:val="20"/>
        </w:rPr>
      </w:pPr>
    </w:p>
    <w:p w:rsidR="00CB18AB" w:rsidRPr="003E5E24" w:rsidRDefault="00CB18AB" w:rsidP="00CB18AB">
      <w:pPr>
        <w:spacing w:line="250" w:lineRule="auto"/>
        <w:ind w:left="360" w:right="339" w:firstLine="720"/>
        <w:jc w:val="both"/>
        <w:rPr>
          <w:sz w:val="24"/>
          <w:szCs w:val="24"/>
        </w:rPr>
      </w:pPr>
      <w:r w:rsidRPr="003E5E24">
        <w:rPr>
          <w:rFonts w:eastAsia="Times New Roman"/>
          <w:sz w:val="24"/>
          <w:szCs w:val="24"/>
        </w:rPr>
        <w:t xml:space="preserve">Уколико се приликом разматрања захтева за издавање грађевинске дозволе утврди да захтев има одређене формалне недостатке, надлежни орган ће </w:t>
      </w:r>
      <w:r w:rsidRPr="003E5E24">
        <w:rPr>
          <w:rFonts w:eastAsia="Times New Roman"/>
          <w:i/>
          <w:iCs/>
          <w:sz w:val="24"/>
          <w:szCs w:val="24"/>
        </w:rPr>
        <w:t>закључком одбацити</w:t>
      </w:r>
      <w:r w:rsidRPr="003E5E24">
        <w:rPr>
          <w:rFonts w:eastAsia="Times New Roman"/>
          <w:sz w:val="24"/>
          <w:szCs w:val="24"/>
        </w:rPr>
        <w:t xml:space="preserve"> захтев у коме ће навести уочене недостаке. Подносилац</w:t>
      </w:r>
      <w:r w:rsidRPr="003E5E24">
        <w:rPr>
          <w:rFonts w:eastAsia="Times New Roman"/>
          <w:i/>
          <w:iCs/>
          <w:sz w:val="24"/>
          <w:szCs w:val="24"/>
        </w:rPr>
        <w:t xml:space="preserve"> </w:t>
      </w:r>
      <w:r w:rsidRPr="003E5E24">
        <w:rPr>
          <w:rFonts w:eastAsia="Times New Roman"/>
          <w:sz w:val="24"/>
          <w:szCs w:val="24"/>
        </w:rPr>
        <w:t>захтева има права само једном да отклони утврђене недостатке и поднесе нов, усаглашен захтев без поновног достављања документације и плаћања административне таксе, у року од 10 дана од дана пријема закључка, а најкасније</w:t>
      </w:r>
      <w:r>
        <w:rPr>
          <w:sz w:val="24"/>
          <w:szCs w:val="24"/>
          <w:lang w:val="sr-Cyrl-RS"/>
        </w:rPr>
        <w:t xml:space="preserve"> у </w:t>
      </w:r>
      <w:r w:rsidRPr="003E5E24">
        <w:rPr>
          <w:rFonts w:eastAsia="Times New Roman"/>
          <w:sz w:val="24"/>
          <w:szCs w:val="24"/>
        </w:rPr>
        <w:t>року од 30 дана од објављивања закључка на интернет страници надлежног органа.</w:t>
      </w:r>
    </w:p>
    <w:p w:rsidR="00CB18AB" w:rsidRDefault="00CB18AB" w:rsidP="00CB18AB">
      <w:pPr>
        <w:spacing w:line="13" w:lineRule="exact"/>
        <w:rPr>
          <w:rFonts w:eastAsia="Times New Roman"/>
          <w:sz w:val="24"/>
          <w:szCs w:val="24"/>
        </w:rPr>
      </w:pPr>
    </w:p>
    <w:p w:rsidR="00CB18AB" w:rsidRDefault="00CB18AB" w:rsidP="00CB18AB">
      <w:pPr>
        <w:spacing w:line="236" w:lineRule="auto"/>
        <w:ind w:left="360" w:right="339" w:firstLine="720"/>
        <w:jc w:val="both"/>
        <w:rPr>
          <w:rFonts w:eastAsia="Times New Roman"/>
          <w:sz w:val="24"/>
          <w:szCs w:val="24"/>
        </w:rPr>
      </w:pPr>
      <w:r>
        <w:rPr>
          <w:rFonts w:eastAsia="Times New Roman"/>
          <w:sz w:val="24"/>
          <w:szCs w:val="24"/>
        </w:rPr>
        <w:t>Уколико је решење о грађевинској дозволи издало министарство или аутономна покрајина, није прописана могућност подношења жалбе, али је могуће тужбом покренути управни спор, у року од 30 дана достављања решења.</w:t>
      </w:r>
    </w:p>
    <w:p w:rsidR="00CB18AB" w:rsidRDefault="00CB18AB" w:rsidP="00CB18AB">
      <w:pPr>
        <w:spacing w:line="13" w:lineRule="exact"/>
        <w:rPr>
          <w:rFonts w:eastAsia="Times New Roman"/>
          <w:sz w:val="24"/>
          <w:szCs w:val="24"/>
        </w:rPr>
      </w:pPr>
    </w:p>
    <w:p w:rsidR="00CB18AB" w:rsidRDefault="00CB18AB" w:rsidP="00CB18AB">
      <w:pPr>
        <w:spacing w:line="238" w:lineRule="auto"/>
        <w:ind w:left="360" w:right="339" w:firstLine="720"/>
        <w:jc w:val="both"/>
        <w:rPr>
          <w:rFonts w:eastAsia="Times New Roman"/>
          <w:sz w:val="24"/>
          <w:szCs w:val="24"/>
        </w:rPr>
      </w:pPr>
      <w:r>
        <w:rPr>
          <w:rFonts w:eastAsia="Times New Roman"/>
          <w:sz w:val="24"/>
          <w:szCs w:val="24"/>
        </w:rPr>
        <w:t>Грађевинска дозвола се издаје на име инвеститора (односно свих суинвеститора ако их има више), али може бити издата и на име инвеститора и финансијера ако је уз захтев за издавање приложен уговор између инвеститора и финансијера, оверен у складу са законом који уређује оверу потписа, у коме се инвеститор сагласио да носилац права и обавезе из грађевинске дозволе буде и фнансијер.</w:t>
      </w:r>
    </w:p>
    <w:p w:rsidR="00CB18AB" w:rsidRDefault="00CB18AB" w:rsidP="00CB18AB">
      <w:pPr>
        <w:spacing w:line="2" w:lineRule="exact"/>
        <w:rPr>
          <w:rFonts w:eastAsia="Times New Roman"/>
          <w:sz w:val="24"/>
          <w:szCs w:val="24"/>
        </w:rPr>
      </w:pPr>
    </w:p>
    <w:p w:rsidR="00CB18AB" w:rsidRDefault="00CB18AB" w:rsidP="00CB18AB">
      <w:pPr>
        <w:ind w:left="1080"/>
        <w:rPr>
          <w:rFonts w:eastAsia="Times New Roman"/>
          <w:sz w:val="24"/>
          <w:szCs w:val="24"/>
        </w:rPr>
      </w:pPr>
      <w:r>
        <w:rPr>
          <w:rFonts w:eastAsia="Times New Roman"/>
          <w:sz w:val="24"/>
          <w:szCs w:val="24"/>
        </w:rPr>
        <w:t>Грађевинска дозвола се доставља:</w:t>
      </w:r>
    </w:p>
    <w:p w:rsidR="00CB18AB" w:rsidRDefault="00CB18AB" w:rsidP="00BF2867">
      <w:pPr>
        <w:numPr>
          <w:ilvl w:val="1"/>
          <w:numId w:val="291"/>
        </w:numPr>
        <w:tabs>
          <w:tab w:val="left" w:pos="1220"/>
        </w:tabs>
        <w:ind w:left="1220" w:hanging="140"/>
        <w:rPr>
          <w:rFonts w:eastAsia="Times New Roman"/>
          <w:sz w:val="24"/>
          <w:szCs w:val="24"/>
        </w:rPr>
      </w:pPr>
      <w:r>
        <w:rPr>
          <w:rFonts w:eastAsia="Times New Roman"/>
          <w:sz w:val="24"/>
          <w:szCs w:val="24"/>
        </w:rPr>
        <w:t>Подносиоцу захтева;</w:t>
      </w:r>
    </w:p>
    <w:p w:rsidR="00CB18AB" w:rsidRDefault="00CB18AB" w:rsidP="00BF2867">
      <w:pPr>
        <w:numPr>
          <w:ilvl w:val="1"/>
          <w:numId w:val="291"/>
        </w:numPr>
        <w:tabs>
          <w:tab w:val="left" w:pos="1220"/>
        </w:tabs>
        <w:ind w:left="1220" w:hanging="140"/>
        <w:rPr>
          <w:rFonts w:eastAsia="Times New Roman"/>
          <w:sz w:val="24"/>
          <w:szCs w:val="24"/>
        </w:rPr>
      </w:pPr>
      <w:r>
        <w:rPr>
          <w:rFonts w:eastAsia="Times New Roman"/>
          <w:sz w:val="24"/>
          <w:szCs w:val="24"/>
        </w:rPr>
        <w:t>Инспекцији која врши надзор над изградњом објекта;</w:t>
      </w:r>
    </w:p>
    <w:p w:rsidR="00CB18AB" w:rsidRDefault="00CB18AB" w:rsidP="00CB18AB">
      <w:pPr>
        <w:spacing w:line="12" w:lineRule="exact"/>
        <w:rPr>
          <w:rFonts w:eastAsia="Times New Roman"/>
          <w:sz w:val="24"/>
          <w:szCs w:val="24"/>
        </w:rPr>
      </w:pPr>
    </w:p>
    <w:p w:rsidR="00CB18AB" w:rsidRDefault="00CB18AB" w:rsidP="00BF2867">
      <w:pPr>
        <w:numPr>
          <w:ilvl w:val="1"/>
          <w:numId w:val="291"/>
        </w:numPr>
        <w:tabs>
          <w:tab w:val="left" w:pos="1212"/>
        </w:tabs>
        <w:spacing w:line="249" w:lineRule="auto"/>
        <w:ind w:left="360" w:right="339" w:firstLine="720"/>
        <w:jc w:val="both"/>
        <w:rPr>
          <w:rFonts w:eastAsia="Times New Roman"/>
          <w:sz w:val="23"/>
          <w:szCs w:val="23"/>
        </w:rPr>
      </w:pPr>
      <w:r>
        <w:rPr>
          <w:rFonts w:eastAsia="Times New Roman"/>
          <w:sz w:val="23"/>
          <w:szCs w:val="23"/>
        </w:rPr>
        <w:t>Јединици локалне самоуправе на чијој територији се гради објекат, ако је дозволу издало министарство, односно аутономнапокрајина, ради информисања;</w:t>
      </w:r>
    </w:p>
    <w:p w:rsidR="00CB18AB" w:rsidRDefault="00CB18AB" w:rsidP="00CB18AB">
      <w:pPr>
        <w:spacing w:line="3" w:lineRule="exact"/>
        <w:rPr>
          <w:rFonts w:eastAsia="Times New Roman"/>
          <w:sz w:val="23"/>
          <w:szCs w:val="23"/>
        </w:rPr>
      </w:pPr>
    </w:p>
    <w:p w:rsidR="00CB18AB" w:rsidRDefault="00CB18AB" w:rsidP="00BF2867">
      <w:pPr>
        <w:numPr>
          <w:ilvl w:val="1"/>
          <w:numId w:val="291"/>
        </w:numPr>
        <w:tabs>
          <w:tab w:val="left" w:pos="1265"/>
        </w:tabs>
        <w:spacing w:line="238" w:lineRule="auto"/>
        <w:ind w:left="360" w:right="339" w:firstLine="720"/>
        <w:rPr>
          <w:rFonts w:eastAsia="Times New Roman"/>
          <w:sz w:val="24"/>
          <w:szCs w:val="24"/>
        </w:rPr>
      </w:pPr>
      <w:r>
        <w:rPr>
          <w:rFonts w:eastAsia="Times New Roman"/>
          <w:sz w:val="24"/>
          <w:szCs w:val="24"/>
        </w:rPr>
        <w:t>Имаоцима јавних овлашћења који су издали услове за пројектовање, односно прикључење на инфраструктуру, ради информисања</w:t>
      </w:r>
      <w:r>
        <w:rPr>
          <w:rFonts w:ascii="Arial" w:eastAsia="Arial" w:hAnsi="Arial" w:cs="Arial"/>
          <w:sz w:val="23"/>
          <w:szCs w:val="23"/>
        </w:rPr>
        <w:t>.</w:t>
      </w:r>
    </w:p>
    <w:p w:rsidR="00CB18AB" w:rsidRDefault="00CB18AB" w:rsidP="00CB18AB">
      <w:pPr>
        <w:spacing w:line="26" w:lineRule="exact"/>
        <w:rPr>
          <w:rFonts w:eastAsia="Times New Roman"/>
          <w:sz w:val="24"/>
          <w:szCs w:val="24"/>
        </w:rPr>
      </w:pPr>
    </w:p>
    <w:p w:rsidR="00CB18AB" w:rsidRDefault="00CB18AB" w:rsidP="00CB18AB">
      <w:pPr>
        <w:spacing w:line="236" w:lineRule="auto"/>
        <w:ind w:left="360" w:right="339" w:firstLine="720"/>
        <w:jc w:val="both"/>
        <w:rPr>
          <w:rFonts w:eastAsia="Times New Roman"/>
          <w:sz w:val="24"/>
          <w:szCs w:val="24"/>
        </w:rPr>
      </w:pPr>
      <w:r>
        <w:rPr>
          <w:rFonts w:eastAsia="Times New Roman"/>
          <w:i/>
          <w:iCs/>
          <w:sz w:val="24"/>
          <w:szCs w:val="24"/>
          <w:u w:val="single"/>
        </w:rPr>
        <w:t>Орган надлежан за издавање грађевинске дозволе издаје на ризик инвеститора грађевинску дозволу и за непокретност на којој је у евиденцији катастра непокретности уписана забележба спора, односно управног спора.</w:t>
      </w:r>
    </w:p>
    <w:p w:rsidR="00CB18AB" w:rsidRDefault="00CB18AB" w:rsidP="00CB18AB">
      <w:pPr>
        <w:spacing w:line="350" w:lineRule="exact"/>
        <w:rPr>
          <w:sz w:val="20"/>
          <w:szCs w:val="20"/>
        </w:rPr>
      </w:pPr>
    </w:p>
    <w:p w:rsidR="00CB18AB" w:rsidRPr="00A81BAD" w:rsidRDefault="00CB18AB" w:rsidP="00CB18AB">
      <w:pPr>
        <w:ind w:right="-20"/>
        <w:jc w:val="center"/>
        <w:rPr>
          <w:sz w:val="20"/>
          <w:szCs w:val="20"/>
          <w:lang w:val="sr-Cyrl-RS"/>
        </w:rPr>
        <w:sectPr w:rsidR="00CB18AB" w:rsidRPr="00A81BAD">
          <w:pgSz w:w="11900" w:h="16841"/>
          <w:pgMar w:top="1425" w:right="1440" w:bottom="426" w:left="1440" w:header="0" w:footer="0" w:gutter="0"/>
          <w:cols w:space="720" w:equalWidth="0">
            <w:col w:w="9019"/>
          </w:cols>
        </w:sectPr>
      </w:pPr>
      <w:r>
        <w:rPr>
          <w:rFonts w:ascii="Verdana" w:eastAsia="Verdana" w:hAnsi="Verdana" w:cs="Verdana"/>
        </w:rPr>
        <w:t>1</w:t>
      </w:r>
      <w:r>
        <w:rPr>
          <w:rFonts w:ascii="Verdana" w:eastAsia="Verdana" w:hAnsi="Verdana" w:cs="Verdana"/>
          <w:lang w:val="sr-Cyrl-RS"/>
        </w:rPr>
        <w:t>50</w:t>
      </w:r>
    </w:p>
    <w:p w:rsidR="00CB18AB" w:rsidRDefault="00CB18AB" w:rsidP="00CB18AB">
      <w:pPr>
        <w:ind w:left="360"/>
        <w:rPr>
          <w:sz w:val="20"/>
          <w:szCs w:val="20"/>
        </w:rPr>
      </w:pPr>
      <w:r>
        <w:rPr>
          <w:rFonts w:eastAsia="Times New Roman"/>
          <w:i/>
          <w:iCs/>
          <w:sz w:val="24"/>
          <w:szCs w:val="24"/>
        </w:rPr>
        <w:lastRenderedPageBreak/>
        <w:t>Рок важења грађевинске дозволе</w:t>
      </w:r>
    </w:p>
    <w:p w:rsidR="00CB18AB" w:rsidRDefault="00CB18AB" w:rsidP="00CB18AB">
      <w:pPr>
        <w:spacing w:line="289"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 xml:space="preserve">Грађевинска дозвола престаје да важи ако се не отпочне са грађењем објекта, односно извођењем радова, у року </w:t>
      </w:r>
      <w:r>
        <w:rPr>
          <w:rFonts w:eastAsia="Times New Roman"/>
          <w:b/>
          <w:bCs/>
          <w:sz w:val="24"/>
          <w:szCs w:val="24"/>
        </w:rPr>
        <w:t xml:space="preserve">од </w:t>
      </w:r>
      <w:r>
        <w:rPr>
          <w:rFonts w:eastAsia="Times New Roman"/>
          <w:b/>
          <w:bCs/>
          <w:i/>
          <w:iCs/>
          <w:sz w:val="24"/>
          <w:szCs w:val="24"/>
          <w:u w:val="single"/>
        </w:rPr>
        <w:t>три</w:t>
      </w:r>
      <w:r>
        <w:rPr>
          <w:rFonts w:eastAsia="Times New Roman"/>
          <w:b/>
          <w:bCs/>
          <w:sz w:val="24"/>
          <w:szCs w:val="24"/>
        </w:rPr>
        <w:t xml:space="preserve"> године</w:t>
      </w:r>
      <w:r>
        <w:rPr>
          <w:rFonts w:eastAsia="Times New Roman"/>
          <w:sz w:val="24"/>
          <w:szCs w:val="24"/>
        </w:rPr>
        <w:t xml:space="preserve"> од дана правноснажности решења којим је издата грађевинска дозвола.</w:t>
      </w:r>
    </w:p>
    <w:p w:rsidR="00CB18AB" w:rsidRDefault="00CB18AB" w:rsidP="00CB18AB">
      <w:pPr>
        <w:spacing w:line="14"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 xml:space="preserve">Грађевинска дозвола престаје да важи ако се у року </w:t>
      </w:r>
      <w:r>
        <w:rPr>
          <w:rFonts w:eastAsia="Times New Roman"/>
          <w:b/>
          <w:bCs/>
          <w:sz w:val="24"/>
          <w:szCs w:val="24"/>
        </w:rPr>
        <w:t>од пет година</w:t>
      </w:r>
      <w:r>
        <w:rPr>
          <w:rFonts w:eastAsia="Times New Roman"/>
          <w:sz w:val="24"/>
          <w:szCs w:val="24"/>
        </w:rPr>
        <w:t xml:space="preserve"> од дана правноснажности решења којим је издата грађевинска дозвола, не изда употребна дозвола, осим за објекте из члана 133. Закона, објекте комуналне инфраструктуре који се изводе фазно и породичне стамбене зграде које инвеститор гради ради решавања својих стамбених потреба.</w:t>
      </w:r>
    </w:p>
    <w:p w:rsidR="00CB18AB" w:rsidRDefault="00CB18AB" w:rsidP="00CB18AB">
      <w:pPr>
        <w:spacing w:line="17"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 xml:space="preserve">На захтев инвеститора, надлежни орган може донети решење којим се одобрава да правноснажна грађевинска дозвола остаје на правној снази </w:t>
      </w:r>
      <w:r>
        <w:rPr>
          <w:rFonts w:eastAsia="Times New Roman"/>
          <w:i/>
          <w:iCs/>
          <w:sz w:val="24"/>
          <w:szCs w:val="24"/>
        </w:rPr>
        <w:t>још две године</w:t>
      </w:r>
      <w:r>
        <w:rPr>
          <w:rFonts w:eastAsia="Times New Roman"/>
          <w:sz w:val="24"/>
          <w:szCs w:val="24"/>
        </w:rPr>
        <w:t xml:space="preserve"> након истека рока од пет година, ако </w:t>
      </w:r>
      <w:r>
        <w:rPr>
          <w:rFonts w:eastAsia="Times New Roman"/>
          <w:i/>
          <w:iCs/>
          <w:sz w:val="24"/>
          <w:szCs w:val="24"/>
          <w:u w:val="single"/>
        </w:rPr>
        <w:t>се у поступку утврди да је објекат завршен у конструктивном смислу, на основу записника надлежног грађевинског инспектора.</w:t>
      </w:r>
    </w:p>
    <w:p w:rsidR="00CB18AB" w:rsidRDefault="00CB18AB" w:rsidP="00CB18AB">
      <w:pPr>
        <w:spacing w:line="18"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После истека рока од пет и накнадне две године, инвеститор плаћа на рачун Пореске управе накнаду у висини пореза на имовину, који би се плаћао у складу са законом којим се уређује порез на имовину за цео објекат, да је исти изграђен у складу са грађевинском дозволом, све док се за ту локацију не изда нова грађевинска дозвола.</w:t>
      </w:r>
    </w:p>
    <w:p w:rsidR="00CB18AB" w:rsidRDefault="00CB18AB" w:rsidP="00CB18AB">
      <w:pPr>
        <w:spacing w:line="15"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i/>
          <w:iCs/>
          <w:sz w:val="24"/>
          <w:szCs w:val="24"/>
          <w:u w:val="single"/>
        </w:rPr>
        <w:t>За објекте за које је издата грађевинска дозвола пре 11.септембра 2009. године, а за које није прибављена употребна дозвола, прописан је рок од две године од дана ступања на снагу Закона у коме инвеститор мора прибавити употребну дозволу.</w:t>
      </w:r>
    </w:p>
    <w:p w:rsidR="00CB18AB" w:rsidRDefault="00CB18AB" w:rsidP="00CB18AB">
      <w:pPr>
        <w:spacing w:line="14"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 xml:space="preserve">Важно је напоменути да објекат који се гради, односно чије је грађење завршено без грађевинске дозволе, </w:t>
      </w:r>
      <w:r>
        <w:rPr>
          <w:rFonts w:eastAsia="Times New Roman"/>
          <w:b/>
          <w:bCs/>
          <w:sz w:val="24"/>
          <w:szCs w:val="24"/>
        </w:rPr>
        <w:t>не може</w:t>
      </w:r>
      <w:r>
        <w:rPr>
          <w:rFonts w:eastAsia="Times New Roman"/>
          <w:sz w:val="24"/>
          <w:szCs w:val="24"/>
        </w:rPr>
        <w:t xml:space="preserve"> бити прикључен на електроенергетску, гасоводну, телекомуникациону или мрежу даљинског грејања, водовод и канализацију.</w:t>
      </w:r>
    </w:p>
    <w:p w:rsidR="00CB18AB" w:rsidRDefault="00CB18AB" w:rsidP="00CB18AB">
      <w:pPr>
        <w:spacing w:line="283" w:lineRule="exact"/>
        <w:rPr>
          <w:sz w:val="20"/>
          <w:szCs w:val="20"/>
        </w:rPr>
      </w:pPr>
    </w:p>
    <w:p w:rsidR="00CB18AB" w:rsidRDefault="00CB18AB" w:rsidP="00CB18AB">
      <w:pPr>
        <w:ind w:left="360"/>
        <w:rPr>
          <w:sz w:val="20"/>
          <w:szCs w:val="20"/>
        </w:rPr>
      </w:pPr>
      <w:r>
        <w:rPr>
          <w:rFonts w:eastAsia="Times New Roman"/>
          <w:b/>
          <w:bCs/>
          <w:sz w:val="24"/>
          <w:szCs w:val="24"/>
        </w:rPr>
        <w:t>Технички преглед и комисија за технички преглед објекта</w:t>
      </w:r>
    </w:p>
    <w:p w:rsidR="00CB18AB" w:rsidRDefault="00CB18AB" w:rsidP="00CB18AB">
      <w:pPr>
        <w:spacing w:line="283"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sz w:val="24"/>
          <w:szCs w:val="24"/>
        </w:rPr>
        <w:t>Техничким прегледом објекта се утврђује да ли је објекат подобан за употребу. Он се врши по завршетку изградње објекта, односно дела објекта који представља техничко-технолошку целину и може се као такав самостално користити. Технички преглед се може вршити и упоредо са извођењем радова.</w:t>
      </w:r>
    </w:p>
    <w:p w:rsidR="00CB18AB" w:rsidRDefault="00CB18AB" w:rsidP="00CB18AB">
      <w:pPr>
        <w:spacing w:line="19"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sz w:val="24"/>
          <w:szCs w:val="24"/>
        </w:rPr>
        <w:t>Технички прегледом се врши контрола усклађености изведених радова са грађевинском дозволом и техничком документацијом на основу које се објекат градио, као и са техничким прописима и стандардима који се односе на поједине врсте радова, односно материјала, опреме и инсталација.</w:t>
      </w:r>
    </w:p>
    <w:p w:rsidR="00CB18AB" w:rsidRDefault="00CB18AB" w:rsidP="00CB18AB">
      <w:pPr>
        <w:spacing w:line="19"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sz w:val="24"/>
          <w:szCs w:val="24"/>
        </w:rPr>
        <w:t xml:space="preserve">Технички преглед објеката врши комисија </w:t>
      </w:r>
      <w:r>
        <w:rPr>
          <w:rFonts w:eastAsia="Times New Roman"/>
          <w:i/>
          <w:iCs/>
          <w:sz w:val="24"/>
          <w:szCs w:val="24"/>
        </w:rPr>
        <w:t>коју формира инвеститор</w:t>
      </w:r>
      <w:r>
        <w:rPr>
          <w:rFonts w:eastAsia="Times New Roman"/>
          <w:sz w:val="24"/>
          <w:szCs w:val="24"/>
        </w:rPr>
        <w:t xml:space="preserve"> или </w:t>
      </w:r>
      <w:r>
        <w:rPr>
          <w:rFonts w:eastAsia="Times New Roman"/>
          <w:i/>
          <w:iCs/>
          <w:sz w:val="24"/>
          <w:szCs w:val="24"/>
          <w:u w:val="single"/>
        </w:rPr>
        <w:t>комисија коју формира</w:t>
      </w:r>
      <w:r>
        <w:rPr>
          <w:rFonts w:eastAsia="Times New Roman"/>
          <w:sz w:val="24"/>
          <w:szCs w:val="24"/>
        </w:rPr>
        <w:t xml:space="preserve"> привредно друштво, односно друго правно лице </w:t>
      </w:r>
      <w:r>
        <w:rPr>
          <w:rFonts w:eastAsia="Times New Roman"/>
          <w:i/>
          <w:iCs/>
          <w:sz w:val="24"/>
          <w:szCs w:val="24"/>
          <w:u w:val="single"/>
        </w:rPr>
        <w:t>односно предузетник</w:t>
      </w:r>
      <w:r>
        <w:rPr>
          <w:rFonts w:eastAsia="Times New Roman"/>
          <w:sz w:val="24"/>
          <w:szCs w:val="24"/>
        </w:rPr>
        <w:t xml:space="preserve"> коме инвеститор повери вршење тих послова и које је уписано у</w:t>
      </w:r>
      <w:r>
        <w:rPr>
          <w:rFonts w:eastAsia="Times New Roman"/>
          <w:i/>
          <w:iCs/>
          <w:sz w:val="24"/>
          <w:szCs w:val="24"/>
          <w:u w:val="single"/>
        </w:rPr>
        <w:t xml:space="preserve"> </w:t>
      </w:r>
      <w:r>
        <w:rPr>
          <w:rFonts w:eastAsia="Times New Roman"/>
          <w:sz w:val="24"/>
          <w:szCs w:val="24"/>
        </w:rPr>
        <w:t>одговарајући регистар за обављање тих послова.</w:t>
      </w:r>
    </w:p>
    <w:p w:rsidR="00CB18AB" w:rsidRDefault="00CB18AB" w:rsidP="00CB18AB">
      <w:pPr>
        <w:spacing w:line="19"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Када је предмет техничког прегледа објекат за који су утврђене посебне мере заштите од пожара, члан комисије за технички преглед је и инжењер противпожарне заштите са одговарајућом лиценцом.</w:t>
      </w:r>
    </w:p>
    <w:p w:rsidR="00CB18AB" w:rsidRDefault="00CB18AB" w:rsidP="00CB18AB">
      <w:pPr>
        <w:spacing w:line="18" w:lineRule="exact"/>
        <w:rPr>
          <w:sz w:val="20"/>
          <w:szCs w:val="20"/>
        </w:rPr>
      </w:pPr>
    </w:p>
    <w:p w:rsidR="00CB18AB" w:rsidRDefault="00CB18AB" w:rsidP="00CB18AB">
      <w:pPr>
        <w:spacing w:line="287" w:lineRule="auto"/>
        <w:ind w:left="360" w:right="339" w:firstLine="720"/>
        <w:jc w:val="both"/>
        <w:rPr>
          <w:sz w:val="20"/>
          <w:szCs w:val="20"/>
        </w:rPr>
      </w:pPr>
      <w:r>
        <w:rPr>
          <w:rFonts w:eastAsia="Times New Roman"/>
          <w:sz w:val="23"/>
          <w:szCs w:val="23"/>
        </w:rPr>
        <w:t>Технички преглед објекта обезбеђује инвеститор и он сноси све трошкове техничког прегледа, изузетно, технички преглед објекта, може обезбедити и</w:t>
      </w:r>
    </w:p>
    <w:p w:rsidR="00CB18AB" w:rsidRDefault="00CB18AB" w:rsidP="00CB18AB">
      <w:pPr>
        <w:spacing w:line="208" w:lineRule="exact"/>
        <w:rPr>
          <w:sz w:val="20"/>
          <w:szCs w:val="20"/>
        </w:rPr>
      </w:pPr>
    </w:p>
    <w:p w:rsidR="00CB18AB" w:rsidRPr="00A81BAD" w:rsidRDefault="00CB18AB" w:rsidP="00CB18AB">
      <w:pPr>
        <w:ind w:right="-20"/>
        <w:jc w:val="center"/>
        <w:rPr>
          <w:sz w:val="20"/>
          <w:szCs w:val="20"/>
          <w:lang w:val="sr-Cyrl-RS"/>
        </w:rPr>
      </w:pPr>
      <w:r>
        <w:rPr>
          <w:rFonts w:ascii="Verdana" w:eastAsia="Verdana" w:hAnsi="Verdana" w:cs="Verdana"/>
        </w:rPr>
        <w:t>1</w:t>
      </w:r>
      <w:r>
        <w:rPr>
          <w:rFonts w:ascii="Verdana" w:eastAsia="Verdana" w:hAnsi="Verdana" w:cs="Verdana"/>
          <w:lang w:val="sr-Cyrl-RS"/>
        </w:rPr>
        <w:t>51</w:t>
      </w:r>
    </w:p>
    <w:p w:rsidR="00CB18AB" w:rsidRDefault="00CB18AB" w:rsidP="00CB18AB">
      <w:pPr>
        <w:sectPr w:rsidR="00CB18AB">
          <w:pgSz w:w="11900" w:h="16841"/>
          <w:pgMar w:top="1413" w:right="1440" w:bottom="426" w:left="1440" w:header="0" w:footer="0" w:gutter="0"/>
          <w:cols w:space="720" w:equalWidth="0">
            <w:col w:w="9019"/>
          </w:cols>
        </w:sectPr>
      </w:pPr>
    </w:p>
    <w:p w:rsidR="00CB18AB" w:rsidRDefault="00CB18AB" w:rsidP="00CB18AB">
      <w:pPr>
        <w:spacing w:line="265" w:lineRule="auto"/>
        <w:ind w:left="360" w:right="339"/>
        <w:rPr>
          <w:sz w:val="20"/>
          <w:szCs w:val="20"/>
        </w:rPr>
      </w:pPr>
      <w:r>
        <w:rPr>
          <w:rFonts w:eastAsia="Times New Roman"/>
          <w:sz w:val="24"/>
          <w:szCs w:val="24"/>
        </w:rPr>
        <w:lastRenderedPageBreak/>
        <w:t>друго лице које за то има интерес, у ком случају оно сноси трошкове техничког прегледа, али и има право да поднесе захтев за издавање употребне дозволе.</w:t>
      </w:r>
    </w:p>
    <w:p w:rsidR="00CB18AB" w:rsidRDefault="00CB18AB" w:rsidP="00CB18AB">
      <w:pPr>
        <w:spacing w:line="25" w:lineRule="exact"/>
        <w:rPr>
          <w:sz w:val="20"/>
          <w:szCs w:val="20"/>
        </w:rPr>
      </w:pPr>
    </w:p>
    <w:p w:rsidR="00CB18AB" w:rsidRDefault="00CB18AB" w:rsidP="00BF2867">
      <w:pPr>
        <w:numPr>
          <w:ilvl w:val="1"/>
          <w:numId w:val="292"/>
        </w:numPr>
        <w:tabs>
          <w:tab w:val="left" w:pos="1365"/>
        </w:tabs>
        <w:spacing w:line="271" w:lineRule="auto"/>
        <w:ind w:left="360" w:right="339" w:firstLine="720"/>
        <w:jc w:val="both"/>
        <w:rPr>
          <w:rFonts w:eastAsia="Times New Roman"/>
          <w:sz w:val="24"/>
          <w:szCs w:val="24"/>
        </w:rPr>
      </w:pPr>
      <w:r>
        <w:rPr>
          <w:rFonts w:eastAsia="Times New Roman"/>
          <w:sz w:val="24"/>
          <w:szCs w:val="24"/>
        </w:rPr>
        <w:t>вршењу техничког прегледа може да учествује лице које испуњава услове прописане законом за одговорног пројектанта, односно одговорног извођача радова за ту врсту објеката.</w:t>
      </w:r>
    </w:p>
    <w:p w:rsidR="00CB18AB" w:rsidRDefault="00CB18AB" w:rsidP="00CB18AB">
      <w:pPr>
        <w:spacing w:line="17" w:lineRule="exact"/>
        <w:rPr>
          <w:rFonts w:eastAsia="Times New Roman"/>
          <w:sz w:val="24"/>
          <w:szCs w:val="24"/>
        </w:rPr>
      </w:pPr>
    </w:p>
    <w:p w:rsidR="00CB18AB" w:rsidRDefault="00CB18AB" w:rsidP="00BF2867">
      <w:pPr>
        <w:numPr>
          <w:ilvl w:val="1"/>
          <w:numId w:val="292"/>
        </w:numPr>
        <w:tabs>
          <w:tab w:val="left" w:pos="1310"/>
        </w:tabs>
        <w:spacing w:line="272" w:lineRule="auto"/>
        <w:ind w:left="360" w:right="339" w:firstLine="720"/>
        <w:jc w:val="both"/>
        <w:rPr>
          <w:rFonts w:eastAsia="Times New Roman"/>
          <w:sz w:val="24"/>
          <w:szCs w:val="24"/>
        </w:rPr>
      </w:pPr>
      <w:r>
        <w:rPr>
          <w:rFonts w:eastAsia="Times New Roman"/>
          <w:sz w:val="24"/>
          <w:szCs w:val="24"/>
        </w:rPr>
        <w:t>вршењу техничког прегледа, за објекте за које је рађена студија утицаја на животну средину, мора да учествује лице које је стручно из области која је предмет студија, а које има стечено високо образовање одговарајуће струке, односно смера.</w:t>
      </w:r>
    </w:p>
    <w:p w:rsidR="00CB18AB" w:rsidRDefault="00CB18AB" w:rsidP="00CB18AB">
      <w:pPr>
        <w:spacing w:line="17" w:lineRule="exact"/>
        <w:rPr>
          <w:rFonts w:eastAsia="Times New Roman"/>
          <w:sz w:val="24"/>
          <w:szCs w:val="24"/>
        </w:rPr>
      </w:pPr>
    </w:p>
    <w:p w:rsidR="00CB18AB" w:rsidRDefault="00CB18AB" w:rsidP="00BF2867">
      <w:pPr>
        <w:numPr>
          <w:ilvl w:val="1"/>
          <w:numId w:val="292"/>
        </w:numPr>
        <w:tabs>
          <w:tab w:val="left" w:pos="1300"/>
        </w:tabs>
        <w:ind w:left="1300" w:hanging="220"/>
        <w:rPr>
          <w:rFonts w:eastAsia="Times New Roman"/>
          <w:sz w:val="23"/>
          <w:szCs w:val="23"/>
        </w:rPr>
      </w:pPr>
      <w:r>
        <w:rPr>
          <w:rFonts w:eastAsia="Times New Roman"/>
          <w:sz w:val="23"/>
          <w:szCs w:val="23"/>
        </w:rPr>
        <w:t xml:space="preserve">вршењу техничког прегледа </w:t>
      </w:r>
      <w:r>
        <w:rPr>
          <w:rFonts w:eastAsia="Times New Roman"/>
          <w:b/>
          <w:bCs/>
          <w:sz w:val="23"/>
          <w:szCs w:val="23"/>
        </w:rPr>
        <w:t>не могу</w:t>
      </w:r>
      <w:r>
        <w:rPr>
          <w:rFonts w:eastAsia="Times New Roman"/>
          <w:sz w:val="23"/>
          <w:szCs w:val="23"/>
        </w:rPr>
        <w:t xml:space="preserve"> да учествују лица која су запослена</w:t>
      </w:r>
    </w:p>
    <w:p w:rsidR="00CB18AB" w:rsidRDefault="00CB18AB" w:rsidP="00CB18AB">
      <w:pPr>
        <w:spacing w:line="53" w:lineRule="exact"/>
        <w:rPr>
          <w:rFonts w:eastAsia="Times New Roman"/>
          <w:sz w:val="23"/>
          <w:szCs w:val="23"/>
        </w:rPr>
      </w:pPr>
    </w:p>
    <w:p w:rsidR="00CB18AB" w:rsidRDefault="00CB18AB" w:rsidP="00BF2867">
      <w:pPr>
        <w:numPr>
          <w:ilvl w:val="0"/>
          <w:numId w:val="292"/>
        </w:numPr>
        <w:tabs>
          <w:tab w:val="left" w:pos="665"/>
        </w:tabs>
        <w:spacing w:line="273" w:lineRule="auto"/>
        <w:ind w:left="360" w:right="339"/>
        <w:jc w:val="both"/>
        <w:rPr>
          <w:rFonts w:eastAsia="Times New Roman"/>
          <w:sz w:val="24"/>
          <w:szCs w:val="24"/>
        </w:rPr>
      </w:pPr>
      <w:r>
        <w:rPr>
          <w:rFonts w:eastAsia="Times New Roman"/>
          <w:sz w:val="24"/>
          <w:szCs w:val="24"/>
        </w:rPr>
        <w:t>предузећу, односно другом правном лицу које је израдило техничку документацију или је било извођач радова код инвеститора, лица која су учествовала у изради техничке документације и студије утицаја на животну средину, или у извођењу радова код инвеститора, лица која су вршила стручни надзор, која врше инспекцијски надзор и лица која раде на пословима издавања грађевинске дозволе.</w:t>
      </w:r>
    </w:p>
    <w:p w:rsidR="00CB18AB" w:rsidRDefault="00CB18AB" w:rsidP="00CB18AB">
      <w:pPr>
        <w:spacing w:line="20"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 xml:space="preserve">Објекат који је изграђен без грађевинске дозволе </w:t>
      </w:r>
      <w:r>
        <w:rPr>
          <w:rFonts w:eastAsia="Times New Roman"/>
          <w:i/>
          <w:iCs/>
          <w:sz w:val="24"/>
          <w:szCs w:val="24"/>
          <w:u w:val="single"/>
        </w:rPr>
        <w:t>или решења из члана 145. ЗПИ,</w:t>
      </w:r>
      <w:r>
        <w:rPr>
          <w:rFonts w:eastAsia="Times New Roman"/>
          <w:sz w:val="24"/>
          <w:szCs w:val="24"/>
        </w:rPr>
        <w:t xml:space="preserve"> не може бити предмет техничког прегледа нити се може одобрити његова</w:t>
      </w:r>
      <w:r>
        <w:rPr>
          <w:rFonts w:eastAsia="Times New Roman"/>
          <w:i/>
          <w:iCs/>
          <w:sz w:val="24"/>
          <w:szCs w:val="24"/>
          <w:u w:val="single"/>
        </w:rPr>
        <w:t xml:space="preserve"> </w:t>
      </w:r>
      <w:r>
        <w:rPr>
          <w:rFonts w:eastAsia="Times New Roman"/>
          <w:sz w:val="24"/>
          <w:szCs w:val="24"/>
        </w:rPr>
        <w:t>употреба.</w:t>
      </w:r>
    </w:p>
    <w:p w:rsidR="00CB18AB" w:rsidRDefault="00CB18AB" w:rsidP="00CB18AB">
      <w:pPr>
        <w:spacing w:line="297" w:lineRule="exact"/>
        <w:rPr>
          <w:sz w:val="20"/>
          <w:szCs w:val="20"/>
        </w:rPr>
      </w:pPr>
    </w:p>
    <w:p w:rsidR="00CB18AB" w:rsidRDefault="00CB18AB" w:rsidP="00CB18AB">
      <w:pPr>
        <w:ind w:left="360"/>
        <w:rPr>
          <w:sz w:val="20"/>
          <w:szCs w:val="20"/>
        </w:rPr>
      </w:pPr>
      <w:r>
        <w:rPr>
          <w:rFonts w:eastAsia="Times New Roman"/>
          <w:i/>
          <w:iCs/>
          <w:sz w:val="24"/>
          <w:szCs w:val="24"/>
        </w:rPr>
        <w:t>Пробни рад</w:t>
      </w:r>
    </w:p>
    <w:p w:rsidR="00CB18AB" w:rsidRDefault="00CB18AB" w:rsidP="00CB18AB">
      <w:pPr>
        <w:spacing w:line="288" w:lineRule="exact"/>
        <w:rPr>
          <w:sz w:val="20"/>
          <w:szCs w:val="20"/>
        </w:rPr>
      </w:pPr>
    </w:p>
    <w:p w:rsidR="00CB18AB" w:rsidRDefault="00CB18AB" w:rsidP="00CB18AB">
      <w:pPr>
        <w:spacing w:line="274" w:lineRule="auto"/>
        <w:ind w:left="360" w:right="339" w:firstLine="720"/>
        <w:jc w:val="both"/>
        <w:rPr>
          <w:sz w:val="20"/>
          <w:szCs w:val="20"/>
        </w:rPr>
      </w:pPr>
      <w:r>
        <w:rPr>
          <w:rFonts w:eastAsia="Times New Roman"/>
          <w:sz w:val="24"/>
          <w:szCs w:val="24"/>
        </w:rPr>
        <w:t>Ако се, ради утврђивања подобности објекта за употребу, морају вршити претходна испитивања и провера инсталација, уређаја, постројења, стабилности или безбедности објекта, уређаја и постројења за заштиту животне средине, уређаја за заштиту од пожара или друга испитивања, или ако је то предвиђено техничком документацијом, комисија за технички преглед, односно предузеће, може да одобри пуштање објекта у пробни рад, под условом да утврди да су за то испуњени услови, и о томе без одлагања обавести надлежни орган.</w:t>
      </w:r>
    </w:p>
    <w:p w:rsidR="00CB18AB" w:rsidRDefault="00CB18AB" w:rsidP="00CB18AB">
      <w:pPr>
        <w:spacing w:line="15"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 xml:space="preserve">Пробни рад може трајати </w:t>
      </w:r>
      <w:r>
        <w:rPr>
          <w:rFonts w:eastAsia="Times New Roman"/>
          <w:i/>
          <w:iCs/>
          <w:sz w:val="24"/>
          <w:szCs w:val="24"/>
        </w:rPr>
        <w:t>најдуже годину дана</w:t>
      </w:r>
      <w:r>
        <w:rPr>
          <w:rFonts w:eastAsia="Times New Roman"/>
          <w:sz w:val="24"/>
          <w:szCs w:val="24"/>
        </w:rPr>
        <w:t xml:space="preserve"> и инвеститор је у обавези да прати резултате пробног рада.</w:t>
      </w:r>
    </w:p>
    <w:p w:rsidR="00CB18AB" w:rsidRDefault="00CB18AB" w:rsidP="00CB18AB">
      <w:pPr>
        <w:spacing w:line="29"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Комисија за технички преглед, односно предузеће, у току пробног рада објекта проверава испуњеност услова за издавање употребне дозволе и извештај</w:t>
      </w:r>
    </w:p>
    <w:p w:rsidR="00CB18AB" w:rsidRDefault="00CB18AB" w:rsidP="00CB18AB">
      <w:pPr>
        <w:spacing w:line="15" w:lineRule="exact"/>
        <w:rPr>
          <w:sz w:val="20"/>
          <w:szCs w:val="20"/>
        </w:rPr>
      </w:pPr>
    </w:p>
    <w:p w:rsidR="00CB18AB" w:rsidRDefault="00CB18AB" w:rsidP="00BF2867">
      <w:pPr>
        <w:numPr>
          <w:ilvl w:val="0"/>
          <w:numId w:val="293"/>
        </w:numPr>
        <w:tabs>
          <w:tab w:val="left" w:pos="540"/>
        </w:tabs>
        <w:ind w:left="540" w:hanging="180"/>
        <w:rPr>
          <w:rFonts w:eastAsia="Times New Roman"/>
          <w:sz w:val="24"/>
          <w:szCs w:val="24"/>
        </w:rPr>
      </w:pPr>
      <w:r>
        <w:rPr>
          <w:rFonts w:eastAsia="Times New Roman"/>
          <w:sz w:val="24"/>
          <w:szCs w:val="24"/>
        </w:rPr>
        <w:t>томе доставља инвеститору.</w:t>
      </w:r>
    </w:p>
    <w:p w:rsidR="00CB18AB" w:rsidRDefault="00CB18AB" w:rsidP="00CB18AB">
      <w:pPr>
        <w:spacing w:line="53" w:lineRule="exact"/>
        <w:rPr>
          <w:rFonts w:eastAsia="Times New Roman"/>
          <w:sz w:val="24"/>
          <w:szCs w:val="24"/>
        </w:rPr>
      </w:pPr>
    </w:p>
    <w:p w:rsidR="00CB18AB" w:rsidRDefault="00CB18AB" w:rsidP="00BF2867">
      <w:pPr>
        <w:numPr>
          <w:ilvl w:val="1"/>
          <w:numId w:val="293"/>
        </w:numPr>
        <w:tabs>
          <w:tab w:val="left" w:pos="1385"/>
        </w:tabs>
        <w:spacing w:line="273" w:lineRule="auto"/>
        <w:ind w:left="360" w:right="339" w:firstLine="720"/>
        <w:jc w:val="both"/>
        <w:rPr>
          <w:rFonts w:eastAsia="Times New Roman"/>
          <w:sz w:val="24"/>
          <w:szCs w:val="24"/>
        </w:rPr>
      </w:pPr>
      <w:r>
        <w:rPr>
          <w:rFonts w:eastAsia="Times New Roman"/>
          <w:sz w:val="24"/>
          <w:szCs w:val="24"/>
        </w:rPr>
        <w:t>извршеном техничком прегледу се сачињава записник, а комисија утврђује да ли је објекат, фаза или део објекта, подобан за употребу или није. Уколико су на објекту утврђени недостаци и неправилности, или ако постоји сумња у квалитет, односно ако у току пробног рада нису испуњени услови за издавање употребнедозволе, комисија може:</w:t>
      </w:r>
    </w:p>
    <w:p w:rsidR="00CB18AB" w:rsidRDefault="00CB18AB" w:rsidP="00CB18AB">
      <w:pPr>
        <w:spacing w:line="19" w:lineRule="exact"/>
        <w:rPr>
          <w:rFonts w:eastAsia="Times New Roman"/>
          <w:sz w:val="24"/>
          <w:szCs w:val="24"/>
        </w:rPr>
      </w:pPr>
    </w:p>
    <w:p w:rsidR="00CB18AB" w:rsidRDefault="00CB18AB" w:rsidP="00CB18AB">
      <w:pPr>
        <w:spacing w:line="273" w:lineRule="auto"/>
        <w:ind w:left="360" w:right="339" w:firstLine="720"/>
        <w:jc w:val="both"/>
        <w:rPr>
          <w:rFonts w:eastAsia="Times New Roman"/>
          <w:sz w:val="24"/>
          <w:szCs w:val="24"/>
        </w:rPr>
      </w:pPr>
      <w:r>
        <w:rPr>
          <w:rFonts w:eastAsia="Times New Roman"/>
          <w:sz w:val="24"/>
          <w:szCs w:val="24"/>
        </w:rPr>
        <w:t>- Дати мишљење да се може одобрити употреба објекта тек после отклањања тих недостатака и неправилности, или с обзиром на врсту и природу недостатака и неправилности и пре њиховог отклањања, узпредузимање потребних мера обезбеђења при извођењу накнадних радова на отклањању уоченихнедостатака и неправилности;</w:t>
      </w:r>
    </w:p>
    <w:p w:rsidR="00CB18AB" w:rsidRDefault="00CB18AB" w:rsidP="00CB18AB">
      <w:pPr>
        <w:spacing w:line="200" w:lineRule="exact"/>
        <w:rPr>
          <w:sz w:val="20"/>
          <w:szCs w:val="20"/>
        </w:rPr>
      </w:pPr>
    </w:p>
    <w:p w:rsidR="00CB18AB" w:rsidRDefault="00CB18AB" w:rsidP="00CB18AB">
      <w:pPr>
        <w:spacing w:line="240" w:lineRule="exact"/>
        <w:rPr>
          <w:sz w:val="20"/>
          <w:szCs w:val="20"/>
        </w:rPr>
      </w:pPr>
    </w:p>
    <w:p w:rsidR="00CB18AB" w:rsidRPr="00210298" w:rsidRDefault="00CB18AB" w:rsidP="00CB18AB">
      <w:pPr>
        <w:ind w:right="-20"/>
        <w:jc w:val="center"/>
        <w:rPr>
          <w:sz w:val="20"/>
          <w:szCs w:val="20"/>
          <w:lang w:val="sr-Cyrl-RS"/>
        </w:rPr>
      </w:pPr>
      <w:r>
        <w:rPr>
          <w:rFonts w:ascii="Verdana" w:eastAsia="Verdana" w:hAnsi="Verdana" w:cs="Verdana"/>
        </w:rPr>
        <w:t>1</w:t>
      </w:r>
      <w:r>
        <w:rPr>
          <w:rFonts w:ascii="Verdana" w:eastAsia="Verdana" w:hAnsi="Verdana" w:cs="Verdana"/>
          <w:lang w:val="sr-Cyrl-RS"/>
        </w:rPr>
        <w:t>52</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BF2867">
      <w:pPr>
        <w:numPr>
          <w:ilvl w:val="0"/>
          <w:numId w:val="294"/>
        </w:numPr>
        <w:tabs>
          <w:tab w:val="left" w:pos="1248"/>
        </w:tabs>
        <w:spacing w:line="272" w:lineRule="auto"/>
        <w:ind w:left="360" w:right="339" w:firstLine="720"/>
        <w:jc w:val="both"/>
        <w:rPr>
          <w:rFonts w:eastAsia="Times New Roman"/>
          <w:sz w:val="24"/>
          <w:szCs w:val="24"/>
        </w:rPr>
      </w:pPr>
      <w:r>
        <w:rPr>
          <w:rFonts w:eastAsia="Times New Roman"/>
          <w:sz w:val="24"/>
          <w:szCs w:val="24"/>
        </w:rPr>
        <w:lastRenderedPageBreak/>
        <w:t>Дати предлог да се објекат поруши или уклони, ако је утврђено да се недостаци и неправилности наобјекту не могу отклонити, или да постоји неотклоњива опасност по стабилност објекта, односно поживот или здравље људи, саобраћај или суседне објекте;</w:t>
      </w:r>
    </w:p>
    <w:p w:rsidR="00CB18AB" w:rsidRDefault="00CB18AB" w:rsidP="00CB18AB">
      <w:pPr>
        <w:spacing w:line="6" w:lineRule="exact"/>
        <w:rPr>
          <w:rFonts w:eastAsia="Times New Roman"/>
          <w:sz w:val="24"/>
          <w:szCs w:val="24"/>
        </w:rPr>
      </w:pPr>
    </w:p>
    <w:p w:rsidR="00CB18AB" w:rsidRDefault="00CB18AB" w:rsidP="00BF2867">
      <w:pPr>
        <w:numPr>
          <w:ilvl w:val="0"/>
          <w:numId w:val="294"/>
        </w:numPr>
        <w:tabs>
          <w:tab w:val="left" w:pos="1220"/>
        </w:tabs>
        <w:ind w:left="1220" w:hanging="140"/>
        <w:rPr>
          <w:rFonts w:eastAsia="Times New Roman"/>
          <w:sz w:val="24"/>
          <w:szCs w:val="24"/>
        </w:rPr>
      </w:pPr>
      <w:r>
        <w:rPr>
          <w:rFonts w:eastAsia="Times New Roman"/>
          <w:sz w:val="24"/>
          <w:szCs w:val="24"/>
        </w:rPr>
        <w:t>Предложити испитивање квалитета материјала, инсталација и опреме.</w:t>
      </w:r>
    </w:p>
    <w:p w:rsidR="00CB18AB" w:rsidRDefault="00CB18AB" w:rsidP="00CB18AB">
      <w:pPr>
        <w:spacing w:line="370"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 xml:space="preserve">Комисија на основу утврђене подобности за употребу доноси </w:t>
      </w:r>
      <w:r>
        <w:rPr>
          <w:rFonts w:eastAsia="Times New Roman"/>
          <w:i/>
          <w:iCs/>
          <w:sz w:val="24"/>
          <w:szCs w:val="24"/>
        </w:rPr>
        <w:t>предлог</w:t>
      </w:r>
      <w:r>
        <w:rPr>
          <w:rFonts w:eastAsia="Times New Roman"/>
          <w:sz w:val="24"/>
          <w:szCs w:val="24"/>
        </w:rPr>
        <w:t xml:space="preserve"> да се може или не може издати употребна.</w:t>
      </w:r>
    </w:p>
    <w:p w:rsidR="00CB18AB" w:rsidRDefault="00CB18AB" w:rsidP="00CB18AB">
      <w:pPr>
        <w:spacing w:line="200" w:lineRule="exact"/>
        <w:rPr>
          <w:sz w:val="20"/>
          <w:szCs w:val="20"/>
        </w:rPr>
      </w:pPr>
    </w:p>
    <w:p w:rsidR="00CB18AB" w:rsidRDefault="00CB18AB" w:rsidP="00CB18AB">
      <w:pPr>
        <w:spacing w:line="373" w:lineRule="exact"/>
        <w:rPr>
          <w:sz w:val="20"/>
          <w:szCs w:val="20"/>
        </w:rPr>
      </w:pPr>
    </w:p>
    <w:p w:rsidR="00CB18AB" w:rsidRDefault="00CB18AB" w:rsidP="00CB18AB">
      <w:pPr>
        <w:ind w:left="360"/>
        <w:rPr>
          <w:sz w:val="20"/>
          <w:szCs w:val="20"/>
        </w:rPr>
      </w:pPr>
      <w:r>
        <w:rPr>
          <w:rFonts w:eastAsia="Times New Roman"/>
          <w:b/>
          <w:bCs/>
          <w:sz w:val="24"/>
          <w:szCs w:val="24"/>
        </w:rPr>
        <w:t>Употребна дозвола</w:t>
      </w:r>
    </w:p>
    <w:p w:rsidR="00CB18AB" w:rsidRDefault="00CB18AB" w:rsidP="00CB18AB">
      <w:pPr>
        <w:spacing w:line="284" w:lineRule="exact"/>
        <w:rPr>
          <w:sz w:val="20"/>
          <w:szCs w:val="20"/>
        </w:rPr>
      </w:pPr>
    </w:p>
    <w:p w:rsidR="00CB18AB" w:rsidRDefault="00CB18AB" w:rsidP="00CB18AB">
      <w:pPr>
        <w:spacing w:line="234" w:lineRule="auto"/>
        <w:ind w:left="360" w:right="339" w:firstLine="720"/>
        <w:jc w:val="both"/>
        <w:rPr>
          <w:sz w:val="20"/>
          <w:szCs w:val="20"/>
        </w:rPr>
      </w:pPr>
      <w:r>
        <w:rPr>
          <w:rFonts w:eastAsia="Times New Roman"/>
          <w:sz w:val="24"/>
          <w:szCs w:val="24"/>
        </w:rPr>
        <w:t xml:space="preserve">Објекат </w:t>
      </w:r>
      <w:r>
        <w:rPr>
          <w:rFonts w:eastAsia="Times New Roman"/>
          <w:i/>
          <w:iCs/>
          <w:sz w:val="24"/>
          <w:szCs w:val="24"/>
          <w:u w:val="single"/>
        </w:rPr>
        <w:t>за који је у складу са Законом предвиђено издавање грађевинске дозвопле може се користити по претходно прибављеној употребној дозволи.</w:t>
      </w:r>
    </w:p>
    <w:p w:rsidR="00CB18AB" w:rsidRDefault="00CB18AB" w:rsidP="00CB18AB">
      <w:pPr>
        <w:spacing w:line="287" w:lineRule="exact"/>
        <w:rPr>
          <w:sz w:val="20"/>
          <w:szCs w:val="20"/>
        </w:rPr>
      </w:pPr>
    </w:p>
    <w:p w:rsidR="00CB18AB" w:rsidRDefault="00CB18AB" w:rsidP="00CB18AB">
      <w:pPr>
        <w:spacing w:line="236" w:lineRule="auto"/>
        <w:ind w:left="360" w:right="339" w:firstLine="720"/>
        <w:jc w:val="both"/>
        <w:rPr>
          <w:rFonts w:eastAsia="Times New Roman"/>
          <w:sz w:val="24"/>
          <w:szCs w:val="24"/>
          <w:lang w:val="sr-Cyrl-RS"/>
        </w:rPr>
      </w:pPr>
      <w:r>
        <w:rPr>
          <w:rFonts w:eastAsia="Times New Roman"/>
          <w:sz w:val="24"/>
          <w:szCs w:val="24"/>
        </w:rPr>
        <w:t xml:space="preserve">Орган </w:t>
      </w:r>
      <w:r w:rsidRPr="003E5E24">
        <w:rPr>
          <w:rStyle w:val="v2-clan-left-2"/>
          <w:b/>
          <w:sz w:val="24"/>
          <w:szCs w:val="24"/>
        </w:rPr>
        <w:t>који је издао грађевинску дозволу</w:t>
      </w:r>
      <w:r>
        <w:rPr>
          <w:rStyle w:val="v2-clan-left-2"/>
          <w:lang w:val="sr-Cyrl-RS"/>
        </w:rPr>
        <w:t xml:space="preserve"> </w:t>
      </w:r>
      <w:r>
        <w:rPr>
          <w:rFonts w:eastAsia="Times New Roman"/>
          <w:sz w:val="24"/>
          <w:szCs w:val="24"/>
        </w:rPr>
        <w:t xml:space="preserve">издаје </w:t>
      </w:r>
      <w:r>
        <w:rPr>
          <w:rFonts w:eastAsia="Times New Roman"/>
          <w:i/>
          <w:iCs/>
          <w:sz w:val="24"/>
          <w:szCs w:val="24"/>
        </w:rPr>
        <w:t>решењем</w:t>
      </w:r>
      <w:r>
        <w:rPr>
          <w:rFonts w:eastAsia="Times New Roman"/>
          <w:sz w:val="24"/>
          <w:szCs w:val="24"/>
        </w:rPr>
        <w:t xml:space="preserve"> употребну дозволу, у року од пет радних дана од дана подношења захтева за издавање употребне дозволе.</w:t>
      </w:r>
    </w:p>
    <w:p w:rsidR="00CB18AB" w:rsidRPr="003E5E24" w:rsidRDefault="00CB18AB" w:rsidP="00CB18AB">
      <w:pPr>
        <w:spacing w:before="100" w:beforeAutospacing="1" w:after="100" w:afterAutospacing="1"/>
        <w:ind w:left="426" w:right="373" w:firstLine="720"/>
        <w:jc w:val="both"/>
        <w:rPr>
          <w:rFonts w:eastAsia="Times New Roman"/>
          <w:b/>
          <w:sz w:val="24"/>
          <w:szCs w:val="24"/>
        </w:rPr>
      </w:pPr>
      <w:r w:rsidRPr="003E5E24">
        <w:rPr>
          <w:rFonts w:eastAsia="Times New Roman"/>
          <w:b/>
          <w:sz w:val="24"/>
          <w:szCs w:val="24"/>
        </w:rPr>
        <w:t>Употребна дозвола издаје се на основу правноснажног решења о грађевинској дозволи и пр</w:t>
      </w:r>
      <w:r>
        <w:rPr>
          <w:rFonts w:eastAsia="Times New Roman"/>
          <w:b/>
          <w:sz w:val="24"/>
          <w:szCs w:val="24"/>
        </w:rPr>
        <w:t xml:space="preserve">ијави радова из члана 148. </w:t>
      </w:r>
      <w:r>
        <w:rPr>
          <w:rFonts w:eastAsia="Times New Roman"/>
          <w:b/>
          <w:sz w:val="24"/>
          <w:szCs w:val="24"/>
          <w:lang w:val="sr-Cyrl-RS"/>
        </w:rPr>
        <w:t>З</w:t>
      </w:r>
      <w:r w:rsidRPr="003E5E24">
        <w:rPr>
          <w:rFonts w:eastAsia="Times New Roman"/>
          <w:b/>
          <w:sz w:val="24"/>
          <w:szCs w:val="24"/>
        </w:rPr>
        <w:t>акона.</w:t>
      </w:r>
    </w:p>
    <w:p w:rsidR="00CB18AB" w:rsidRPr="003E5E24" w:rsidRDefault="00CB18AB" w:rsidP="00CB18AB">
      <w:pPr>
        <w:spacing w:before="100" w:beforeAutospacing="1" w:after="100" w:afterAutospacing="1"/>
        <w:ind w:left="426" w:right="373" w:firstLine="720"/>
        <w:jc w:val="both"/>
        <w:rPr>
          <w:rFonts w:eastAsia="Times New Roman"/>
          <w:b/>
          <w:sz w:val="24"/>
          <w:szCs w:val="24"/>
          <w:lang w:val="sr-Cyrl-RS"/>
        </w:rPr>
      </w:pPr>
      <w:r w:rsidRPr="003E5E24">
        <w:rPr>
          <w:rFonts w:eastAsia="Times New Roman"/>
          <w:b/>
          <w:sz w:val="24"/>
          <w:szCs w:val="24"/>
        </w:rPr>
        <w:t>Употребна дозвола може се издати и на основу коначног решења о грађевинској дозволи и п</w:t>
      </w:r>
      <w:r>
        <w:rPr>
          <w:rFonts w:eastAsia="Times New Roman"/>
          <w:b/>
          <w:sz w:val="24"/>
          <w:szCs w:val="24"/>
        </w:rPr>
        <w:t>ријави радова из члана 148.</w:t>
      </w:r>
      <w:r>
        <w:rPr>
          <w:rFonts w:eastAsia="Times New Roman"/>
          <w:b/>
          <w:sz w:val="24"/>
          <w:szCs w:val="24"/>
          <w:lang w:val="sr-Cyrl-RS"/>
        </w:rPr>
        <w:t>З</w:t>
      </w:r>
      <w:r w:rsidRPr="003E5E24">
        <w:rPr>
          <w:rFonts w:eastAsia="Times New Roman"/>
          <w:b/>
          <w:sz w:val="24"/>
          <w:szCs w:val="24"/>
        </w:rPr>
        <w:t>акона, на ризик и одговорност инвеститора</w:t>
      </w:r>
      <w:r>
        <w:rPr>
          <w:rFonts w:eastAsia="Times New Roman"/>
          <w:b/>
          <w:sz w:val="24"/>
          <w:szCs w:val="24"/>
          <w:lang w:val="sr-Cyrl-RS"/>
        </w:rPr>
        <w:t>.</w:t>
      </w:r>
    </w:p>
    <w:p w:rsidR="00CB18AB" w:rsidRDefault="00CB18AB" w:rsidP="00CB18AB">
      <w:pPr>
        <w:spacing w:line="14" w:lineRule="exact"/>
        <w:rPr>
          <w:sz w:val="20"/>
          <w:szCs w:val="20"/>
        </w:rPr>
      </w:pPr>
    </w:p>
    <w:p w:rsidR="00CB18AB" w:rsidRDefault="00CB18AB" w:rsidP="00CB18AB">
      <w:pPr>
        <w:spacing w:line="238" w:lineRule="auto"/>
        <w:ind w:left="360" w:right="339" w:firstLine="720"/>
        <w:jc w:val="both"/>
        <w:rPr>
          <w:sz w:val="20"/>
          <w:szCs w:val="20"/>
        </w:rPr>
      </w:pPr>
      <w:r>
        <w:rPr>
          <w:rFonts w:eastAsia="Times New Roman"/>
          <w:sz w:val="24"/>
          <w:szCs w:val="24"/>
        </w:rPr>
        <w:t xml:space="preserve">Уз захтев за издавање употребне дозволе прилаже се </w:t>
      </w:r>
      <w:r>
        <w:rPr>
          <w:rFonts w:eastAsia="Times New Roman"/>
          <w:i/>
          <w:iCs/>
          <w:sz w:val="24"/>
          <w:szCs w:val="24"/>
        </w:rPr>
        <w:t>Извештај</w:t>
      </w:r>
      <w:r>
        <w:rPr>
          <w:rFonts w:eastAsia="Times New Roman"/>
          <w:sz w:val="24"/>
          <w:szCs w:val="24"/>
        </w:rPr>
        <w:t xml:space="preserve"> комисије за технички преглед којим се утврђује да је објекат подобан за употребу са </w:t>
      </w:r>
      <w:r>
        <w:rPr>
          <w:rFonts w:eastAsia="Times New Roman"/>
          <w:i/>
          <w:iCs/>
          <w:sz w:val="24"/>
          <w:szCs w:val="24"/>
        </w:rPr>
        <w:t>предлогом</w:t>
      </w:r>
      <w:r>
        <w:rPr>
          <w:rFonts w:eastAsia="Times New Roman"/>
          <w:sz w:val="24"/>
          <w:szCs w:val="24"/>
        </w:rPr>
        <w:t xml:space="preserve"> да се може издати употребна дозвола, пројекат за извођење или</w:t>
      </w:r>
      <w:r>
        <w:rPr>
          <w:rFonts w:eastAsia="Times New Roman"/>
          <w:i/>
          <w:iCs/>
          <w:sz w:val="24"/>
          <w:szCs w:val="24"/>
        </w:rPr>
        <w:t xml:space="preserve"> </w:t>
      </w:r>
      <w:r>
        <w:rPr>
          <w:rFonts w:eastAsia="Times New Roman"/>
          <w:sz w:val="24"/>
          <w:szCs w:val="24"/>
        </w:rPr>
        <w:t xml:space="preserve">пројекат изведеног стања, елаборат геодетских радова за изведени објекат и посебне делове објекта, као и елаборат геодетских радова за подземне инсталације и сертификат о енергетским својствима објекта, ако је за објекат прописана обавеза прибављања сертификата о енергетским својствима, </w:t>
      </w:r>
      <w:r>
        <w:rPr>
          <w:rFonts w:eastAsia="Times New Roman"/>
          <w:i/>
          <w:iCs/>
          <w:sz w:val="24"/>
          <w:szCs w:val="24"/>
          <w:u w:val="single"/>
        </w:rPr>
        <w:t>као и други докази у складу са прописом којим се ближе уређује поступак спровођења обједињене процедуре.</w:t>
      </w:r>
    </w:p>
    <w:p w:rsidR="00CB18AB" w:rsidRDefault="00CB18AB" w:rsidP="00CB18AB">
      <w:pPr>
        <w:spacing w:line="21"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i/>
          <w:iCs/>
          <w:sz w:val="24"/>
          <w:szCs w:val="24"/>
          <w:u w:val="single"/>
        </w:rPr>
        <w:t>Надлежни орган неће издати употребну дозволу за објекат за који у складу са законом нису поднете изјаве о завршетку темеља и завршетку објекта у конструктивном смислу, до прибављања уредне докуметације.</w:t>
      </w:r>
    </w:p>
    <w:p w:rsidR="00CB18AB" w:rsidRDefault="00CB18AB" w:rsidP="00CB18AB">
      <w:pPr>
        <w:spacing w:line="14"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Употребна дозвола се издаје за цео објекат или за део објекта који представља техничко-технолошку средину и као такав се може самостално користити.</w:t>
      </w:r>
    </w:p>
    <w:p w:rsidR="00CB18AB" w:rsidRDefault="00CB18AB" w:rsidP="00CB18AB">
      <w:pPr>
        <w:spacing w:line="14" w:lineRule="exact"/>
        <w:rPr>
          <w:sz w:val="20"/>
          <w:szCs w:val="20"/>
        </w:rPr>
      </w:pPr>
    </w:p>
    <w:p w:rsidR="00CB18AB" w:rsidRDefault="00CB18AB" w:rsidP="00CB18AB">
      <w:pPr>
        <w:spacing w:line="234" w:lineRule="auto"/>
        <w:ind w:left="360" w:right="339" w:firstLine="720"/>
        <w:jc w:val="both"/>
        <w:rPr>
          <w:sz w:val="20"/>
          <w:szCs w:val="20"/>
        </w:rPr>
      </w:pPr>
      <w:r>
        <w:rPr>
          <w:rFonts w:eastAsia="Times New Roman"/>
          <w:sz w:val="24"/>
          <w:szCs w:val="24"/>
        </w:rPr>
        <w:t>Употребна дозвола садржи и гарантни рок за објекат и поједине врсте радова утврђене посебним прописом.</w:t>
      </w:r>
    </w:p>
    <w:p w:rsidR="00CB18AB" w:rsidRDefault="00CB18AB" w:rsidP="00CB18AB">
      <w:pPr>
        <w:spacing w:line="14"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 xml:space="preserve">Употребна дозвола се доставља инвеститору и надлежном грађевинском инспектору. </w:t>
      </w:r>
      <w:r>
        <w:rPr>
          <w:rFonts w:eastAsia="Times New Roman"/>
          <w:i/>
          <w:iCs/>
          <w:sz w:val="24"/>
          <w:szCs w:val="24"/>
          <w:u w:val="single"/>
        </w:rPr>
        <w:t>На решење о упоребној дозволи</w:t>
      </w:r>
      <w:r>
        <w:rPr>
          <w:rFonts w:eastAsia="Times New Roman"/>
          <w:sz w:val="24"/>
          <w:szCs w:val="24"/>
        </w:rPr>
        <w:t xml:space="preserve"> се може изјавити жалба у року од осам дана од дана достављања.</w:t>
      </w:r>
    </w:p>
    <w:p w:rsidR="00CB18AB" w:rsidRDefault="00CB18AB" w:rsidP="00CB18AB">
      <w:pPr>
        <w:spacing w:line="14" w:lineRule="exact"/>
        <w:rPr>
          <w:sz w:val="20"/>
          <w:szCs w:val="20"/>
        </w:rPr>
      </w:pPr>
    </w:p>
    <w:p w:rsidR="00CB18AB" w:rsidRDefault="00CB18AB" w:rsidP="00CB18AB">
      <w:pPr>
        <w:spacing w:line="237" w:lineRule="auto"/>
        <w:ind w:left="360" w:right="339" w:firstLine="720"/>
        <w:jc w:val="both"/>
        <w:rPr>
          <w:rFonts w:eastAsia="Times New Roman"/>
          <w:sz w:val="24"/>
          <w:szCs w:val="24"/>
          <w:lang w:val="sr-Cyrl-RS"/>
        </w:rPr>
      </w:pPr>
      <w:r>
        <w:rPr>
          <w:rFonts w:eastAsia="Times New Roman"/>
          <w:sz w:val="24"/>
          <w:szCs w:val="24"/>
        </w:rPr>
        <w:t>Када је доносилац решења о употребнохј дозволи министарство надлежно за послове грађевинарства, односно надлежни орган аутономне покрајине, не може се изјавити жалба, али се може покренути управни спор у року од 30 дана од дана достављања.</w:t>
      </w:r>
    </w:p>
    <w:p w:rsidR="00CB18AB" w:rsidRDefault="00CB18AB" w:rsidP="00CB18AB">
      <w:pPr>
        <w:spacing w:line="237" w:lineRule="auto"/>
        <w:ind w:left="360" w:right="339" w:firstLine="720"/>
        <w:jc w:val="both"/>
        <w:rPr>
          <w:rFonts w:eastAsia="Times New Roman"/>
          <w:sz w:val="24"/>
          <w:szCs w:val="24"/>
          <w:lang w:val="sr-Cyrl-RS"/>
        </w:rPr>
      </w:pPr>
    </w:p>
    <w:p w:rsidR="00CB18AB" w:rsidRDefault="00CB18AB" w:rsidP="00CB18AB">
      <w:pPr>
        <w:spacing w:line="237" w:lineRule="auto"/>
        <w:ind w:left="360" w:right="339" w:firstLine="720"/>
        <w:jc w:val="both"/>
        <w:rPr>
          <w:rFonts w:eastAsia="Times New Roman"/>
          <w:sz w:val="24"/>
          <w:szCs w:val="24"/>
          <w:lang w:val="sr-Cyrl-RS"/>
        </w:rPr>
      </w:pPr>
    </w:p>
    <w:p w:rsidR="00CB18AB" w:rsidRPr="00210298" w:rsidRDefault="00CB18AB" w:rsidP="00CB18AB">
      <w:pPr>
        <w:spacing w:line="237" w:lineRule="auto"/>
        <w:ind w:left="360" w:right="339" w:firstLine="720"/>
        <w:jc w:val="center"/>
        <w:rPr>
          <w:sz w:val="20"/>
          <w:szCs w:val="20"/>
          <w:lang w:val="sr-Cyrl-RS"/>
        </w:rPr>
      </w:pPr>
      <w:r>
        <w:rPr>
          <w:rFonts w:eastAsia="Times New Roman"/>
          <w:sz w:val="24"/>
          <w:szCs w:val="24"/>
          <w:lang w:val="sr-Cyrl-RS"/>
        </w:rPr>
        <w:t>153</w:t>
      </w:r>
    </w:p>
    <w:p w:rsidR="00CB18AB" w:rsidRDefault="00CB18AB" w:rsidP="00CB18AB">
      <w:pPr>
        <w:spacing w:line="2" w:lineRule="exact"/>
        <w:rPr>
          <w:sz w:val="20"/>
          <w:szCs w:val="20"/>
        </w:rPr>
      </w:pPr>
    </w:p>
    <w:p w:rsidR="00CB18AB" w:rsidRDefault="00CB18AB" w:rsidP="00CB18AB">
      <w:pPr>
        <w:ind w:left="1080"/>
        <w:rPr>
          <w:sz w:val="20"/>
          <w:szCs w:val="20"/>
        </w:rPr>
      </w:pPr>
      <w:r>
        <w:rPr>
          <w:rFonts w:eastAsia="Times New Roman"/>
          <w:sz w:val="24"/>
          <w:szCs w:val="24"/>
        </w:rPr>
        <w:lastRenderedPageBreak/>
        <w:t>Изузетно, објекат се може користити и без издате употребне дозволе, ако</w:t>
      </w:r>
    </w:p>
    <w:p w:rsidR="00CB18AB" w:rsidRDefault="00CB18AB" w:rsidP="00CB18AB">
      <w:pPr>
        <w:spacing w:line="12" w:lineRule="exact"/>
        <w:rPr>
          <w:sz w:val="20"/>
          <w:szCs w:val="20"/>
        </w:rPr>
      </w:pPr>
    </w:p>
    <w:p w:rsidR="00CB18AB" w:rsidRDefault="00CB18AB" w:rsidP="00BF2867">
      <w:pPr>
        <w:numPr>
          <w:ilvl w:val="0"/>
          <w:numId w:val="295"/>
        </w:numPr>
        <w:tabs>
          <w:tab w:val="left" w:pos="569"/>
        </w:tabs>
        <w:spacing w:line="237" w:lineRule="auto"/>
        <w:ind w:left="360" w:right="339"/>
        <w:jc w:val="both"/>
        <w:rPr>
          <w:rFonts w:eastAsia="Times New Roman"/>
          <w:sz w:val="24"/>
          <w:szCs w:val="24"/>
        </w:rPr>
      </w:pPr>
      <w:r>
        <w:rPr>
          <w:rFonts w:eastAsia="Times New Roman"/>
          <w:sz w:val="24"/>
          <w:szCs w:val="24"/>
        </w:rPr>
        <w:t>року од пет радних дана од дана подношења захтева за издавање употребне дозволе уз који је приложен налаз комисије за технички преглед којим се утврђује да је објекат подобан за употребу и предлогом да се може издати употребна дозвола, надлежни орган није издао употребну дозволу, нити је решењем одбио издавање употребне дозволе.</w:t>
      </w:r>
    </w:p>
    <w:p w:rsidR="00CB18AB" w:rsidRDefault="00CB18AB" w:rsidP="00CB18AB">
      <w:pPr>
        <w:spacing w:line="17" w:lineRule="exact"/>
        <w:rPr>
          <w:rFonts w:eastAsia="Times New Roman"/>
          <w:sz w:val="24"/>
          <w:szCs w:val="24"/>
        </w:rPr>
      </w:pPr>
    </w:p>
    <w:p w:rsidR="00CB18AB" w:rsidRPr="008B7F4F" w:rsidRDefault="00CB18AB" w:rsidP="00BF2867">
      <w:pPr>
        <w:numPr>
          <w:ilvl w:val="1"/>
          <w:numId w:val="295"/>
        </w:numPr>
        <w:tabs>
          <w:tab w:val="left" w:pos="1306"/>
        </w:tabs>
        <w:spacing w:line="249" w:lineRule="auto"/>
        <w:ind w:left="360" w:right="339" w:firstLine="720"/>
        <w:jc w:val="both"/>
        <w:rPr>
          <w:rFonts w:eastAsia="Times New Roman"/>
          <w:sz w:val="24"/>
          <w:szCs w:val="24"/>
        </w:rPr>
      </w:pPr>
      <w:r w:rsidRPr="003E5E24">
        <w:rPr>
          <w:rFonts w:eastAsia="Times New Roman"/>
          <w:sz w:val="24"/>
          <w:szCs w:val="24"/>
        </w:rPr>
        <w:t>року од пет радних дана по правноснажности издате употребне дозволе, надлежни орган по службеној дужности доставља органу надлежном за послове</w:t>
      </w:r>
      <w:r>
        <w:rPr>
          <w:rFonts w:eastAsia="Times New Roman"/>
          <w:sz w:val="24"/>
          <w:szCs w:val="24"/>
          <w:lang w:val="sr-Cyrl-RS"/>
        </w:rPr>
        <w:t xml:space="preserve"> </w:t>
      </w:r>
      <w:r w:rsidRPr="008B7F4F">
        <w:rPr>
          <w:rFonts w:eastAsia="Times New Roman"/>
          <w:sz w:val="24"/>
          <w:szCs w:val="24"/>
        </w:rPr>
        <w:t>државног премера и катастра употребну дозволу, елаборат геодетских радова за изведени објекат и посебне делове објекта, као и елаборат геодетских радова за подземне инсталације.</w:t>
      </w:r>
    </w:p>
    <w:p w:rsidR="00CB18AB" w:rsidRDefault="00CB18AB" w:rsidP="00CB18AB">
      <w:pPr>
        <w:spacing w:line="236" w:lineRule="auto"/>
        <w:ind w:left="426" w:right="339" w:firstLine="720"/>
        <w:jc w:val="both"/>
        <w:rPr>
          <w:b/>
          <w:sz w:val="24"/>
          <w:szCs w:val="24"/>
          <w:lang w:val="sr-Cyrl-RS"/>
        </w:rPr>
      </w:pPr>
      <w:r w:rsidRPr="003E5E24">
        <w:rPr>
          <w:rFonts w:eastAsia="Times New Roman"/>
          <w:sz w:val="24"/>
          <w:szCs w:val="24"/>
        </w:rPr>
        <w:t xml:space="preserve">Орган надлежан за послове државног премера и катастра </w:t>
      </w:r>
      <w:r w:rsidRPr="003E5E24">
        <w:rPr>
          <w:b/>
          <w:sz w:val="24"/>
          <w:szCs w:val="24"/>
        </w:rPr>
        <w:t>врши упис права својине на објекту, односно посебним деловима објекта, и о томе обавештава инвеститора и надлежни орган управе у року од седам дана од достављања употребне дозволе, а у року од 30 дана врши одговарајући упис у катастар водова.</w:t>
      </w:r>
    </w:p>
    <w:p w:rsidR="00CB18AB" w:rsidRPr="003E5E24" w:rsidRDefault="00CB18AB" w:rsidP="00CB18AB">
      <w:pPr>
        <w:spacing w:line="236" w:lineRule="auto"/>
        <w:ind w:left="426" w:right="339" w:firstLine="720"/>
        <w:jc w:val="both"/>
        <w:rPr>
          <w:b/>
          <w:sz w:val="20"/>
          <w:szCs w:val="20"/>
          <w:lang w:val="sr-Cyrl-RS"/>
        </w:rPr>
      </w:pPr>
    </w:p>
    <w:p w:rsidR="00CB18AB" w:rsidRDefault="00CB18AB" w:rsidP="00CB18AB">
      <w:pPr>
        <w:ind w:left="1080"/>
        <w:rPr>
          <w:sz w:val="20"/>
          <w:szCs w:val="20"/>
        </w:rPr>
      </w:pPr>
      <w:r>
        <w:rPr>
          <w:rFonts w:eastAsia="Times New Roman"/>
          <w:b/>
          <w:bCs/>
          <w:sz w:val="24"/>
          <w:szCs w:val="24"/>
        </w:rPr>
        <w:t>Обавеза одржавања објекта</w:t>
      </w:r>
    </w:p>
    <w:p w:rsidR="00CB18AB" w:rsidRDefault="00CB18AB" w:rsidP="00CB18AB">
      <w:pPr>
        <w:spacing w:line="7"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Власник објекта за који је издата употребна дозвола обезбеђује извођење радова на инвестиционом и текућем одржавању објекта као и редовне, ванредне и специјалистичке прегледе објекта, у складу са посебним прописима.</w:t>
      </w:r>
    </w:p>
    <w:p w:rsidR="00CB18AB" w:rsidRPr="003E5E24" w:rsidRDefault="00CB18AB" w:rsidP="00CB18AB">
      <w:pPr>
        <w:spacing w:line="200" w:lineRule="exact"/>
        <w:rPr>
          <w:sz w:val="20"/>
          <w:szCs w:val="20"/>
          <w:lang w:val="sr-Cyrl-RS"/>
        </w:rPr>
      </w:pPr>
    </w:p>
    <w:p w:rsidR="00CB18AB" w:rsidRDefault="00CB18AB" w:rsidP="00CB18AB">
      <w:pPr>
        <w:spacing w:line="281" w:lineRule="exact"/>
        <w:rPr>
          <w:sz w:val="20"/>
          <w:szCs w:val="20"/>
        </w:rPr>
      </w:pPr>
    </w:p>
    <w:p w:rsidR="00CB18AB" w:rsidRDefault="00CB18AB" w:rsidP="00CB18AB">
      <w:pPr>
        <w:ind w:right="-20"/>
        <w:jc w:val="center"/>
        <w:rPr>
          <w:sz w:val="20"/>
          <w:szCs w:val="20"/>
        </w:rPr>
      </w:pPr>
      <w:r>
        <w:rPr>
          <w:rFonts w:eastAsia="Times New Roman"/>
          <w:b/>
          <w:bCs/>
          <w:sz w:val="24"/>
          <w:szCs w:val="24"/>
        </w:rPr>
        <w:t>ЕНЕРГЕТСКА ЕФИКАСНОСТ ЗГРАДА</w:t>
      </w:r>
    </w:p>
    <w:p w:rsidR="00CB18AB" w:rsidRPr="00420EB5" w:rsidRDefault="00CB18AB" w:rsidP="00CB18AB">
      <w:pPr>
        <w:spacing w:line="398" w:lineRule="exact"/>
        <w:rPr>
          <w:sz w:val="20"/>
          <w:szCs w:val="20"/>
          <w:lang w:val="sr-Cyrl-RS"/>
        </w:rPr>
      </w:pPr>
    </w:p>
    <w:p w:rsidR="00CB18AB" w:rsidRDefault="00CB18AB" w:rsidP="00CB18AB">
      <w:pPr>
        <w:ind w:left="360"/>
        <w:rPr>
          <w:sz w:val="20"/>
          <w:szCs w:val="20"/>
        </w:rPr>
      </w:pPr>
      <w:r>
        <w:rPr>
          <w:rFonts w:eastAsia="Times New Roman"/>
          <w:b/>
          <w:bCs/>
          <w:sz w:val="24"/>
          <w:szCs w:val="24"/>
        </w:rPr>
        <w:t>Правилници који се односе на енергетску ефикасност зграда</w:t>
      </w:r>
    </w:p>
    <w:p w:rsidR="00CB18AB" w:rsidRDefault="00CB18AB" w:rsidP="00CB18AB">
      <w:pPr>
        <w:spacing w:line="171" w:lineRule="exact"/>
        <w:rPr>
          <w:sz w:val="20"/>
          <w:szCs w:val="20"/>
        </w:rPr>
      </w:pPr>
    </w:p>
    <w:p w:rsidR="00CB18AB" w:rsidRDefault="00CB18AB" w:rsidP="00CB18AB">
      <w:pPr>
        <w:spacing w:line="264" w:lineRule="auto"/>
        <w:ind w:left="360" w:right="339" w:firstLine="720"/>
        <w:jc w:val="both"/>
        <w:rPr>
          <w:sz w:val="20"/>
          <w:szCs w:val="20"/>
        </w:rPr>
      </w:pPr>
      <w:r>
        <w:rPr>
          <w:rFonts w:eastAsia="Times New Roman"/>
          <w:sz w:val="24"/>
          <w:szCs w:val="24"/>
        </w:rPr>
        <w:t>Закон о планирању и изградњи је предвидео одредбу која се односи на унапређење енергетских својстава објекта.</w:t>
      </w:r>
    </w:p>
    <w:p w:rsidR="00CB18AB" w:rsidRDefault="00CB18AB" w:rsidP="00CB18AB">
      <w:pPr>
        <w:spacing w:line="134" w:lineRule="exact"/>
        <w:rPr>
          <w:sz w:val="20"/>
          <w:szCs w:val="20"/>
        </w:rPr>
      </w:pPr>
    </w:p>
    <w:p w:rsidR="00CB18AB" w:rsidRDefault="00CB18AB" w:rsidP="00CB18AB">
      <w:pPr>
        <w:ind w:left="1080"/>
        <w:rPr>
          <w:sz w:val="20"/>
          <w:szCs w:val="20"/>
        </w:rPr>
      </w:pPr>
      <w:r>
        <w:rPr>
          <w:rFonts w:eastAsia="Times New Roman"/>
          <w:sz w:val="24"/>
          <w:szCs w:val="24"/>
        </w:rPr>
        <w:t>Поред Закона, ова област је регулисана и са два правилника:</w:t>
      </w:r>
    </w:p>
    <w:p w:rsidR="00CB18AB" w:rsidRDefault="00CB18AB" w:rsidP="00CB18AB">
      <w:pPr>
        <w:spacing w:line="161" w:lineRule="exact"/>
        <w:rPr>
          <w:sz w:val="20"/>
          <w:szCs w:val="20"/>
        </w:rPr>
      </w:pPr>
    </w:p>
    <w:p w:rsidR="00CB18AB" w:rsidRDefault="00CB18AB" w:rsidP="00BF2867">
      <w:pPr>
        <w:numPr>
          <w:ilvl w:val="0"/>
          <w:numId w:val="296"/>
        </w:numPr>
        <w:tabs>
          <w:tab w:val="left" w:pos="1220"/>
        </w:tabs>
        <w:ind w:left="1220" w:hanging="140"/>
        <w:rPr>
          <w:rFonts w:eastAsia="Times New Roman"/>
          <w:sz w:val="24"/>
          <w:szCs w:val="24"/>
        </w:rPr>
      </w:pPr>
      <w:r>
        <w:rPr>
          <w:rFonts w:eastAsia="Times New Roman"/>
          <w:sz w:val="24"/>
          <w:szCs w:val="24"/>
        </w:rPr>
        <w:t>Правилник о енергетској ефикасности зграда и</w:t>
      </w:r>
    </w:p>
    <w:p w:rsidR="00CB18AB" w:rsidRDefault="00CB18AB" w:rsidP="00CB18AB">
      <w:pPr>
        <w:spacing w:line="175" w:lineRule="exact"/>
        <w:rPr>
          <w:rFonts w:eastAsia="Times New Roman"/>
          <w:sz w:val="24"/>
          <w:szCs w:val="24"/>
        </w:rPr>
      </w:pPr>
    </w:p>
    <w:p w:rsidR="00CB18AB" w:rsidRDefault="00CB18AB" w:rsidP="00BF2867">
      <w:pPr>
        <w:numPr>
          <w:ilvl w:val="0"/>
          <w:numId w:val="296"/>
        </w:numPr>
        <w:tabs>
          <w:tab w:val="left" w:pos="1272"/>
        </w:tabs>
        <w:spacing w:line="264" w:lineRule="auto"/>
        <w:ind w:left="360" w:right="339" w:firstLine="720"/>
        <w:jc w:val="both"/>
        <w:rPr>
          <w:rFonts w:eastAsia="Times New Roman"/>
          <w:sz w:val="24"/>
          <w:szCs w:val="24"/>
        </w:rPr>
      </w:pPr>
      <w:r>
        <w:rPr>
          <w:rFonts w:eastAsia="Times New Roman"/>
          <w:sz w:val="24"/>
          <w:szCs w:val="24"/>
        </w:rPr>
        <w:t>Правилник о условима, садржини и начину издавања сертификата о енергетским својствима зграда.</w:t>
      </w:r>
    </w:p>
    <w:p w:rsidR="00CB18AB" w:rsidRDefault="00CB18AB" w:rsidP="00CB18AB">
      <w:pPr>
        <w:spacing w:line="146"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Унапређење енергетске ефикасности је смањење потрошње свих врста енергије, уштеда енергије и обезбеђење одрживе градње применом техничких мера, стандарда и услова планирања, пројектовања, изградње и употребе зграда и простора.</w:t>
      </w:r>
    </w:p>
    <w:p w:rsidR="00CB18AB" w:rsidRDefault="00CB18AB" w:rsidP="00CB18AB">
      <w:pPr>
        <w:spacing w:line="14" w:lineRule="exact"/>
        <w:rPr>
          <w:sz w:val="20"/>
          <w:szCs w:val="20"/>
        </w:rPr>
      </w:pPr>
    </w:p>
    <w:p w:rsidR="00CB18AB" w:rsidRDefault="00CB18AB" w:rsidP="00CB18AB">
      <w:pPr>
        <w:spacing w:line="234" w:lineRule="auto"/>
        <w:ind w:left="360" w:right="339" w:firstLine="720"/>
        <w:jc w:val="both"/>
        <w:rPr>
          <w:sz w:val="20"/>
          <w:szCs w:val="20"/>
        </w:rPr>
      </w:pPr>
      <w:r>
        <w:rPr>
          <w:rFonts w:eastAsia="Times New Roman"/>
          <w:sz w:val="24"/>
          <w:szCs w:val="24"/>
        </w:rPr>
        <w:t>Мере за енергетску ефикасност објекта треба да обезбеде што је могуће нижи ниво потрошњеенергије током грађења, употребе, одржавања и уклањања.</w:t>
      </w:r>
    </w:p>
    <w:p w:rsidR="00CB18AB" w:rsidRDefault="00CB18AB" w:rsidP="00CB18AB">
      <w:pPr>
        <w:spacing w:line="14"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Енергетска својства зграда јесу стварно потрошена или прорачуната количина енергије која задовољава различите потребе које су у вези са стандардизованим коришћењем, а односе се нарочито на енергију за грејање, припрему топле воде, хлађење, вентилацију и осветљење.</w:t>
      </w:r>
    </w:p>
    <w:p w:rsidR="00CB18AB" w:rsidRDefault="00CB18AB" w:rsidP="00CB18AB">
      <w:pPr>
        <w:spacing w:line="319" w:lineRule="exact"/>
        <w:rPr>
          <w:sz w:val="20"/>
          <w:szCs w:val="20"/>
        </w:rPr>
      </w:pPr>
    </w:p>
    <w:p w:rsidR="00CB18AB" w:rsidRDefault="00CB18AB" w:rsidP="00CB18AB">
      <w:pPr>
        <w:ind w:left="1080"/>
        <w:rPr>
          <w:sz w:val="20"/>
          <w:szCs w:val="20"/>
        </w:rPr>
      </w:pPr>
      <w:r>
        <w:rPr>
          <w:rFonts w:eastAsia="Times New Roman"/>
          <w:sz w:val="24"/>
          <w:szCs w:val="24"/>
        </w:rPr>
        <w:t xml:space="preserve">Енергетска ефикасност се </w:t>
      </w:r>
      <w:r>
        <w:rPr>
          <w:rFonts w:eastAsia="Times New Roman"/>
          <w:i/>
          <w:iCs/>
          <w:sz w:val="24"/>
          <w:szCs w:val="24"/>
        </w:rPr>
        <w:t>не захтева</w:t>
      </w:r>
      <w:r>
        <w:rPr>
          <w:rFonts w:eastAsia="Times New Roman"/>
          <w:sz w:val="24"/>
          <w:szCs w:val="24"/>
        </w:rPr>
        <w:t xml:space="preserve"> за следеће објекте:</w:t>
      </w:r>
    </w:p>
    <w:p w:rsidR="00CB18AB" w:rsidRDefault="00CB18AB" w:rsidP="00CB18AB">
      <w:pPr>
        <w:spacing w:line="43" w:lineRule="exact"/>
        <w:rPr>
          <w:sz w:val="20"/>
          <w:szCs w:val="20"/>
        </w:rPr>
      </w:pPr>
    </w:p>
    <w:p w:rsidR="00CB18AB" w:rsidRDefault="00CB18AB" w:rsidP="00BF2867">
      <w:pPr>
        <w:numPr>
          <w:ilvl w:val="0"/>
          <w:numId w:val="297"/>
        </w:numPr>
        <w:tabs>
          <w:tab w:val="left" w:pos="1220"/>
        </w:tabs>
        <w:ind w:left="1220" w:hanging="140"/>
        <w:rPr>
          <w:rFonts w:eastAsia="Times New Roman"/>
          <w:sz w:val="24"/>
          <w:szCs w:val="24"/>
        </w:rPr>
      </w:pPr>
      <w:r>
        <w:rPr>
          <w:rFonts w:eastAsia="Times New Roman"/>
          <w:sz w:val="24"/>
          <w:szCs w:val="24"/>
        </w:rPr>
        <w:t>Зграде за које се не издаје грађевинска дозвола;</w:t>
      </w:r>
    </w:p>
    <w:p w:rsidR="00CB18AB" w:rsidRDefault="00CB18AB" w:rsidP="00CB18AB">
      <w:pPr>
        <w:spacing w:line="40" w:lineRule="exact"/>
        <w:rPr>
          <w:rFonts w:eastAsia="Times New Roman"/>
          <w:sz w:val="24"/>
          <w:szCs w:val="24"/>
        </w:rPr>
      </w:pPr>
    </w:p>
    <w:p w:rsidR="00CB18AB" w:rsidRDefault="00CB18AB" w:rsidP="00BF2867">
      <w:pPr>
        <w:numPr>
          <w:ilvl w:val="0"/>
          <w:numId w:val="297"/>
        </w:numPr>
        <w:tabs>
          <w:tab w:val="left" w:pos="1220"/>
        </w:tabs>
        <w:ind w:left="1220" w:hanging="140"/>
        <w:rPr>
          <w:rFonts w:eastAsia="Times New Roman"/>
          <w:sz w:val="24"/>
          <w:szCs w:val="24"/>
        </w:rPr>
      </w:pPr>
      <w:r>
        <w:rPr>
          <w:rFonts w:eastAsia="Times New Roman"/>
          <w:sz w:val="24"/>
          <w:szCs w:val="24"/>
        </w:rPr>
        <w:t>Зграде које се граде на основу привремене грађевинске дозволе,</w:t>
      </w:r>
    </w:p>
    <w:p w:rsidR="00CB18AB" w:rsidRDefault="00CB18AB" w:rsidP="00CB18AB">
      <w:pPr>
        <w:spacing w:line="52" w:lineRule="exact"/>
        <w:rPr>
          <w:rFonts w:eastAsia="Times New Roman"/>
          <w:sz w:val="24"/>
          <w:szCs w:val="24"/>
        </w:rPr>
      </w:pPr>
    </w:p>
    <w:p w:rsidR="00CB18AB" w:rsidRPr="00420EB5" w:rsidRDefault="00CB18AB" w:rsidP="00BF2867">
      <w:pPr>
        <w:numPr>
          <w:ilvl w:val="0"/>
          <w:numId w:val="297"/>
        </w:numPr>
        <w:tabs>
          <w:tab w:val="left" w:pos="1220"/>
        </w:tabs>
        <w:ind w:left="1220" w:hanging="140"/>
        <w:rPr>
          <w:rFonts w:eastAsia="Times New Roman"/>
          <w:sz w:val="23"/>
          <w:szCs w:val="23"/>
        </w:rPr>
      </w:pPr>
      <w:r>
        <w:rPr>
          <w:rFonts w:eastAsia="Times New Roman"/>
          <w:sz w:val="23"/>
          <w:szCs w:val="23"/>
        </w:rPr>
        <w:t>Зграде које се граде на основу грађевинске дозволе за припремне радове;</w:t>
      </w:r>
    </w:p>
    <w:p w:rsidR="00CB18AB" w:rsidRDefault="00CB18AB" w:rsidP="00CB18AB">
      <w:pPr>
        <w:pStyle w:val="ListParagraph"/>
        <w:rPr>
          <w:rFonts w:eastAsia="Times New Roman"/>
          <w:sz w:val="23"/>
          <w:szCs w:val="23"/>
        </w:rPr>
      </w:pPr>
    </w:p>
    <w:p w:rsidR="00CB18AB" w:rsidRPr="00420EB5" w:rsidRDefault="00CB18AB" w:rsidP="00CB18AB">
      <w:pPr>
        <w:tabs>
          <w:tab w:val="left" w:pos="1220"/>
        </w:tabs>
        <w:ind w:left="1220"/>
        <w:jc w:val="center"/>
        <w:rPr>
          <w:rFonts w:eastAsia="Times New Roman"/>
          <w:sz w:val="24"/>
          <w:szCs w:val="24"/>
        </w:rPr>
      </w:pPr>
      <w:r w:rsidRPr="00420EB5">
        <w:rPr>
          <w:rFonts w:eastAsia="Times New Roman"/>
          <w:sz w:val="24"/>
          <w:szCs w:val="24"/>
          <w:lang w:val="sr-Cyrl-RS"/>
        </w:rPr>
        <w:t>154</w:t>
      </w:r>
    </w:p>
    <w:p w:rsidR="00CB18AB" w:rsidRDefault="00CB18AB" w:rsidP="00CB18AB">
      <w:pPr>
        <w:spacing w:line="53" w:lineRule="exact"/>
        <w:rPr>
          <w:rFonts w:eastAsia="Times New Roman"/>
          <w:sz w:val="23"/>
          <w:szCs w:val="23"/>
        </w:rPr>
      </w:pPr>
    </w:p>
    <w:p w:rsidR="00CB18AB" w:rsidRPr="007D28A7" w:rsidRDefault="00CB18AB" w:rsidP="00BF2867">
      <w:pPr>
        <w:numPr>
          <w:ilvl w:val="0"/>
          <w:numId w:val="297"/>
        </w:numPr>
        <w:tabs>
          <w:tab w:val="left" w:pos="1243"/>
        </w:tabs>
        <w:spacing w:line="271" w:lineRule="auto"/>
        <w:ind w:left="360" w:right="339" w:firstLine="720"/>
        <w:jc w:val="both"/>
        <w:rPr>
          <w:rFonts w:eastAsia="Times New Roman"/>
          <w:sz w:val="24"/>
          <w:szCs w:val="24"/>
        </w:rPr>
      </w:pPr>
      <w:r>
        <w:rPr>
          <w:rFonts w:eastAsia="Times New Roman"/>
          <w:sz w:val="24"/>
          <w:szCs w:val="24"/>
        </w:rPr>
        <w:lastRenderedPageBreak/>
        <w:t>Радионице, производне хале, индустријске зграде које се не греју и не климатизују; - Зграде које се повремено користе током зимске и летње сезоне (мање од 25% времена трајања зимске односно летње сезоне).</w:t>
      </w:r>
    </w:p>
    <w:p w:rsidR="00CB18AB" w:rsidRPr="007D28A7" w:rsidRDefault="00CB18AB" w:rsidP="00CB18AB">
      <w:pPr>
        <w:tabs>
          <w:tab w:val="left" w:pos="1243"/>
        </w:tabs>
        <w:spacing w:line="271" w:lineRule="auto"/>
        <w:ind w:left="1080" w:right="339"/>
        <w:jc w:val="both"/>
        <w:rPr>
          <w:rFonts w:eastAsia="Times New Roman"/>
          <w:sz w:val="24"/>
          <w:szCs w:val="24"/>
        </w:rPr>
      </w:pPr>
    </w:p>
    <w:p w:rsidR="00CB18AB" w:rsidRPr="007D28A7" w:rsidRDefault="00CB18AB" w:rsidP="00CB18AB">
      <w:pPr>
        <w:ind w:left="1080"/>
        <w:rPr>
          <w:sz w:val="24"/>
          <w:szCs w:val="24"/>
        </w:rPr>
      </w:pPr>
      <w:r w:rsidRPr="007D28A7">
        <w:rPr>
          <w:rFonts w:eastAsia="Times New Roman"/>
          <w:sz w:val="24"/>
          <w:szCs w:val="24"/>
        </w:rPr>
        <w:t>Правилником се прописују енергетски захтеви за нове и постојеће објекте</w:t>
      </w:r>
    </w:p>
    <w:p w:rsidR="00CB18AB" w:rsidRPr="007D28A7" w:rsidRDefault="00CB18AB" w:rsidP="00BF2867">
      <w:pPr>
        <w:numPr>
          <w:ilvl w:val="0"/>
          <w:numId w:val="298"/>
        </w:numPr>
        <w:tabs>
          <w:tab w:val="left" w:pos="540"/>
        </w:tabs>
        <w:ind w:left="540" w:hanging="180"/>
        <w:rPr>
          <w:rFonts w:eastAsia="Times New Roman"/>
          <w:sz w:val="24"/>
          <w:szCs w:val="24"/>
        </w:rPr>
      </w:pPr>
      <w:r w:rsidRPr="007D28A7">
        <w:rPr>
          <w:rFonts w:eastAsia="Times New Roman"/>
          <w:sz w:val="24"/>
          <w:szCs w:val="24"/>
        </w:rPr>
        <w:t>примењује се</w:t>
      </w:r>
      <w:r>
        <w:rPr>
          <w:rFonts w:eastAsia="Times New Roman"/>
          <w:sz w:val="24"/>
          <w:szCs w:val="24"/>
          <w:lang w:val="sr-Cyrl-RS"/>
        </w:rPr>
        <w:t xml:space="preserve"> </w:t>
      </w:r>
      <w:r w:rsidRPr="007D28A7">
        <w:rPr>
          <w:rFonts w:eastAsia="Times New Roman"/>
          <w:sz w:val="24"/>
          <w:szCs w:val="24"/>
        </w:rPr>
        <w:t>на:</w:t>
      </w:r>
    </w:p>
    <w:p w:rsidR="00CB18AB" w:rsidRPr="007D28A7" w:rsidRDefault="00CB18AB" w:rsidP="00CB18AB">
      <w:pPr>
        <w:tabs>
          <w:tab w:val="left" w:pos="540"/>
        </w:tabs>
        <w:ind w:left="540"/>
        <w:rPr>
          <w:rFonts w:eastAsia="Times New Roman"/>
          <w:sz w:val="24"/>
          <w:szCs w:val="24"/>
        </w:rPr>
      </w:pPr>
    </w:p>
    <w:p w:rsidR="00CB18AB" w:rsidRPr="007D28A7" w:rsidRDefault="00CB18AB" w:rsidP="00BF2867">
      <w:pPr>
        <w:numPr>
          <w:ilvl w:val="1"/>
          <w:numId w:val="298"/>
        </w:numPr>
        <w:tabs>
          <w:tab w:val="left" w:pos="1340"/>
        </w:tabs>
        <w:spacing w:line="237" w:lineRule="auto"/>
        <w:ind w:left="1340" w:hanging="260"/>
        <w:rPr>
          <w:rFonts w:eastAsia="Times New Roman"/>
          <w:sz w:val="24"/>
          <w:szCs w:val="24"/>
        </w:rPr>
      </w:pPr>
      <w:r w:rsidRPr="007D28A7">
        <w:rPr>
          <w:rFonts w:eastAsia="Times New Roman"/>
          <w:sz w:val="24"/>
          <w:szCs w:val="24"/>
        </w:rPr>
        <w:t>Изградњу нових зграда;</w:t>
      </w:r>
    </w:p>
    <w:p w:rsidR="00CB18AB" w:rsidRDefault="00CB18AB" w:rsidP="00CB18AB">
      <w:pPr>
        <w:spacing w:line="193" w:lineRule="exact"/>
        <w:rPr>
          <w:rFonts w:eastAsia="Times New Roman"/>
          <w:sz w:val="24"/>
          <w:szCs w:val="24"/>
        </w:rPr>
      </w:pPr>
    </w:p>
    <w:p w:rsidR="00CB18AB" w:rsidRDefault="00CB18AB" w:rsidP="00BF2867">
      <w:pPr>
        <w:numPr>
          <w:ilvl w:val="1"/>
          <w:numId w:val="298"/>
        </w:numPr>
        <w:tabs>
          <w:tab w:val="left" w:pos="1363"/>
        </w:tabs>
        <w:spacing w:line="244" w:lineRule="auto"/>
        <w:ind w:left="360" w:right="339" w:firstLine="720"/>
        <w:rPr>
          <w:rFonts w:eastAsia="Times New Roman"/>
          <w:sz w:val="24"/>
          <w:szCs w:val="24"/>
        </w:rPr>
      </w:pPr>
      <w:r>
        <w:rPr>
          <w:rFonts w:eastAsia="Times New Roman"/>
          <w:sz w:val="24"/>
          <w:szCs w:val="24"/>
        </w:rPr>
        <w:t>Реконструкцију, доградњу, обнову, адаптацију, санацију и енергетску санацију постојећих зграда;</w:t>
      </w:r>
    </w:p>
    <w:p w:rsidR="00CB18AB" w:rsidRDefault="00CB18AB" w:rsidP="00CB18AB">
      <w:pPr>
        <w:spacing w:line="187" w:lineRule="exact"/>
        <w:rPr>
          <w:rFonts w:eastAsia="Times New Roman"/>
          <w:sz w:val="24"/>
          <w:szCs w:val="24"/>
        </w:rPr>
      </w:pPr>
    </w:p>
    <w:p w:rsidR="00CB18AB" w:rsidRDefault="00CB18AB" w:rsidP="00BF2867">
      <w:pPr>
        <w:numPr>
          <w:ilvl w:val="1"/>
          <w:numId w:val="298"/>
        </w:numPr>
        <w:tabs>
          <w:tab w:val="left" w:pos="1473"/>
        </w:tabs>
        <w:spacing w:line="253" w:lineRule="auto"/>
        <w:ind w:left="360" w:right="339" w:firstLine="720"/>
        <w:jc w:val="both"/>
        <w:rPr>
          <w:rFonts w:eastAsia="Times New Roman"/>
          <w:sz w:val="24"/>
          <w:szCs w:val="24"/>
        </w:rPr>
      </w:pPr>
      <w:r>
        <w:rPr>
          <w:rFonts w:eastAsia="Times New Roman"/>
          <w:sz w:val="24"/>
          <w:szCs w:val="24"/>
        </w:rPr>
        <w:t>Реконструкцију, адаптацију, санацију, обнову и ревитализацију културних добара и зграда у њиховој заштићеној околини са јасно одређеним границама катастарских парцела и културних добара, уписаних у Листу светске културне и природне баштине и објеката у заштићеним подручјима, у складу са актом о заштити културних добара и са условима органа, односно организације надлежне за послове заштите културних добара;</w:t>
      </w:r>
    </w:p>
    <w:p w:rsidR="00CB18AB" w:rsidRDefault="00CB18AB" w:rsidP="00CB18AB">
      <w:pPr>
        <w:spacing w:line="182" w:lineRule="exact"/>
        <w:rPr>
          <w:rFonts w:eastAsia="Times New Roman"/>
          <w:sz w:val="24"/>
          <w:szCs w:val="24"/>
        </w:rPr>
      </w:pPr>
    </w:p>
    <w:p w:rsidR="00CB18AB" w:rsidRDefault="00CB18AB" w:rsidP="00BF2867">
      <w:pPr>
        <w:numPr>
          <w:ilvl w:val="1"/>
          <w:numId w:val="298"/>
        </w:numPr>
        <w:tabs>
          <w:tab w:val="left" w:pos="1464"/>
        </w:tabs>
        <w:spacing w:line="241" w:lineRule="auto"/>
        <w:ind w:left="360" w:right="339" w:firstLine="720"/>
        <w:rPr>
          <w:rFonts w:eastAsia="Times New Roman"/>
          <w:sz w:val="24"/>
          <w:szCs w:val="24"/>
        </w:rPr>
      </w:pPr>
      <w:r>
        <w:rPr>
          <w:rFonts w:eastAsia="Times New Roman"/>
          <w:sz w:val="24"/>
          <w:szCs w:val="24"/>
        </w:rPr>
        <w:t>Зграде или делове зграда које чине техничко-технолошку или функционалну целину, а које се продају или дају у закуп.</w:t>
      </w:r>
    </w:p>
    <w:p w:rsidR="00CB18AB" w:rsidRDefault="00CB18AB" w:rsidP="00CB18AB">
      <w:pPr>
        <w:spacing w:line="195" w:lineRule="exact"/>
        <w:rPr>
          <w:sz w:val="20"/>
          <w:szCs w:val="20"/>
        </w:rPr>
      </w:pPr>
    </w:p>
    <w:p w:rsidR="00CB18AB" w:rsidRDefault="00CB18AB" w:rsidP="00CB18AB">
      <w:pPr>
        <w:spacing w:line="244" w:lineRule="auto"/>
        <w:ind w:left="360" w:right="339" w:firstLine="720"/>
        <w:rPr>
          <w:sz w:val="20"/>
          <w:szCs w:val="20"/>
        </w:rPr>
      </w:pPr>
      <w:r>
        <w:rPr>
          <w:rFonts w:eastAsia="Times New Roman"/>
          <w:sz w:val="24"/>
          <w:szCs w:val="24"/>
        </w:rPr>
        <w:t>Енергетски ефикасна зграда је зграда која троши минималну количину енергије уз обезбеђење потребних услова комфора, то су</w:t>
      </w:r>
    </w:p>
    <w:p w:rsidR="00CB18AB" w:rsidRDefault="00CB18AB" w:rsidP="00CB18AB">
      <w:pPr>
        <w:spacing w:line="15" w:lineRule="exact"/>
        <w:rPr>
          <w:sz w:val="20"/>
          <w:szCs w:val="20"/>
        </w:rPr>
      </w:pPr>
    </w:p>
    <w:p w:rsidR="00CB18AB" w:rsidRDefault="00CB18AB" w:rsidP="00BF2867">
      <w:pPr>
        <w:numPr>
          <w:ilvl w:val="0"/>
          <w:numId w:val="299"/>
        </w:numPr>
        <w:tabs>
          <w:tab w:val="left" w:pos="1340"/>
        </w:tabs>
        <w:ind w:left="1340" w:hanging="260"/>
        <w:rPr>
          <w:rFonts w:eastAsia="Times New Roman"/>
          <w:sz w:val="24"/>
          <w:szCs w:val="24"/>
        </w:rPr>
      </w:pPr>
      <w:r>
        <w:rPr>
          <w:rFonts w:eastAsia="Times New Roman"/>
          <w:sz w:val="24"/>
          <w:szCs w:val="24"/>
        </w:rPr>
        <w:t>Ваздушни комфор</w:t>
      </w:r>
    </w:p>
    <w:p w:rsidR="00CB18AB" w:rsidRDefault="00CB18AB" w:rsidP="00CB18AB">
      <w:pPr>
        <w:spacing w:line="19" w:lineRule="exact"/>
        <w:rPr>
          <w:rFonts w:eastAsia="Times New Roman"/>
          <w:sz w:val="24"/>
          <w:szCs w:val="24"/>
        </w:rPr>
      </w:pPr>
    </w:p>
    <w:p w:rsidR="00CB18AB" w:rsidRDefault="00CB18AB" w:rsidP="00BF2867">
      <w:pPr>
        <w:numPr>
          <w:ilvl w:val="0"/>
          <w:numId w:val="299"/>
        </w:numPr>
        <w:tabs>
          <w:tab w:val="left" w:pos="1340"/>
        </w:tabs>
        <w:ind w:left="1340" w:hanging="260"/>
        <w:rPr>
          <w:rFonts w:eastAsia="Times New Roman"/>
          <w:sz w:val="24"/>
          <w:szCs w:val="24"/>
        </w:rPr>
      </w:pPr>
      <w:r>
        <w:rPr>
          <w:rFonts w:eastAsia="Times New Roman"/>
          <w:sz w:val="24"/>
          <w:szCs w:val="24"/>
        </w:rPr>
        <w:t>Топлотни кофор</w:t>
      </w:r>
    </w:p>
    <w:p w:rsidR="00CB18AB" w:rsidRDefault="00CB18AB" w:rsidP="00CB18AB">
      <w:pPr>
        <w:spacing w:line="16" w:lineRule="exact"/>
        <w:rPr>
          <w:rFonts w:eastAsia="Times New Roman"/>
          <w:sz w:val="24"/>
          <w:szCs w:val="24"/>
        </w:rPr>
      </w:pPr>
    </w:p>
    <w:p w:rsidR="00CB18AB" w:rsidRDefault="00CB18AB" w:rsidP="00BF2867">
      <w:pPr>
        <w:numPr>
          <w:ilvl w:val="0"/>
          <w:numId w:val="299"/>
        </w:numPr>
        <w:tabs>
          <w:tab w:val="left" w:pos="1340"/>
        </w:tabs>
        <w:ind w:left="1340" w:hanging="260"/>
        <w:rPr>
          <w:rFonts w:eastAsia="Times New Roman"/>
          <w:sz w:val="24"/>
          <w:szCs w:val="24"/>
        </w:rPr>
      </w:pPr>
      <w:r>
        <w:rPr>
          <w:rFonts w:eastAsia="Times New Roman"/>
          <w:sz w:val="24"/>
          <w:szCs w:val="24"/>
        </w:rPr>
        <w:t>Светлосни комфор</w:t>
      </w:r>
    </w:p>
    <w:p w:rsidR="00CB18AB" w:rsidRDefault="00CB18AB" w:rsidP="00CB18AB">
      <w:pPr>
        <w:spacing w:line="19" w:lineRule="exact"/>
        <w:rPr>
          <w:rFonts w:eastAsia="Times New Roman"/>
          <w:sz w:val="24"/>
          <w:szCs w:val="24"/>
        </w:rPr>
      </w:pPr>
    </w:p>
    <w:p w:rsidR="00CB18AB" w:rsidRDefault="00CB18AB" w:rsidP="00BF2867">
      <w:pPr>
        <w:numPr>
          <w:ilvl w:val="0"/>
          <w:numId w:val="299"/>
        </w:numPr>
        <w:tabs>
          <w:tab w:val="left" w:pos="1340"/>
        </w:tabs>
        <w:ind w:left="1340" w:hanging="260"/>
        <w:rPr>
          <w:rFonts w:eastAsia="Times New Roman"/>
          <w:sz w:val="24"/>
          <w:szCs w:val="24"/>
        </w:rPr>
      </w:pPr>
      <w:r>
        <w:rPr>
          <w:rFonts w:eastAsia="Times New Roman"/>
          <w:sz w:val="24"/>
          <w:szCs w:val="24"/>
        </w:rPr>
        <w:t>Звучни комфор</w:t>
      </w:r>
    </w:p>
    <w:p w:rsidR="00CB18AB" w:rsidRDefault="00CB18AB" w:rsidP="00CB18AB">
      <w:pPr>
        <w:spacing w:line="324" w:lineRule="exact"/>
        <w:rPr>
          <w:sz w:val="20"/>
          <w:szCs w:val="20"/>
        </w:rPr>
      </w:pPr>
    </w:p>
    <w:p w:rsidR="00CB18AB" w:rsidRDefault="00CB18AB" w:rsidP="00CB18AB">
      <w:pPr>
        <w:spacing w:line="253" w:lineRule="auto"/>
        <w:ind w:left="360" w:right="339" w:firstLine="720"/>
        <w:jc w:val="both"/>
        <w:rPr>
          <w:sz w:val="20"/>
          <w:szCs w:val="20"/>
        </w:rPr>
      </w:pPr>
      <w:r>
        <w:rPr>
          <w:rFonts w:eastAsia="Times New Roman"/>
          <w:i/>
          <w:iCs/>
          <w:sz w:val="24"/>
          <w:szCs w:val="24"/>
        </w:rPr>
        <w:t>Ваздушни комфор</w:t>
      </w:r>
      <w:r>
        <w:rPr>
          <w:rFonts w:eastAsia="Times New Roman"/>
          <w:sz w:val="24"/>
          <w:szCs w:val="24"/>
        </w:rPr>
        <w:t>говори о квалитету ваздуха у зградама које треба пројектовати тако да максимално користе природну вентилацију али да се избегненегативни осећај промаје. Уколико није могућепостићи захтеване карактеристике ваздушног комфора простора природном вентилацијом препоручује се уградња система принудне (вештачке) вентилације.</w:t>
      </w:r>
    </w:p>
    <w:p w:rsidR="00CB18AB" w:rsidRDefault="00CB18AB" w:rsidP="00CB18AB">
      <w:pPr>
        <w:spacing w:line="166" w:lineRule="exact"/>
        <w:rPr>
          <w:sz w:val="20"/>
          <w:szCs w:val="20"/>
        </w:rPr>
      </w:pPr>
    </w:p>
    <w:p w:rsidR="00CB18AB" w:rsidRDefault="00CB18AB" w:rsidP="00CB18AB">
      <w:pPr>
        <w:ind w:left="1080"/>
        <w:rPr>
          <w:sz w:val="20"/>
          <w:szCs w:val="20"/>
        </w:rPr>
      </w:pPr>
      <w:r>
        <w:rPr>
          <w:rFonts w:eastAsia="Times New Roman"/>
          <w:i/>
          <w:iCs/>
          <w:sz w:val="24"/>
          <w:szCs w:val="24"/>
        </w:rPr>
        <w:t>Топлотни комфор</w:t>
      </w:r>
      <w:r>
        <w:rPr>
          <w:rFonts w:eastAsia="Times New Roman"/>
          <w:sz w:val="24"/>
          <w:szCs w:val="24"/>
        </w:rPr>
        <w:t xml:space="preserve"> се обезбеђује током целе године пројектовањем зграде</w:t>
      </w:r>
    </w:p>
    <w:p w:rsidR="00CB18AB" w:rsidRDefault="00CB18AB" w:rsidP="00CB18AB">
      <w:pPr>
        <w:spacing w:line="31" w:lineRule="exact"/>
        <w:rPr>
          <w:sz w:val="20"/>
          <w:szCs w:val="20"/>
        </w:rPr>
      </w:pPr>
    </w:p>
    <w:p w:rsidR="00CB18AB" w:rsidRDefault="00CB18AB" w:rsidP="00BF2867">
      <w:pPr>
        <w:numPr>
          <w:ilvl w:val="0"/>
          <w:numId w:val="300"/>
        </w:numPr>
        <w:tabs>
          <w:tab w:val="left" w:pos="600"/>
        </w:tabs>
        <w:spacing w:line="252" w:lineRule="auto"/>
        <w:ind w:left="360" w:right="339"/>
        <w:jc w:val="both"/>
        <w:rPr>
          <w:rFonts w:eastAsia="Times New Roman"/>
          <w:sz w:val="24"/>
          <w:szCs w:val="24"/>
        </w:rPr>
      </w:pPr>
      <w:r>
        <w:rPr>
          <w:rFonts w:eastAsia="Times New Roman"/>
          <w:sz w:val="24"/>
          <w:szCs w:val="24"/>
        </w:rPr>
        <w:t>складу са мерама енергетски ефикасне архитектуре и другим неопходним архитектонско-грађевинским решењима. Неопходно је обезбедити да се температуре у згради одржавају у границама комфора у зависности од намене објекта. Па тако на пример у зимском периоду температура станова треба да буде 20 ºC ± 2 ºC, у унутрашњим базени 28 ºC, спортским центрим 18 ºC.</w:t>
      </w:r>
    </w:p>
    <w:p w:rsidR="00CB18AB" w:rsidRDefault="00CB18AB" w:rsidP="00CB18AB">
      <w:pPr>
        <w:spacing w:line="183" w:lineRule="exact"/>
        <w:rPr>
          <w:sz w:val="20"/>
          <w:szCs w:val="20"/>
        </w:rPr>
      </w:pPr>
    </w:p>
    <w:p w:rsidR="00CB18AB" w:rsidRDefault="00CB18AB" w:rsidP="00CB18AB">
      <w:pPr>
        <w:spacing w:line="253" w:lineRule="auto"/>
        <w:ind w:left="360" w:right="339" w:firstLine="720"/>
        <w:jc w:val="both"/>
        <w:rPr>
          <w:sz w:val="20"/>
          <w:szCs w:val="20"/>
        </w:rPr>
      </w:pPr>
      <w:r>
        <w:rPr>
          <w:rFonts w:eastAsia="Times New Roman"/>
          <w:i/>
          <w:iCs/>
          <w:sz w:val="24"/>
          <w:szCs w:val="24"/>
        </w:rPr>
        <w:t>Светлосни комфор</w:t>
      </w:r>
      <w:r>
        <w:rPr>
          <w:rFonts w:eastAsia="Times New Roman"/>
          <w:sz w:val="24"/>
          <w:szCs w:val="24"/>
        </w:rPr>
        <w:t xml:space="preserve"> у згради обезбеђује се увођењем природног светла и вештачким осветљењем. Увођењем природног светла подразумева предузимање мера неопходних за максимално увођење дневне светлости у просторије уз минимално коришћење вештачког осветљења тако да се лети обезбедити максималан упад дифузног и минималан упад директног сунчевог зрачења употребом сенила и застора;</w:t>
      </w:r>
    </w:p>
    <w:p w:rsidR="00CB18AB" w:rsidRDefault="00CB18AB" w:rsidP="00CB18AB">
      <w:pPr>
        <w:spacing w:line="180" w:lineRule="exact"/>
        <w:rPr>
          <w:sz w:val="20"/>
          <w:szCs w:val="20"/>
        </w:rPr>
      </w:pPr>
    </w:p>
    <w:p w:rsidR="00CB18AB" w:rsidRDefault="00CB18AB" w:rsidP="00CB18AB">
      <w:pPr>
        <w:spacing w:line="246" w:lineRule="auto"/>
        <w:ind w:left="360" w:right="339" w:firstLine="720"/>
        <w:jc w:val="both"/>
        <w:rPr>
          <w:sz w:val="20"/>
          <w:szCs w:val="20"/>
        </w:rPr>
      </w:pPr>
      <w:r>
        <w:rPr>
          <w:rFonts w:eastAsia="Times New Roman"/>
          <w:i/>
          <w:iCs/>
          <w:sz w:val="24"/>
          <w:szCs w:val="24"/>
        </w:rPr>
        <w:t>Звучни комфор</w:t>
      </w:r>
      <w:r>
        <w:rPr>
          <w:rFonts w:eastAsia="Times New Roman"/>
          <w:sz w:val="24"/>
          <w:szCs w:val="24"/>
        </w:rPr>
        <w:t xml:space="preserve"> који се односи на људе и као пријемнике и као изворе звука постиже се:</w:t>
      </w:r>
    </w:p>
    <w:p w:rsidR="00CB18AB" w:rsidRDefault="00CB18AB" w:rsidP="00CB18AB">
      <w:pPr>
        <w:spacing w:line="25" w:lineRule="exact"/>
        <w:rPr>
          <w:sz w:val="20"/>
          <w:szCs w:val="20"/>
        </w:rPr>
      </w:pPr>
    </w:p>
    <w:p w:rsidR="00CB18AB" w:rsidRDefault="00CB18AB" w:rsidP="00BF2867">
      <w:pPr>
        <w:numPr>
          <w:ilvl w:val="0"/>
          <w:numId w:val="301"/>
        </w:numPr>
        <w:tabs>
          <w:tab w:val="left" w:pos="1294"/>
        </w:tabs>
        <w:spacing w:line="244" w:lineRule="auto"/>
        <w:ind w:left="360" w:right="339" w:firstLine="720"/>
        <w:rPr>
          <w:rFonts w:eastAsia="Times New Roman"/>
          <w:sz w:val="24"/>
          <w:szCs w:val="24"/>
        </w:rPr>
      </w:pPr>
      <w:r>
        <w:rPr>
          <w:rFonts w:eastAsia="Times New Roman"/>
          <w:sz w:val="24"/>
          <w:szCs w:val="24"/>
        </w:rPr>
        <w:t>Адекватном изолацијом од ваздушног звука унутрашњих грађевинских елемената (зидови, таванице, врата);</w:t>
      </w:r>
    </w:p>
    <w:p w:rsidR="00CB18AB" w:rsidRDefault="00CB18AB" w:rsidP="00CB18AB">
      <w:pPr>
        <w:spacing w:line="26" w:lineRule="exact"/>
        <w:rPr>
          <w:rFonts w:eastAsia="Times New Roman"/>
          <w:sz w:val="24"/>
          <w:szCs w:val="24"/>
        </w:rPr>
      </w:pPr>
    </w:p>
    <w:p w:rsidR="00CB18AB" w:rsidRDefault="00CB18AB" w:rsidP="00BF2867">
      <w:pPr>
        <w:numPr>
          <w:ilvl w:val="0"/>
          <w:numId w:val="301"/>
        </w:numPr>
        <w:tabs>
          <w:tab w:val="left" w:pos="1246"/>
        </w:tabs>
        <w:spacing w:line="246" w:lineRule="auto"/>
        <w:ind w:left="360" w:right="339" w:firstLine="720"/>
        <w:rPr>
          <w:rFonts w:eastAsia="Times New Roman"/>
          <w:sz w:val="24"/>
          <w:szCs w:val="24"/>
        </w:rPr>
      </w:pPr>
      <w:r>
        <w:rPr>
          <w:rFonts w:eastAsia="Times New Roman"/>
          <w:sz w:val="24"/>
          <w:szCs w:val="24"/>
        </w:rPr>
        <w:lastRenderedPageBreak/>
        <w:t>Адекватном изолацијом од ваздушног звука спољашњих грађевинских елемената (спољашњи зидови, фасадни отвори, кровни омотачи);</w:t>
      </w:r>
    </w:p>
    <w:p w:rsidR="00CB18AB" w:rsidRDefault="00CB18AB" w:rsidP="00CB18AB">
      <w:pPr>
        <w:spacing w:line="10" w:lineRule="exact"/>
        <w:rPr>
          <w:rFonts w:eastAsia="Times New Roman"/>
          <w:sz w:val="24"/>
          <w:szCs w:val="24"/>
        </w:rPr>
      </w:pPr>
    </w:p>
    <w:p w:rsidR="00CB18AB" w:rsidRDefault="00CB18AB" w:rsidP="00BF2867">
      <w:pPr>
        <w:numPr>
          <w:ilvl w:val="0"/>
          <w:numId w:val="301"/>
        </w:numPr>
        <w:tabs>
          <w:tab w:val="left" w:pos="1220"/>
        </w:tabs>
        <w:ind w:left="1220" w:hanging="140"/>
        <w:rPr>
          <w:rFonts w:eastAsia="Times New Roman"/>
          <w:sz w:val="24"/>
          <w:szCs w:val="24"/>
        </w:rPr>
      </w:pPr>
      <w:r>
        <w:rPr>
          <w:rFonts w:eastAsia="Times New Roman"/>
          <w:sz w:val="24"/>
          <w:szCs w:val="24"/>
        </w:rPr>
        <w:t>Адекватном изолацијом подова и зидова од звука удара;</w:t>
      </w:r>
    </w:p>
    <w:p w:rsidR="00CB18AB" w:rsidRDefault="00CB18AB" w:rsidP="00CB18AB">
      <w:pPr>
        <w:spacing w:line="151" w:lineRule="exact"/>
        <w:rPr>
          <w:sz w:val="20"/>
          <w:szCs w:val="20"/>
        </w:rPr>
      </w:pPr>
    </w:p>
    <w:p w:rsidR="00CB18AB" w:rsidRDefault="00CB18AB" w:rsidP="00CB18AB">
      <w:pPr>
        <w:spacing w:line="244" w:lineRule="auto"/>
        <w:ind w:left="360" w:right="339" w:firstLine="720"/>
        <w:jc w:val="both"/>
        <w:rPr>
          <w:sz w:val="20"/>
          <w:szCs w:val="20"/>
        </w:rPr>
      </w:pPr>
      <w:r>
        <w:rPr>
          <w:rFonts w:eastAsia="Times New Roman"/>
          <w:sz w:val="24"/>
          <w:szCs w:val="24"/>
        </w:rPr>
        <w:t>-Прихватљивим нивоом звучног притиска звукова у просторијама, укључујући и било који звук који се користи за маскирање преслушавања;</w:t>
      </w:r>
    </w:p>
    <w:p w:rsidR="00CB18AB" w:rsidRDefault="00CB18AB" w:rsidP="00CB18AB">
      <w:pPr>
        <w:spacing w:line="27" w:lineRule="exact"/>
        <w:jc w:val="both"/>
        <w:rPr>
          <w:sz w:val="20"/>
          <w:szCs w:val="20"/>
        </w:rPr>
      </w:pPr>
    </w:p>
    <w:p w:rsidR="00CB18AB" w:rsidRDefault="00CB18AB" w:rsidP="00BF2867">
      <w:pPr>
        <w:numPr>
          <w:ilvl w:val="0"/>
          <w:numId w:val="302"/>
        </w:numPr>
        <w:tabs>
          <w:tab w:val="left" w:pos="1284"/>
        </w:tabs>
        <w:spacing w:line="246" w:lineRule="auto"/>
        <w:ind w:left="360" w:right="339" w:firstLine="720"/>
        <w:jc w:val="both"/>
        <w:rPr>
          <w:rFonts w:eastAsia="Times New Roman"/>
          <w:sz w:val="24"/>
          <w:szCs w:val="24"/>
        </w:rPr>
      </w:pPr>
      <w:r>
        <w:rPr>
          <w:rFonts w:eastAsia="Times New Roman"/>
          <w:sz w:val="24"/>
          <w:szCs w:val="24"/>
        </w:rPr>
        <w:t>Адекватним акустичким одзивом просторија или простора којим се одређује чујност и квалитет корисних звукова;</w:t>
      </w:r>
    </w:p>
    <w:p w:rsidR="00CB18AB" w:rsidRDefault="00CB18AB" w:rsidP="00CB18AB">
      <w:pPr>
        <w:spacing w:line="22" w:lineRule="exact"/>
        <w:jc w:val="both"/>
        <w:rPr>
          <w:rFonts w:eastAsia="Times New Roman"/>
          <w:sz w:val="24"/>
          <w:szCs w:val="24"/>
        </w:rPr>
      </w:pPr>
    </w:p>
    <w:p w:rsidR="00CB18AB" w:rsidRDefault="00CB18AB" w:rsidP="00BF2867">
      <w:pPr>
        <w:numPr>
          <w:ilvl w:val="0"/>
          <w:numId w:val="302"/>
        </w:numPr>
        <w:tabs>
          <w:tab w:val="left" w:pos="1214"/>
        </w:tabs>
        <w:spacing w:line="251" w:lineRule="auto"/>
        <w:ind w:left="360" w:right="339" w:firstLine="720"/>
        <w:jc w:val="both"/>
        <w:rPr>
          <w:rFonts w:eastAsia="Times New Roman"/>
          <w:sz w:val="24"/>
          <w:szCs w:val="24"/>
        </w:rPr>
      </w:pPr>
      <w:r>
        <w:rPr>
          <w:rFonts w:eastAsia="Times New Roman"/>
          <w:sz w:val="24"/>
          <w:szCs w:val="24"/>
        </w:rPr>
        <w:t>Адекватним пројектовањем система инсталација које не смеју да наруше претходно наведене грађевинске и архитектонске мере за постизање звучног комфора.</w:t>
      </w:r>
    </w:p>
    <w:p w:rsidR="00CB18AB" w:rsidRDefault="00CB18AB" w:rsidP="00CB18AB">
      <w:pPr>
        <w:spacing w:line="305" w:lineRule="exact"/>
        <w:jc w:val="both"/>
        <w:rPr>
          <w:sz w:val="20"/>
          <w:szCs w:val="20"/>
        </w:rPr>
      </w:pPr>
    </w:p>
    <w:p w:rsidR="00CB18AB" w:rsidRDefault="00CB18AB" w:rsidP="00CB18AB">
      <w:pPr>
        <w:ind w:left="360"/>
        <w:rPr>
          <w:sz w:val="20"/>
          <w:szCs w:val="20"/>
        </w:rPr>
      </w:pPr>
      <w:r>
        <w:rPr>
          <w:rFonts w:eastAsia="Times New Roman"/>
          <w:b/>
          <w:bCs/>
          <w:sz w:val="24"/>
          <w:szCs w:val="24"/>
        </w:rPr>
        <w:t>Елаборат енергетске ефикасности</w:t>
      </w:r>
    </w:p>
    <w:p w:rsidR="00CB18AB" w:rsidRDefault="00CB18AB" w:rsidP="00CB18AB">
      <w:pPr>
        <w:spacing w:line="200" w:lineRule="exact"/>
        <w:rPr>
          <w:sz w:val="20"/>
          <w:szCs w:val="20"/>
        </w:rPr>
      </w:pPr>
    </w:p>
    <w:p w:rsidR="00CB18AB" w:rsidRDefault="00CB18AB" w:rsidP="00CB18AB">
      <w:pPr>
        <w:spacing w:line="275" w:lineRule="exact"/>
        <w:rPr>
          <w:sz w:val="20"/>
          <w:szCs w:val="20"/>
        </w:rPr>
      </w:pPr>
    </w:p>
    <w:p w:rsidR="00CB18AB" w:rsidRDefault="00CB18AB" w:rsidP="00CB18AB">
      <w:pPr>
        <w:spacing w:line="253" w:lineRule="auto"/>
        <w:ind w:left="360" w:right="339" w:firstLine="720"/>
        <w:jc w:val="both"/>
        <w:rPr>
          <w:sz w:val="20"/>
          <w:szCs w:val="20"/>
        </w:rPr>
      </w:pPr>
      <w:r>
        <w:rPr>
          <w:rFonts w:eastAsia="Times New Roman"/>
          <w:sz w:val="24"/>
          <w:szCs w:val="24"/>
        </w:rPr>
        <w:t>Утврђивање испуњености услова енергетске ефикасности зграде врши се израдом елабората енергетске ефикасности (елаборат ЕЕ), који је саставни део техничке документације, која се прилаже уз захтев за издавање грађевинске дозволе или уз захтев за издавање решења, којим се одобрава извођење радова на адаптацији или санацији објекта, као и енергетској санацији.</w:t>
      </w:r>
    </w:p>
    <w:p w:rsidR="00CB18AB" w:rsidRDefault="00CB18AB" w:rsidP="00CB18AB">
      <w:pPr>
        <w:spacing w:line="17" w:lineRule="exact"/>
        <w:rPr>
          <w:sz w:val="20"/>
          <w:szCs w:val="20"/>
        </w:rPr>
      </w:pPr>
    </w:p>
    <w:p w:rsidR="00CB18AB" w:rsidRDefault="00CB18AB" w:rsidP="00CB18AB">
      <w:pPr>
        <w:spacing w:line="246" w:lineRule="auto"/>
        <w:ind w:left="360" w:right="339" w:firstLine="720"/>
        <w:jc w:val="both"/>
        <w:rPr>
          <w:sz w:val="20"/>
          <w:szCs w:val="20"/>
        </w:rPr>
      </w:pPr>
      <w:r>
        <w:rPr>
          <w:rFonts w:eastAsia="Times New Roman"/>
          <w:sz w:val="24"/>
          <w:szCs w:val="24"/>
        </w:rPr>
        <w:t>Елаборат о ЕЕ зграда издаје овлашћена организација која испуњава прописане услове за издавање сертификата о енергетским својствима објеката.</w:t>
      </w:r>
    </w:p>
    <w:p w:rsidR="00CB18AB" w:rsidRDefault="00CB18AB" w:rsidP="00CB18AB">
      <w:pPr>
        <w:spacing w:line="298" w:lineRule="exact"/>
        <w:rPr>
          <w:sz w:val="20"/>
          <w:szCs w:val="20"/>
        </w:rPr>
      </w:pPr>
    </w:p>
    <w:p w:rsidR="00CB18AB" w:rsidRDefault="00CB18AB" w:rsidP="00CB18AB">
      <w:pPr>
        <w:spacing w:line="246" w:lineRule="auto"/>
        <w:ind w:left="360" w:right="339" w:firstLine="720"/>
        <w:jc w:val="both"/>
        <w:rPr>
          <w:sz w:val="20"/>
          <w:szCs w:val="20"/>
        </w:rPr>
      </w:pPr>
      <w:r>
        <w:rPr>
          <w:rFonts w:eastAsia="Times New Roman"/>
          <w:sz w:val="24"/>
          <w:szCs w:val="24"/>
        </w:rPr>
        <w:t>Прорачун енергетских карактеристика зграде врши се за следеће категорије:</w:t>
      </w:r>
    </w:p>
    <w:p w:rsidR="00CB18AB" w:rsidRDefault="00CB18AB" w:rsidP="00CB18AB">
      <w:pPr>
        <w:spacing w:line="305" w:lineRule="exact"/>
        <w:rPr>
          <w:sz w:val="20"/>
          <w:szCs w:val="20"/>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Годишња потребна енергија за грејање;</w:t>
      </w:r>
    </w:p>
    <w:p w:rsidR="00CB18AB" w:rsidRDefault="00CB18AB" w:rsidP="00CB18AB">
      <w:pPr>
        <w:spacing w:line="19" w:lineRule="exact"/>
        <w:rPr>
          <w:rFonts w:eastAsia="Times New Roman"/>
          <w:sz w:val="24"/>
          <w:szCs w:val="24"/>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Годишња потребна енергија хлађења;</w:t>
      </w:r>
    </w:p>
    <w:p w:rsidR="00CB18AB" w:rsidRDefault="00CB18AB" w:rsidP="00CB18AB">
      <w:pPr>
        <w:spacing w:line="19" w:lineRule="exact"/>
        <w:rPr>
          <w:rFonts w:eastAsia="Times New Roman"/>
          <w:sz w:val="24"/>
          <w:szCs w:val="24"/>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Годишња потребна енергија за вентилацију;</w:t>
      </w:r>
    </w:p>
    <w:p w:rsidR="00CB18AB" w:rsidRDefault="00CB18AB" w:rsidP="00CB18AB">
      <w:pPr>
        <w:spacing w:line="16" w:lineRule="exact"/>
        <w:rPr>
          <w:rFonts w:eastAsia="Times New Roman"/>
          <w:sz w:val="24"/>
          <w:szCs w:val="24"/>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Годишња потребна енергија за припрему санитарне топле воде;</w:t>
      </w:r>
    </w:p>
    <w:p w:rsidR="00CB18AB" w:rsidRDefault="00CB18AB" w:rsidP="00CB18AB">
      <w:pPr>
        <w:spacing w:line="19" w:lineRule="exact"/>
        <w:rPr>
          <w:rFonts w:eastAsia="Times New Roman"/>
          <w:sz w:val="24"/>
          <w:szCs w:val="24"/>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Годишња потребна енергија за осветљење;</w:t>
      </w:r>
    </w:p>
    <w:p w:rsidR="00CB18AB" w:rsidRDefault="00CB18AB" w:rsidP="00CB18AB">
      <w:pPr>
        <w:spacing w:line="16" w:lineRule="exact"/>
        <w:rPr>
          <w:rFonts w:eastAsia="Times New Roman"/>
          <w:sz w:val="24"/>
          <w:szCs w:val="24"/>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Годишњи губици техничких система;</w:t>
      </w:r>
    </w:p>
    <w:p w:rsidR="00CB18AB" w:rsidRDefault="00CB18AB" w:rsidP="00CB18AB">
      <w:pPr>
        <w:spacing w:line="19" w:lineRule="exact"/>
        <w:rPr>
          <w:rFonts w:eastAsia="Times New Roman"/>
          <w:sz w:val="24"/>
          <w:szCs w:val="24"/>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Годишња испоручена енергија;</w:t>
      </w:r>
    </w:p>
    <w:p w:rsidR="00CB18AB" w:rsidRDefault="00CB18AB" w:rsidP="00CB18AB">
      <w:pPr>
        <w:spacing w:line="19" w:lineRule="exact"/>
        <w:rPr>
          <w:rFonts w:eastAsia="Times New Roman"/>
          <w:sz w:val="24"/>
          <w:szCs w:val="24"/>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Годишња потребна примарна енергија;</w:t>
      </w:r>
    </w:p>
    <w:p w:rsidR="00CB18AB" w:rsidRDefault="00CB18AB" w:rsidP="00CB18AB">
      <w:pPr>
        <w:spacing w:line="16" w:lineRule="exact"/>
        <w:rPr>
          <w:rFonts w:eastAsia="Times New Roman"/>
          <w:sz w:val="24"/>
          <w:szCs w:val="24"/>
        </w:rPr>
      </w:pPr>
    </w:p>
    <w:p w:rsidR="00CB18AB" w:rsidRDefault="00CB18AB" w:rsidP="00BF2867">
      <w:pPr>
        <w:numPr>
          <w:ilvl w:val="0"/>
          <w:numId w:val="303"/>
        </w:numPr>
        <w:tabs>
          <w:tab w:val="left" w:pos="1340"/>
        </w:tabs>
        <w:ind w:left="1340" w:hanging="260"/>
        <w:rPr>
          <w:rFonts w:eastAsia="Times New Roman"/>
          <w:sz w:val="24"/>
          <w:szCs w:val="24"/>
        </w:rPr>
      </w:pPr>
      <w:r>
        <w:rPr>
          <w:rFonts w:eastAsia="Times New Roman"/>
          <w:sz w:val="24"/>
          <w:szCs w:val="24"/>
        </w:rPr>
        <w:t>Годишња емисија СО2.</w:t>
      </w:r>
    </w:p>
    <w:p w:rsidR="00CB18AB" w:rsidRDefault="00CB18AB" w:rsidP="00CB18AB">
      <w:pPr>
        <w:spacing w:line="327" w:lineRule="exact"/>
        <w:rPr>
          <w:sz w:val="20"/>
          <w:szCs w:val="20"/>
        </w:rPr>
      </w:pPr>
    </w:p>
    <w:p w:rsidR="00CB18AB" w:rsidRDefault="00CB18AB" w:rsidP="00CB18AB">
      <w:pPr>
        <w:spacing w:line="244" w:lineRule="auto"/>
        <w:ind w:left="360" w:right="339" w:firstLine="720"/>
        <w:jc w:val="both"/>
        <w:rPr>
          <w:sz w:val="20"/>
          <w:szCs w:val="20"/>
        </w:rPr>
      </w:pPr>
      <w:r>
        <w:rPr>
          <w:rFonts w:eastAsia="Times New Roman"/>
          <w:sz w:val="24"/>
          <w:szCs w:val="24"/>
        </w:rPr>
        <w:t>Елаборат енергетске ефикасности израђује се на основу следећих података:</w:t>
      </w:r>
    </w:p>
    <w:p w:rsidR="00CB18AB" w:rsidRDefault="00CB18AB" w:rsidP="00CB18AB">
      <w:pPr>
        <w:spacing w:line="15" w:lineRule="exact"/>
        <w:rPr>
          <w:sz w:val="20"/>
          <w:szCs w:val="20"/>
        </w:rPr>
      </w:pPr>
    </w:p>
    <w:p w:rsidR="00CB18AB" w:rsidRDefault="00CB18AB" w:rsidP="00BF2867">
      <w:pPr>
        <w:numPr>
          <w:ilvl w:val="0"/>
          <w:numId w:val="304"/>
        </w:numPr>
        <w:tabs>
          <w:tab w:val="left" w:pos="1340"/>
        </w:tabs>
        <w:ind w:left="1340" w:hanging="260"/>
        <w:rPr>
          <w:rFonts w:eastAsia="Times New Roman"/>
          <w:sz w:val="24"/>
          <w:szCs w:val="24"/>
        </w:rPr>
      </w:pPr>
      <w:r>
        <w:rPr>
          <w:rFonts w:eastAsia="Times New Roman"/>
          <w:sz w:val="24"/>
          <w:szCs w:val="24"/>
        </w:rPr>
        <w:t>Климатске карактеристике локације;</w:t>
      </w:r>
    </w:p>
    <w:p w:rsidR="00CB18AB" w:rsidRDefault="00CB18AB" w:rsidP="00CB18AB">
      <w:pPr>
        <w:spacing w:line="32" w:lineRule="exact"/>
        <w:rPr>
          <w:rFonts w:eastAsia="Times New Roman"/>
          <w:sz w:val="24"/>
          <w:szCs w:val="24"/>
        </w:rPr>
      </w:pPr>
    </w:p>
    <w:p w:rsidR="00CB18AB" w:rsidRDefault="00CB18AB" w:rsidP="00BF2867">
      <w:pPr>
        <w:numPr>
          <w:ilvl w:val="0"/>
          <w:numId w:val="304"/>
        </w:numPr>
        <w:tabs>
          <w:tab w:val="left" w:pos="1346"/>
        </w:tabs>
        <w:spacing w:line="244" w:lineRule="auto"/>
        <w:ind w:left="360" w:right="339" w:firstLine="720"/>
        <w:rPr>
          <w:rFonts w:eastAsia="Times New Roman"/>
          <w:sz w:val="24"/>
          <w:szCs w:val="24"/>
        </w:rPr>
      </w:pPr>
      <w:r>
        <w:rPr>
          <w:rFonts w:eastAsia="Times New Roman"/>
          <w:sz w:val="24"/>
          <w:szCs w:val="24"/>
        </w:rPr>
        <w:t>Података о локацији - ситуациони план зграде са положајем објеката у непосредном окружењу и приказом врста обрада површина;</w:t>
      </w:r>
    </w:p>
    <w:p w:rsidR="00CB18AB" w:rsidRDefault="00CB18AB" w:rsidP="00CB18AB">
      <w:pPr>
        <w:spacing w:line="26" w:lineRule="exact"/>
        <w:rPr>
          <w:rFonts w:eastAsia="Times New Roman"/>
          <w:sz w:val="24"/>
          <w:szCs w:val="24"/>
        </w:rPr>
      </w:pPr>
    </w:p>
    <w:p w:rsidR="00CB18AB" w:rsidRDefault="00CB18AB" w:rsidP="00BF2867">
      <w:pPr>
        <w:numPr>
          <w:ilvl w:val="0"/>
          <w:numId w:val="304"/>
        </w:numPr>
        <w:tabs>
          <w:tab w:val="left" w:pos="1423"/>
        </w:tabs>
        <w:spacing w:line="246" w:lineRule="auto"/>
        <w:ind w:left="360" w:right="339" w:firstLine="720"/>
        <w:rPr>
          <w:rFonts w:eastAsia="Times New Roman"/>
          <w:sz w:val="24"/>
          <w:szCs w:val="24"/>
        </w:rPr>
      </w:pPr>
      <w:r>
        <w:rPr>
          <w:rFonts w:eastAsia="Times New Roman"/>
          <w:sz w:val="24"/>
          <w:szCs w:val="24"/>
        </w:rPr>
        <w:t>Података о грађевинским материјалима, елементима и системима потребним за прорачуне;</w:t>
      </w:r>
    </w:p>
    <w:p w:rsidR="00CB18AB" w:rsidRDefault="00CB18AB" w:rsidP="00CB18AB">
      <w:pPr>
        <w:spacing w:line="10" w:lineRule="exact"/>
        <w:rPr>
          <w:rFonts w:eastAsia="Times New Roman"/>
          <w:sz w:val="24"/>
          <w:szCs w:val="24"/>
        </w:rPr>
      </w:pPr>
    </w:p>
    <w:p w:rsidR="00CB18AB" w:rsidRDefault="00CB18AB" w:rsidP="00BF2867">
      <w:pPr>
        <w:numPr>
          <w:ilvl w:val="0"/>
          <w:numId w:val="304"/>
        </w:numPr>
        <w:tabs>
          <w:tab w:val="left" w:pos="1340"/>
        </w:tabs>
        <w:ind w:left="1340" w:hanging="260"/>
        <w:rPr>
          <w:rFonts w:eastAsia="Times New Roman"/>
          <w:sz w:val="24"/>
          <w:szCs w:val="24"/>
        </w:rPr>
      </w:pPr>
      <w:r>
        <w:rPr>
          <w:rFonts w:eastAsia="Times New Roman"/>
          <w:sz w:val="24"/>
          <w:szCs w:val="24"/>
        </w:rPr>
        <w:t>Података о машинској и електро опреми, уређајима и инсталацијама.</w:t>
      </w:r>
    </w:p>
    <w:p w:rsidR="00CB18AB" w:rsidRDefault="00CB18AB" w:rsidP="00CB18AB">
      <w:pPr>
        <w:spacing w:line="200" w:lineRule="exact"/>
        <w:rPr>
          <w:sz w:val="20"/>
          <w:szCs w:val="20"/>
        </w:rPr>
      </w:pPr>
    </w:p>
    <w:p w:rsidR="00CB18AB" w:rsidRDefault="00CB18AB" w:rsidP="00CB18AB">
      <w:pPr>
        <w:spacing w:line="292" w:lineRule="exact"/>
        <w:rPr>
          <w:sz w:val="20"/>
          <w:szCs w:val="20"/>
          <w:lang w:val="sr-Cyrl-RS"/>
        </w:rPr>
      </w:pPr>
    </w:p>
    <w:p w:rsidR="00CB18AB" w:rsidRDefault="00CB18AB" w:rsidP="00CB18AB">
      <w:pPr>
        <w:spacing w:line="292" w:lineRule="exact"/>
        <w:rPr>
          <w:sz w:val="20"/>
          <w:szCs w:val="20"/>
          <w:lang w:val="sr-Cyrl-RS"/>
        </w:rPr>
      </w:pPr>
    </w:p>
    <w:p w:rsidR="00CB18AB" w:rsidRDefault="00CB18AB" w:rsidP="00CB18AB">
      <w:pPr>
        <w:spacing w:line="292" w:lineRule="exact"/>
        <w:rPr>
          <w:sz w:val="20"/>
          <w:szCs w:val="20"/>
          <w:lang w:val="sr-Cyrl-RS"/>
        </w:rPr>
      </w:pPr>
    </w:p>
    <w:p w:rsidR="00CB18AB" w:rsidRDefault="00CB18AB" w:rsidP="00CB18AB">
      <w:pPr>
        <w:spacing w:line="292" w:lineRule="exact"/>
        <w:rPr>
          <w:sz w:val="20"/>
          <w:szCs w:val="20"/>
          <w:lang w:val="sr-Cyrl-RS"/>
        </w:rPr>
      </w:pPr>
    </w:p>
    <w:p w:rsidR="00CB18AB" w:rsidRDefault="00CB18AB" w:rsidP="00CB18AB">
      <w:pPr>
        <w:spacing w:line="292" w:lineRule="exact"/>
        <w:rPr>
          <w:sz w:val="20"/>
          <w:szCs w:val="20"/>
          <w:lang w:val="sr-Cyrl-RS"/>
        </w:rPr>
      </w:pPr>
    </w:p>
    <w:p w:rsidR="00CB18AB" w:rsidRDefault="00CB18AB" w:rsidP="00CB18AB">
      <w:pPr>
        <w:spacing w:line="292" w:lineRule="exact"/>
        <w:rPr>
          <w:sz w:val="20"/>
          <w:szCs w:val="20"/>
          <w:lang w:val="sr-Cyrl-RS"/>
        </w:rPr>
      </w:pPr>
    </w:p>
    <w:p w:rsidR="00CB18AB" w:rsidRPr="007D28A7" w:rsidRDefault="00CB18AB" w:rsidP="00CB18AB">
      <w:pPr>
        <w:spacing w:line="292" w:lineRule="exact"/>
        <w:jc w:val="center"/>
        <w:rPr>
          <w:sz w:val="24"/>
          <w:szCs w:val="24"/>
          <w:lang w:val="sr-Cyrl-RS"/>
        </w:rPr>
      </w:pPr>
      <w:r w:rsidRPr="007D28A7">
        <w:rPr>
          <w:sz w:val="24"/>
          <w:szCs w:val="24"/>
          <w:lang w:val="sr-Cyrl-RS"/>
        </w:rPr>
        <w:t>155</w:t>
      </w:r>
    </w:p>
    <w:p w:rsidR="00CB18AB" w:rsidRDefault="00CB18AB" w:rsidP="00CB18AB">
      <w:pPr>
        <w:ind w:left="420"/>
        <w:rPr>
          <w:sz w:val="20"/>
          <w:szCs w:val="20"/>
        </w:rPr>
      </w:pPr>
      <w:r>
        <w:rPr>
          <w:rFonts w:eastAsia="Times New Roman"/>
          <w:b/>
          <w:bCs/>
          <w:sz w:val="24"/>
          <w:szCs w:val="24"/>
        </w:rPr>
        <w:lastRenderedPageBreak/>
        <w:t>Енергетски пасош зграде</w:t>
      </w:r>
    </w:p>
    <w:p w:rsidR="00CB18AB" w:rsidRDefault="00CB18AB" w:rsidP="00CB18AB">
      <w:pPr>
        <w:spacing w:line="197" w:lineRule="exact"/>
        <w:rPr>
          <w:sz w:val="20"/>
          <w:szCs w:val="20"/>
        </w:rPr>
      </w:pPr>
    </w:p>
    <w:p w:rsidR="00CB18AB" w:rsidRDefault="00CB18AB" w:rsidP="00CB18AB">
      <w:pPr>
        <w:spacing w:line="251" w:lineRule="auto"/>
        <w:ind w:left="360" w:right="339" w:firstLine="720"/>
        <w:jc w:val="both"/>
        <w:rPr>
          <w:sz w:val="20"/>
          <w:szCs w:val="20"/>
        </w:rPr>
      </w:pPr>
      <w:r>
        <w:rPr>
          <w:rFonts w:eastAsia="Times New Roman"/>
          <w:sz w:val="24"/>
          <w:szCs w:val="24"/>
        </w:rPr>
        <w:t>Сертификат о енергетским својствима</w:t>
      </w:r>
      <w:r>
        <w:rPr>
          <w:rFonts w:eastAsia="Times New Roman"/>
          <w:sz w:val="24"/>
          <w:szCs w:val="24"/>
          <w:lang w:val="sr-Cyrl-RS"/>
        </w:rPr>
        <w:t xml:space="preserve"> </w:t>
      </w:r>
      <w:r>
        <w:rPr>
          <w:rFonts w:eastAsia="Times New Roman"/>
          <w:sz w:val="24"/>
          <w:szCs w:val="24"/>
        </w:rPr>
        <w:t>зграда (енергетски пасош) је документ који садржи израчунате вредности потрошње енергије у оквиру одређене категорије зграда, енергетски разред и препоруке за побољшање енергетских својстава зграде.</w:t>
      </w:r>
    </w:p>
    <w:p w:rsidR="00CB18AB" w:rsidRPr="00A95624" w:rsidRDefault="00CB18AB" w:rsidP="00CB18AB">
      <w:pPr>
        <w:spacing w:line="251" w:lineRule="exact"/>
        <w:rPr>
          <w:sz w:val="20"/>
          <w:szCs w:val="20"/>
          <w:lang w:val="sr-Cyrl-RS"/>
        </w:rPr>
      </w:pPr>
    </w:p>
    <w:p w:rsidR="00CB18AB" w:rsidRDefault="00CB18AB" w:rsidP="00CB18AB">
      <w:pPr>
        <w:spacing w:line="249" w:lineRule="auto"/>
        <w:ind w:left="360" w:right="339" w:firstLine="720"/>
        <w:jc w:val="both"/>
        <w:rPr>
          <w:sz w:val="20"/>
          <w:szCs w:val="20"/>
        </w:rPr>
      </w:pPr>
      <w:r>
        <w:rPr>
          <w:rFonts w:eastAsia="Times New Roman"/>
          <w:sz w:val="24"/>
          <w:szCs w:val="24"/>
        </w:rPr>
        <w:t>Енергетски пасош морају имати све нове зграде, као и постојеће зграде које се реконструишу, адаптирају, санирају или енергетски санирају, осим зграда које су изузете од обавезе енергетске сертификације.</w:t>
      </w:r>
    </w:p>
    <w:p w:rsidR="00CB18AB" w:rsidRDefault="00CB18AB" w:rsidP="00CB18AB">
      <w:pPr>
        <w:spacing w:line="168" w:lineRule="exact"/>
        <w:rPr>
          <w:sz w:val="20"/>
          <w:szCs w:val="20"/>
        </w:rPr>
      </w:pPr>
    </w:p>
    <w:p w:rsidR="00CB18AB" w:rsidRDefault="00CB18AB" w:rsidP="00CB18AB">
      <w:pPr>
        <w:ind w:left="1080"/>
        <w:rPr>
          <w:sz w:val="20"/>
          <w:szCs w:val="20"/>
        </w:rPr>
      </w:pPr>
      <w:r>
        <w:rPr>
          <w:rFonts w:eastAsia="Times New Roman"/>
          <w:sz w:val="24"/>
          <w:szCs w:val="24"/>
        </w:rPr>
        <w:t>Зграде за које није потребно прибављање енергетског пасоша су:</w:t>
      </w:r>
    </w:p>
    <w:p w:rsidR="00CB18AB" w:rsidRDefault="00CB18AB" w:rsidP="00CB18AB">
      <w:pPr>
        <w:spacing w:line="195" w:lineRule="exact"/>
        <w:rPr>
          <w:sz w:val="20"/>
          <w:szCs w:val="20"/>
        </w:rPr>
      </w:pPr>
    </w:p>
    <w:p w:rsidR="00CB18AB" w:rsidRDefault="00CB18AB" w:rsidP="00BF2867">
      <w:pPr>
        <w:numPr>
          <w:ilvl w:val="0"/>
          <w:numId w:val="305"/>
        </w:numPr>
        <w:tabs>
          <w:tab w:val="left" w:pos="1404"/>
        </w:tabs>
        <w:spacing w:line="241" w:lineRule="auto"/>
        <w:ind w:left="360" w:right="339" w:firstLine="720"/>
        <w:rPr>
          <w:rFonts w:eastAsia="Times New Roman"/>
          <w:sz w:val="24"/>
          <w:szCs w:val="24"/>
        </w:rPr>
      </w:pPr>
      <w:r>
        <w:rPr>
          <w:rFonts w:eastAsia="Times New Roman"/>
          <w:sz w:val="24"/>
          <w:szCs w:val="24"/>
        </w:rPr>
        <w:t>Постојеће зграде које се продају, дају у закуп, реконструишу или енергетски санирају, а које имају нето површину мању од 50 м2;</w:t>
      </w:r>
    </w:p>
    <w:p w:rsidR="00CB18AB" w:rsidRDefault="00CB18AB" w:rsidP="00CB18AB">
      <w:pPr>
        <w:spacing w:line="182" w:lineRule="exact"/>
        <w:rPr>
          <w:rFonts w:eastAsia="Times New Roman"/>
          <w:sz w:val="24"/>
          <w:szCs w:val="24"/>
        </w:rPr>
      </w:pPr>
    </w:p>
    <w:p w:rsidR="00CB18AB" w:rsidRDefault="00CB18AB" w:rsidP="00BF2867">
      <w:pPr>
        <w:numPr>
          <w:ilvl w:val="0"/>
          <w:numId w:val="305"/>
        </w:numPr>
        <w:tabs>
          <w:tab w:val="left" w:pos="1360"/>
        </w:tabs>
        <w:ind w:left="1360" w:hanging="280"/>
        <w:rPr>
          <w:rFonts w:eastAsia="Times New Roman"/>
          <w:sz w:val="24"/>
          <w:szCs w:val="24"/>
        </w:rPr>
      </w:pPr>
      <w:r>
        <w:rPr>
          <w:rFonts w:eastAsia="Times New Roman"/>
          <w:sz w:val="24"/>
          <w:szCs w:val="24"/>
        </w:rPr>
        <w:t>Зграде које имају предвиђени век употребе ограничен на две године и</w:t>
      </w:r>
    </w:p>
    <w:p w:rsidR="00CB18AB" w:rsidRDefault="00CB18AB" w:rsidP="00CB18AB">
      <w:pPr>
        <w:spacing w:line="14" w:lineRule="exact"/>
        <w:rPr>
          <w:rFonts w:eastAsia="Times New Roman"/>
          <w:sz w:val="24"/>
          <w:szCs w:val="24"/>
        </w:rPr>
      </w:pPr>
    </w:p>
    <w:p w:rsidR="00CB18AB" w:rsidRDefault="00CB18AB" w:rsidP="00CB18AB">
      <w:pPr>
        <w:ind w:left="360"/>
        <w:rPr>
          <w:rFonts w:eastAsia="Times New Roman"/>
          <w:sz w:val="24"/>
          <w:szCs w:val="24"/>
        </w:rPr>
      </w:pPr>
      <w:r>
        <w:rPr>
          <w:rFonts w:eastAsia="Times New Roman"/>
          <w:sz w:val="24"/>
          <w:szCs w:val="24"/>
        </w:rPr>
        <w:t>мање;</w:t>
      </w:r>
    </w:p>
    <w:p w:rsidR="00CB18AB" w:rsidRDefault="00CB18AB" w:rsidP="00CB18AB">
      <w:pPr>
        <w:spacing w:line="194" w:lineRule="exact"/>
        <w:rPr>
          <w:rFonts w:eastAsia="Times New Roman"/>
          <w:sz w:val="24"/>
          <w:szCs w:val="24"/>
        </w:rPr>
      </w:pPr>
    </w:p>
    <w:p w:rsidR="00CB18AB" w:rsidRDefault="00CB18AB" w:rsidP="00BF2867">
      <w:pPr>
        <w:numPr>
          <w:ilvl w:val="0"/>
          <w:numId w:val="305"/>
        </w:numPr>
        <w:tabs>
          <w:tab w:val="left" w:pos="1385"/>
        </w:tabs>
        <w:spacing w:line="249" w:lineRule="auto"/>
        <w:ind w:left="360" w:right="339" w:firstLine="720"/>
        <w:jc w:val="both"/>
        <w:rPr>
          <w:rFonts w:eastAsia="Times New Roman"/>
          <w:sz w:val="24"/>
          <w:szCs w:val="24"/>
        </w:rPr>
      </w:pPr>
      <w:r>
        <w:rPr>
          <w:rFonts w:eastAsia="Times New Roman"/>
          <w:sz w:val="24"/>
          <w:szCs w:val="24"/>
        </w:rPr>
        <w:t>Зграде привременог карактера за потребе извођења радова, односно обезбеђење простора за смештај људи и грађевинског материјала у току извођења радова;</w:t>
      </w:r>
    </w:p>
    <w:p w:rsidR="00CB18AB" w:rsidRDefault="00CB18AB" w:rsidP="00CB18AB">
      <w:pPr>
        <w:spacing w:line="183" w:lineRule="exact"/>
        <w:rPr>
          <w:rFonts w:eastAsia="Times New Roman"/>
          <w:sz w:val="24"/>
          <w:szCs w:val="24"/>
        </w:rPr>
      </w:pPr>
    </w:p>
    <w:p w:rsidR="00CB18AB" w:rsidRDefault="00CB18AB" w:rsidP="00BF2867">
      <w:pPr>
        <w:numPr>
          <w:ilvl w:val="0"/>
          <w:numId w:val="305"/>
        </w:numPr>
        <w:tabs>
          <w:tab w:val="left" w:pos="1375"/>
        </w:tabs>
        <w:spacing w:line="250" w:lineRule="auto"/>
        <w:ind w:left="360" w:right="339" w:firstLine="720"/>
        <w:jc w:val="both"/>
        <w:rPr>
          <w:rFonts w:eastAsia="Times New Roman"/>
          <w:sz w:val="24"/>
          <w:szCs w:val="24"/>
        </w:rPr>
      </w:pPr>
      <w:r>
        <w:rPr>
          <w:rFonts w:eastAsia="Times New Roman"/>
          <w:sz w:val="24"/>
          <w:szCs w:val="24"/>
        </w:rPr>
        <w:t>Радионице, производне хале, индустријске зграде и друге привредне зграде које се, у складу са својом наменом, морају држати отворенима више од половине радног времена, ако немају уграђене ваздушне завесе;</w:t>
      </w:r>
    </w:p>
    <w:p w:rsidR="00CB18AB" w:rsidRDefault="00CB18AB" w:rsidP="00CB18AB">
      <w:pPr>
        <w:spacing w:line="166" w:lineRule="exact"/>
        <w:rPr>
          <w:rFonts w:eastAsia="Times New Roman"/>
          <w:sz w:val="24"/>
          <w:szCs w:val="24"/>
        </w:rPr>
      </w:pPr>
    </w:p>
    <w:p w:rsidR="00CB18AB" w:rsidRDefault="00CB18AB" w:rsidP="00BF2867">
      <w:pPr>
        <w:numPr>
          <w:ilvl w:val="0"/>
          <w:numId w:val="305"/>
        </w:numPr>
        <w:tabs>
          <w:tab w:val="left" w:pos="1340"/>
        </w:tabs>
        <w:ind w:left="1340" w:hanging="260"/>
        <w:rPr>
          <w:rFonts w:eastAsia="Times New Roman"/>
          <w:sz w:val="24"/>
          <w:szCs w:val="24"/>
        </w:rPr>
      </w:pPr>
      <w:r>
        <w:rPr>
          <w:rFonts w:eastAsia="Times New Roman"/>
          <w:sz w:val="24"/>
          <w:szCs w:val="24"/>
        </w:rPr>
        <w:t>Зграде намењене за одржавање верских обреда;</w:t>
      </w:r>
    </w:p>
    <w:p w:rsidR="00CB18AB" w:rsidRDefault="00CB18AB" w:rsidP="00CB18AB">
      <w:pPr>
        <w:spacing w:line="192" w:lineRule="exact"/>
        <w:rPr>
          <w:rFonts w:eastAsia="Times New Roman"/>
          <w:sz w:val="24"/>
          <w:szCs w:val="24"/>
        </w:rPr>
      </w:pPr>
    </w:p>
    <w:p w:rsidR="00CB18AB" w:rsidRDefault="00CB18AB" w:rsidP="00BF2867">
      <w:pPr>
        <w:numPr>
          <w:ilvl w:val="0"/>
          <w:numId w:val="305"/>
        </w:numPr>
        <w:tabs>
          <w:tab w:val="left" w:pos="1368"/>
        </w:tabs>
        <w:spacing w:line="264" w:lineRule="auto"/>
        <w:ind w:left="360" w:right="339" w:firstLine="720"/>
        <w:rPr>
          <w:rFonts w:eastAsia="Times New Roman"/>
          <w:sz w:val="24"/>
          <w:szCs w:val="24"/>
        </w:rPr>
      </w:pPr>
      <w:r>
        <w:rPr>
          <w:rFonts w:eastAsia="Times New Roman"/>
          <w:sz w:val="24"/>
          <w:szCs w:val="24"/>
        </w:rPr>
        <w:t>Постојеће зграде које се продају или се право власништва преноси у стечајном поступку, у случају присилне продаје или извршења;</w:t>
      </w:r>
    </w:p>
    <w:p w:rsidR="00CB18AB" w:rsidRDefault="00CB18AB" w:rsidP="00CB18AB">
      <w:pPr>
        <w:spacing w:line="187" w:lineRule="exact"/>
        <w:rPr>
          <w:rFonts w:eastAsia="Times New Roman"/>
          <w:sz w:val="24"/>
          <w:szCs w:val="24"/>
        </w:rPr>
      </w:pPr>
    </w:p>
    <w:p w:rsidR="00CB18AB" w:rsidRDefault="00CB18AB" w:rsidP="00BF2867">
      <w:pPr>
        <w:numPr>
          <w:ilvl w:val="0"/>
          <w:numId w:val="305"/>
        </w:numPr>
        <w:tabs>
          <w:tab w:val="left" w:pos="1416"/>
        </w:tabs>
        <w:spacing w:line="271" w:lineRule="auto"/>
        <w:ind w:left="360" w:right="339" w:firstLine="720"/>
        <w:jc w:val="both"/>
        <w:rPr>
          <w:rFonts w:eastAsia="Times New Roman"/>
          <w:sz w:val="24"/>
          <w:szCs w:val="24"/>
        </w:rPr>
      </w:pPr>
      <w:r>
        <w:rPr>
          <w:rFonts w:eastAsia="Times New Roman"/>
          <w:sz w:val="24"/>
          <w:szCs w:val="24"/>
        </w:rPr>
        <w:t>Зграде које су под одређеним режимом заштите, а код којих би испуњење захтева енергетске ефикасности било у супротности са условима заштите;</w:t>
      </w:r>
    </w:p>
    <w:p w:rsidR="00CB18AB" w:rsidRDefault="00CB18AB" w:rsidP="00CB18AB">
      <w:pPr>
        <w:spacing w:line="166" w:lineRule="exact"/>
        <w:rPr>
          <w:rFonts w:eastAsia="Times New Roman"/>
          <w:sz w:val="24"/>
          <w:szCs w:val="24"/>
        </w:rPr>
      </w:pPr>
    </w:p>
    <w:p w:rsidR="00CB18AB" w:rsidRDefault="00CB18AB" w:rsidP="00BF2867">
      <w:pPr>
        <w:numPr>
          <w:ilvl w:val="0"/>
          <w:numId w:val="305"/>
        </w:numPr>
        <w:tabs>
          <w:tab w:val="left" w:pos="1340"/>
        </w:tabs>
        <w:ind w:left="1340" w:hanging="260"/>
        <w:rPr>
          <w:rFonts w:eastAsia="Times New Roman"/>
          <w:sz w:val="24"/>
          <w:szCs w:val="24"/>
        </w:rPr>
      </w:pPr>
      <w:r>
        <w:rPr>
          <w:rFonts w:eastAsia="Times New Roman"/>
          <w:sz w:val="24"/>
          <w:szCs w:val="24"/>
        </w:rPr>
        <w:t>Зграде које се не греју или се греју на температуру до +12°Ц.</w:t>
      </w:r>
    </w:p>
    <w:p w:rsidR="00CB18AB" w:rsidRDefault="00CB18AB" w:rsidP="00CB18AB">
      <w:pPr>
        <w:spacing w:line="214" w:lineRule="exact"/>
        <w:rPr>
          <w:sz w:val="20"/>
          <w:szCs w:val="20"/>
        </w:rPr>
      </w:pPr>
    </w:p>
    <w:p w:rsidR="00CB18AB" w:rsidRDefault="00CB18AB" w:rsidP="00CB18AB">
      <w:pPr>
        <w:spacing w:line="271" w:lineRule="auto"/>
        <w:ind w:left="360" w:right="339" w:firstLine="720"/>
        <w:jc w:val="both"/>
        <w:rPr>
          <w:sz w:val="20"/>
          <w:szCs w:val="20"/>
        </w:rPr>
      </w:pPr>
      <w:r>
        <w:rPr>
          <w:rFonts w:eastAsia="Times New Roman"/>
          <w:sz w:val="24"/>
          <w:szCs w:val="24"/>
        </w:rPr>
        <w:t>Енергетски пасош зграде садржи податке о енергетском разреду зграде према њеним енергетским својствима одређеним на основу израчунате потребне финалне годишње топлотне енергије за грејање за референтне климатске податке и омогућава поређење зграда с обзиром на њихова енергетска својстава.</w:t>
      </w:r>
    </w:p>
    <w:p w:rsidR="00CB18AB" w:rsidRDefault="00CB18AB" w:rsidP="00CB18AB">
      <w:pPr>
        <w:spacing w:line="182" w:lineRule="exact"/>
        <w:rPr>
          <w:sz w:val="20"/>
          <w:szCs w:val="20"/>
        </w:rPr>
      </w:pPr>
    </w:p>
    <w:p w:rsidR="00CB18AB" w:rsidRDefault="00CB18AB" w:rsidP="00CB18AB">
      <w:pPr>
        <w:spacing w:line="273" w:lineRule="auto"/>
        <w:ind w:left="360" w:right="339" w:firstLine="720"/>
        <w:jc w:val="both"/>
        <w:rPr>
          <w:sz w:val="20"/>
          <w:szCs w:val="20"/>
        </w:rPr>
      </w:pPr>
      <w:r>
        <w:rPr>
          <w:rFonts w:eastAsia="Times New Roman"/>
          <w:sz w:val="24"/>
          <w:szCs w:val="24"/>
        </w:rPr>
        <w:t>Зграде се сврставају у осам енергетских разреда према енергетској скали од „А+“ до „G“, с тим да „А+“ означава енергетски најповољнији, а „G“, енергетски најнеповољнији разред. Енергетски разред зграде одређује се на основу податка о потрошњи енергије за грејање на годишњем нивоу, прорачунатих у складу са прописом којим се уређују енергетска својства зграда.</w:t>
      </w:r>
    </w:p>
    <w:p w:rsidR="00CB18AB" w:rsidRDefault="00CB18AB" w:rsidP="00CB18AB">
      <w:pPr>
        <w:spacing w:line="17" w:lineRule="exact"/>
        <w:rPr>
          <w:sz w:val="20"/>
          <w:szCs w:val="20"/>
        </w:rPr>
      </w:pPr>
    </w:p>
    <w:p w:rsidR="00CB18AB" w:rsidRDefault="00CB18AB" w:rsidP="00CB18AB">
      <w:pPr>
        <w:spacing w:line="273" w:lineRule="auto"/>
        <w:ind w:left="360" w:right="339" w:firstLine="720"/>
        <w:jc w:val="both"/>
        <w:rPr>
          <w:rFonts w:eastAsia="Times New Roman"/>
          <w:sz w:val="24"/>
          <w:szCs w:val="24"/>
          <w:lang w:val="sr-Cyrl-RS"/>
        </w:rPr>
      </w:pPr>
      <w:r>
        <w:rPr>
          <w:rFonts w:eastAsia="Times New Roman"/>
          <w:sz w:val="24"/>
          <w:szCs w:val="24"/>
        </w:rPr>
        <w:t>Енергетски разред нове зграде, који се исказује енергетским пасошем зграде, мора бити најмање „C” (латиничноC) или виши. Енергетски разред за постојеће зграде, након извођења радова на реконструкцији, доградњи, обнови, адаптацији, санацији и енергетској санацији, мора бити побољшан најмање за један разред.</w:t>
      </w:r>
    </w:p>
    <w:p w:rsidR="00CB18AB" w:rsidRDefault="00CB18AB" w:rsidP="00CB18AB">
      <w:pPr>
        <w:spacing w:line="273" w:lineRule="auto"/>
        <w:ind w:left="360" w:right="339" w:firstLine="720"/>
        <w:jc w:val="both"/>
        <w:rPr>
          <w:rFonts w:eastAsia="Times New Roman"/>
          <w:sz w:val="24"/>
          <w:szCs w:val="24"/>
          <w:lang w:val="sr-Cyrl-RS"/>
        </w:rPr>
      </w:pPr>
    </w:p>
    <w:p w:rsidR="00CB18AB" w:rsidRPr="00A95624" w:rsidRDefault="00CB18AB" w:rsidP="00CB18AB">
      <w:pPr>
        <w:spacing w:line="273" w:lineRule="auto"/>
        <w:ind w:left="360" w:right="339" w:firstLine="720"/>
        <w:jc w:val="center"/>
        <w:rPr>
          <w:sz w:val="20"/>
          <w:szCs w:val="20"/>
          <w:lang w:val="sr-Cyrl-RS"/>
        </w:rPr>
      </w:pPr>
      <w:r>
        <w:rPr>
          <w:rFonts w:eastAsia="Times New Roman"/>
          <w:sz w:val="24"/>
          <w:szCs w:val="24"/>
          <w:lang w:val="sr-Cyrl-RS"/>
        </w:rPr>
        <w:t>156</w:t>
      </w:r>
    </w:p>
    <w:p w:rsidR="00CB18AB" w:rsidRDefault="00CB18AB" w:rsidP="00CB18AB">
      <w:pPr>
        <w:spacing w:line="19" w:lineRule="exact"/>
        <w:rPr>
          <w:sz w:val="20"/>
          <w:szCs w:val="20"/>
        </w:rPr>
      </w:pPr>
    </w:p>
    <w:p w:rsidR="00CB18AB" w:rsidRDefault="00CB18AB" w:rsidP="00CB18AB">
      <w:pPr>
        <w:spacing w:line="271" w:lineRule="auto"/>
        <w:ind w:left="360" w:right="339" w:firstLine="720"/>
        <w:jc w:val="both"/>
        <w:rPr>
          <w:sz w:val="20"/>
          <w:szCs w:val="20"/>
          <w:lang w:val="sr-Cyrl-RS"/>
        </w:rPr>
      </w:pPr>
      <w:r>
        <w:rPr>
          <w:rFonts w:eastAsia="Times New Roman"/>
          <w:sz w:val="24"/>
          <w:szCs w:val="24"/>
        </w:rPr>
        <w:t>Енергетски пасош чини саставни део техничке документације која се прилаже уз захтев за издавање употребне дозволе и он се издаје се по извршеном енергетском прегледу зграде и вредновању и завршном оцењивању испуњености прописаних захтева о енергетским својствима зграде.</w:t>
      </w:r>
    </w:p>
    <w:p w:rsidR="00CB18AB" w:rsidRPr="00A10EA8" w:rsidRDefault="00CB18AB" w:rsidP="00CB18AB">
      <w:pPr>
        <w:spacing w:line="271" w:lineRule="auto"/>
        <w:ind w:left="360" w:right="339" w:firstLine="720"/>
        <w:jc w:val="both"/>
        <w:rPr>
          <w:sz w:val="20"/>
          <w:szCs w:val="20"/>
          <w:lang w:val="sr-Cyrl-RS"/>
        </w:rPr>
      </w:pPr>
      <w:r>
        <w:rPr>
          <w:rFonts w:eastAsia="Times New Roman"/>
          <w:sz w:val="24"/>
          <w:szCs w:val="24"/>
        </w:rPr>
        <w:t>Ако је нова зграда у енергетском разреду „А” енергетски пасош не садржи препоруке за побољшање енергетских својстава зграде.</w:t>
      </w:r>
    </w:p>
    <w:p w:rsidR="00CB18AB" w:rsidRDefault="00CB18AB" w:rsidP="00CB18AB">
      <w:pPr>
        <w:spacing w:line="329" w:lineRule="exact"/>
        <w:rPr>
          <w:sz w:val="20"/>
          <w:szCs w:val="20"/>
        </w:rPr>
      </w:pPr>
    </w:p>
    <w:p w:rsidR="00CB18AB" w:rsidRDefault="00CB18AB" w:rsidP="00CB18AB">
      <w:pPr>
        <w:ind w:left="1080"/>
        <w:rPr>
          <w:sz w:val="20"/>
          <w:szCs w:val="20"/>
        </w:rPr>
      </w:pPr>
      <w:r>
        <w:rPr>
          <w:rFonts w:eastAsia="Times New Roman"/>
          <w:sz w:val="24"/>
          <w:szCs w:val="24"/>
        </w:rPr>
        <w:t>Енергетски пасош садржи следеће податке:</w:t>
      </w:r>
    </w:p>
    <w:p w:rsidR="00CB18AB" w:rsidRDefault="00CB18AB" w:rsidP="00CB18AB">
      <w:pPr>
        <w:spacing w:line="55" w:lineRule="exact"/>
        <w:rPr>
          <w:sz w:val="20"/>
          <w:szCs w:val="20"/>
        </w:rPr>
      </w:pPr>
    </w:p>
    <w:p w:rsidR="00CB18AB" w:rsidRDefault="00CB18AB" w:rsidP="00BF2867">
      <w:pPr>
        <w:numPr>
          <w:ilvl w:val="0"/>
          <w:numId w:val="306"/>
        </w:numPr>
        <w:tabs>
          <w:tab w:val="left" w:pos="1308"/>
        </w:tabs>
        <w:spacing w:line="270" w:lineRule="auto"/>
        <w:ind w:left="360" w:right="339" w:firstLine="720"/>
        <w:jc w:val="both"/>
        <w:rPr>
          <w:rFonts w:eastAsia="Times New Roman"/>
          <w:sz w:val="24"/>
          <w:szCs w:val="24"/>
        </w:rPr>
      </w:pPr>
      <w:r>
        <w:rPr>
          <w:rFonts w:eastAsia="Times New Roman"/>
          <w:sz w:val="24"/>
          <w:szCs w:val="24"/>
        </w:rPr>
        <w:t>Информацију о згради: категоризацију зграде, место, адресу, број катастарске парцеле, годину изградње/реконструкције, итд. - тачну намену зграде, фотографију зграде;</w:t>
      </w:r>
    </w:p>
    <w:p w:rsidR="00CB18AB" w:rsidRDefault="00CB18AB" w:rsidP="00CB18AB">
      <w:pPr>
        <w:spacing w:line="6" w:lineRule="exact"/>
        <w:rPr>
          <w:rFonts w:eastAsia="Times New Roman"/>
          <w:sz w:val="24"/>
          <w:szCs w:val="24"/>
        </w:rPr>
      </w:pPr>
    </w:p>
    <w:p w:rsidR="00CB18AB" w:rsidRDefault="00CB18AB" w:rsidP="00BF2867">
      <w:pPr>
        <w:numPr>
          <w:ilvl w:val="1"/>
          <w:numId w:val="306"/>
        </w:numPr>
        <w:tabs>
          <w:tab w:val="left" w:pos="1280"/>
        </w:tabs>
        <w:ind w:left="1280" w:hanging="140"/>
        <w:rPr>
          <w:rFonts w:eastAsia="Times New Roman"/>
          <w:sz w:val="24"/>
          <w:szCs w:val="24"/>
        </w:rPr>
      </w:pPr>
      <w:r>
        <w:rPr>
          <w:rFonts w:eastAsia="Times New Roman"/>
          <w:sz w:val="24"/>
          <w:szCs w:val="24"/>
        </w:rPr>
        <w:t>Податке о власнику/ инвеститору/правном заступнику;</w:t>
      </w:r>
    </w:p>
    <w:p w:rsidR="00CB18AB" w:rsidRDefault="00CB18AB" w:rsidP="00CB18AB">
      <w:pPr>
        <w:spacing w:line="43" w:lineRule="exact"/>
        <w:rPr>
          <w:rFonts w:eastAsia="Times New Roman"/>
          <w:sz w:val="24"/>
          <w:szCs w:val="24"/>
        </w:rPr>
      </w:pPr>
    </w:p>
    <w:p w:rsidR="00CB18AB" w:rsidRDefault="00CB18AB" w:rsidP="00BF2867">
      <w:pPr>
        <w:numPr>
          <w:ilvl w:val="0"/>
          <w:numId w:val="306"/>
        </w:numPr>
        <w:tabs>
          <w:tab w:val="left" w:pos="1220"/>
        </w:tabs>
        <w:ind w:left="1220" w:hanging="140"/>
        <w:rPr>
          <w:rFonts w:eastAsia="Times New Roman"/>
          <w:sz w:val="24"/>
          <w:szCs w:val="24"/>
        </w:rPr>
      </w:pPr>
      <w:r>
        <w:rPr>
          <w:rFonts w:eastAsia="Times New Roman"/>
          <w:sz w:val="24"/>
          <w:szCs w:val="24"/>
        </w:rPr>
        <w:t>Информацију о потребној енергији (енергетски разред);</w:t>
      </w:r>
    </w:p>
    <w:p w:rsidR="00CB18AB" w:rsidRDefault="00CB18AB" w:rsidP="00CB18AB">
      <w:pPr>
        <w:spacing w:line="53" w:lineRule="exact"/>
        <w:rPr>
          <w:rFonts w:eastAsia="Times New Roman"/>
          <w:sz w:val="24"/>
          <w:szCs w:val="24"/>
        </w:rPr>
      </w:pPr>
    </w:p>
    <w:p w:rsidR="00CB18AB" w:rsidRDefault="00CB18AB" w:rsidP="00BF2867">
      <w:pPr>
        <w:numPr>
          <w:ilvl w:val="0"/>
          <w:numId w:val="306"/>
        </w:numPr>
        <w:tabs>
          <w:tab w:val="left" w:pos="1366"/>
        </w:tabs>
        <w:spacing w:line="264" w:lineRule="auto"/>
        <w:ind w:left="360" w:right="339" w:firstLine="720"/>
        <w:rPr>
          <w:rFonts w:eastAsia="Times New Roman"/>
          <w:sz w:val="24"/>
          <w:szCs w:val="24"/>
        </w:rPr>
      </w:pPr>
      <w:r>
        <w:rPr>
          <w:rFonts w:eastAsia="Times New Roman"/>
          <w:sz w:val="24"/>
          <w:szCs w:val="24"/>
        </w:rPr>
        <w:t>Информацију о примењеним елементима термичког омотача и техничким системима у згради (укључујући и изворе енергије који се користе);</w:t>
      </w:r>
    </w:p>
    <w:p w:rsidR="00CB18AB" w:rsidRDefault="00CB18AB" w:rsidP="00CB18AB">
      <w:pPr>
        <w:spacing w:line="27" w:lineRule="exact"/>
        <w:rPr>
          <w:rFonts w:eastAsia="Times New Roman"/>
          <w:sz w:val="24"/>
          <w:szCs w:val="24"/>
        </w:rPr>
      </w:pPr>
    </w:p>
    <w:p w:rsidR="00CB18AB" w:rsidRDefault="00CB18AB" w:rsidP="00BF2867">
      <w:pPr>
        <w:numPr>
          <w:ilvl w:val="0"/>
          <w:numId w:val="306"/>
        </w:numPr>
        <w:tabs>
          <w:tab w:val="left" w:pos="1306"/>
        </w:tabs>
        <w:spacing w:line="266" w:lineRule="auto"/>
        <w:ind w:left="360" w:right="339" w:firstLine="720"/>
        <w:rPr>
          <w:rFonts w:eastAsia="Times New Roman"/>
          <w:sz w:val="24"/>
          <w:szCs w:val="24"/>
        </w:rPr>
      </w:pPr>
      <w:r>
        <w:rPr>
          <w:rFonts w:eastAsia="Times New Roman"/>
          <w:sz w:val="24"/>
          <w:szCs w:val="24"/>
        </w:rPr>
        <w:t>Информацију о енергетским потребама и емисији CO2 и - листу препорука за самњење енергетске потрошње и уштеде новца.</w:t>
      </w:r>
    </w:p>
    <w:p w:rsidR="00CB18AB" w:rsidRDefault="00CB18AB" w:rsidP="00CB18AB">
      <w:pPr>
        <w:spacing w:line="24" w:lineRule="exact"/>
        <w:rPr>
          <w:rFonts w:eastAsia="Times New Roman"/>
          <w:sz w:val="24"/>
          <w:szCs w:val="24"/>
        </w:rPr>
      </w:pPr>
    </w:p>
    <w:p w:rsidR="00CB18AB" w:rsidRDefault="00CB18AB" w:rsidP="00CB18AB">
      <w:pPr>
        <w:spacing w:line="270" w:lineRule="auto"/>
        <w:ind w:left="360" w:right="339" w:firstLine="720"/>
        <w:jc w:val="both"/>
        <w:rPr>
          <w:rFonts w:eastAsia="Times New Roman"/>
          <w:sz w:val="24"/>
          <w:szCs w:val="24"/>
        </w:rPr>
      </w:pPr>
      <w:r>
        <w:rPr>
          <w:rFonts w:eastAsia="Times New Roman"/>
          <w:sz w:val="24"/>
          <w:szCs w:val="24"/>
        </w:rPr>
        <w:t>Енергетским пасошем згради се додељује енергетски разред од А+ (најефикаснији) до G (најнеефикаснији) и има важност 10 година од датума издавања.</w:t>
      </w:r>
    </w:p>
    <w:p w:rsidR="00CB18AB" w:rsidRDefault="00CB18AB" w:rsidP="00CB18AB">
      <w:pPr>
        <w:spacing w:line="18" w:lineRule="exact"/>
        <w:rPr>
          <w:rFonts w:eastAsia="Times New Roman"/>
          <w:sz w:val="24"/>
          <w:szCs w:val="24"/>
        </w:rPr>
      </w:pPr>
    </w:p>
    <w:p w:rsidR="00CB18AB" w:rsidRDefault="00CB18AB" w:rsidP="00CB18AB">
      <w:pPr>
        <w:spacing w:line="266" w:lineRule="auto"/>
        <w:ind w:left="360" w:right="339" w:firstLine="720"/>
        <w:rPr>
          <w:rFonts w:eastAsia="Times New Roman"/>
          <w:sz w:val="24"/>
          <w:szCs w:val="24"/>
        </w:rPr>
      </w:pPr>
      <w:r>
        <w:rPr>
          <w:rFonts w:eastAsia="Times New Roman"/>
          <w:sz w:val="24"/>
          <w:szCs w:val="24"/>
        </w:rPr>
        <w:t>Енергетски пасош потписује лиценцирани инжењер из овлашћене организацијеи овлашћена особа из организације.</w:t>
      </w:r>
    </w:p>
    <w:p w:rsidR="00CB18AB" w:rsidRPr="00A10EA8" w:rsidRDefault="00CB18AB" w:rsidP="00CB18AB">
      <w:pPr>
        <w:spacing w:line="200" w:lineRule="exact"/>
        <w:rPr>
          <w:sz w:val="20"/>
          <w:szCs w:val="20"/>
          <w:lang w:val="sr-Cyrl-RS"/>
        </w:rPr>
      </w:pPr>
    </w:p>
    <w:p w:rsidR="00CB18AB" w:rsidRDefault="00CB18AB" w:rsidP="00CB18AB">
      <w:pPr>
        <w:spacing w:line="234" w:lineRule="exact"/>
        <w:rPr>
          <w:sz w:val="20"/>
          <w:szCs w:val="20"/>
        </w:rPr>
      </w:pPr>
    </w:p>
    <w:p w:rsidR="00CB18AB" w:rsidRDefault="00CB18AB" w:rsidP="00CB18AB">
      <w:pPr>
        <w:ind w:left="360"/>
        <w:rPr>
          <w:sz w:val="20"/>
          <w:szCs w:val="20"/>
        </w:rPr>
      </w:pPr>
      <w:r>
        <w:rPr>
          <w:rFonts w:eastAsia="Times New Roman"/>
          <w:b/>
          <w:bCs/>
          <w:sz w:val="24"/>
          <w:szCs w:val="24"/>
        </w:rPr>
        <w:t>Поступак издавања енергетског пасоша зграде</w:t>
      </w:r>
    </w:p>
    <w:p w:rsidR="00CB18AB" w:rsidRDefault="00CB18AB" w:rsidP="00CB18AB">
      <w:pPr>
        <w:spacing w:line="200"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Министарство надлежно за послове грађевинарстваиздаје овлашћење организацијама (привредним друштвима и другим правним лицима) за спровођење процеса енергетске сертификације, што подразумева:</w:t>
      </w:r>
    </w:p>
    <w:p w:rsidR="00CB18AB" w:rsidRDefault="00CB18AB" w:rsidP="00CB18AB">
      <w:pPr>
        <w:spacing w:line="9" w:lineRule="exact"/>
        <w:rPr>
          <w:sz w:val="20"/>
          <w:szCs w:val="20"/>
        </w:rPr>
      </w:pPr>
    </w:p>
    <w:p w:rsidR="00CB18AB" w:rsidRDefault="00CB18AB" w:rsidP="00BF2867">
      <w:pPr>
        <w:numPr>
          <w:ilvl w:val="0"/>
          <w:numId w:val="307"/>
        </w:numPr>
        <w:tabs>
          <w:tab w:val="left" w:pos="1220"/>
        </w:tabs>
        <w:ind w:left="1220" w:hanging="140"/>
        <w:rPr>
          <w:rFonts w:eastAsia="Times New Roman"/>
          <w:sz w:val="24"/>
          <w:szCs w:val="24"/>
        </w:rPr>
      </w:pPr>
      <w:r>
        <w:rPr>
          <w:rFonts w:eastAsia="Times New Roman"/>
          <w:sz w:val="24"/>
          <w:szCs w:val="24"/>
        </w:rPr>
        <w:t>Спровођење енергетског прегледа зграде;</w:t>
      </w:r>
    </w:p>
    <w:p w:rsidR="00CB18AB" w:rsidRDefault="00CB18AB" w:rsidP="00CB18AB">
      <w:pPr>
        <w:spacing w:line="40" w:lineRule="exact"/>
        <w:rPr>
          <w:rFonts w:eastAsia="Times New Roman"/>
          <w:sz w:val="24"/>
          <w:szCs w:val="24"/>
        </w:rPr>
      </w:pPr>
    </w:p>
    <w:p w:rsidR="00CB18AB" w:rsidRDefault="00CB18AB" w:rsidP="00BF2867">
      <w:pPr>
        <w:numPr>
          <w:ilvl w:val="0"/>
          <w:numId w:val="307"/>
        </w:numPr>
        <w:tabs>
          <w:tab w:val="left" w:pos="1220"/>
        </w:tabs>
        <w:ind w:left="1220" w:hanging="140"/>
        <w:rPr>
          <w:rFonts w:eastAsia="Times New Roman"/>
          <w:sz w:val="24"/>
          <w:szCs w:val="24"/>
        </w:rPr>
      </w:pPr>
      <w:r>
        <w:rPr>
          <w:rFonts w:eastAsia="Times New Roman"/>
          <w:sz w:val="24"/>
          <w:szCs w:val="24"/>
        </w:rPr>
        <w:t>Израду извештаја о обављеном енергетском прегледу;</w:t>
      </w:r>
    </w:p>
    <w:p w:rsidR="00CB18AB" w:rsidRDefault="00CB18AB" w:rsidP="00CB18AB">
      <w:pPr>
        <w:spacing w:line="40" w:lineRule="exact"/>
        <w:rPr>
          <w:rFonts w:eastAsia="Times New Roman"/>
          <w:sz w:val="24"/>
          <w:szCs w:val="24"/>
        </w:rPr>
      </w:pPr>
    </w:p>
    <w:p w:rsidR="00CB18AB" w:rsidRDefault="00CB18AB" w:rsidP="00BF2867">
      <w:pPr>
        <w:numPr>
          <w:ilvl w:val="0"/>
          <w:numId w:val="307"/>
        </w:numPr>
        <w:tabs>
          <w:tab w:val="left" w:pos="1220"/>
        </w:tabs>
        <w:ind w:left="1220" w:hanging="140"/>
        <w:rPr>
          <w:rFonts w:eastAsia="Times New Roman"/>
          <w:sz w:val="24"/>
          <w:szCs w:val="24"/>
        </w:rPr>
      </w:pPr>
      <w:r>
        <w:rPr>
          <w:rFonts w:eastAsia="Times New Roman"/>
          <w:sz w:val="24"/>
          <w:szCs w:val="24"/>
        </w:rPr>
        <w:t>Прорачуне енергетских својстава објеката.</w:t>
      </w:r>
    </w:p>
    <w:p w:rsidR="00CB18AB" w:rsidRDefault="00CB18AB" w:rsidP="00CB18AB">
      <w:pPr>
        <w:spacing w:line="53" w:lineRule="exact"/>
        <w:rPr>
          <w:sz w:val="20"/>
          <w:szCs w:val="20"/>
        </w:rPr>
      </w:pPr>
    </w:p>
    <w:p w:rsidR="00CB18AB" w:rsidRDefault="00CB18AB" w:rsidP="00CB18AB">
      <w:pPr>
        <w:spacing w:line="272" w:lineRule="auto"/>
        <w:ind w:left="360" w:right="339" w:firstLine="720"/>
        <w:jc w:val="both"/>
        <w:rPr>
          <w:sz w:val="20"/>
          <w:szCs w:val="20"/>
        </w:rPr>
      </w:pPr>
      <w:r>
        <w:rPr>
          <w:rFonts w:eastAsia="Times New Roman"/>
          <w:sz w:val="24"/>
          <w:szCs w:val="24"/>
        </w:rPr>
        <w:t>Инжењер који поседује лиценцу 381-„Одговорни инжењер за енергетску ефикасност зграда“ је овлашћен да: спроводи енергетске прегледе, израђује елаборате енергетске ефикасности и учествује у изради енергетских пасоша за зграде. Инжењерска комора Србије води регистар одговорних инжењера.</w:t>
      </w:r>
    </w:p>
    <w:p w:rsidR="00CB18AB" w:rsidRDefault="00CB18AB" w:rsidP="00CB18AB">
      <w:pPr>
        <w:spacing w:line="338" w:lineRule="exact"/>
        <w:rPr>
          <w:sz w:val="20"/>
          <w:szCs w:val="20"/>
        </w:rPr>
      </w:pPr>
    </w:p>
    <w:p w:rsidR="00CB18AB" w:rsidRDefault="00CB18AB" w:rsidP="00CB18AB">
      <w:pPr>
        <w:spacing w:line="270" w:lineRule="auto"/>
        <w:ind w:left="360" w:right="339" w:firstLine="720"/>
        <w:jc w:val="both"/>
        <w:rPr>
          <w:sz w:val="20"/>
          <w:szCs w:val="20"/>
        </w:rPr>
      </w:pPr>
      <w:r>
        <w:rPr>
          <w:rFonts w:eastAsia="Times New Roman"/>
          <w:sz w:val="24"/>
          <w:szCs w:val="24"/>
        </w:rPr>
        <w:t>Поступак енергетске сертификације нових зграда је мало једноставнији у односу на енергетску сертификацију постојећих зграда. Ту се разликују две ситуације:</w:t>
      </w:r>
    </w:p>
    <w:p w:rsidR="00CB18AB" w:rsidRDefault="00CB18AB" w:rsidP="00CB18AB">
      <w:pPr>
        <w:spacing w:line="19" w:lineRule="exact"/>
        <w:rPr>
          <w:sz w:val="20"/>
          <w:szCs w:val="20"/>
        </w:rPr>
      </w:pPr>
    </w:p>
    <w:p w:rsidR="00CB18AB" w:rsidRDefault="00CB18AB" w:rsidP="00BF2867">
      <w:pPr>
        <w:numPr>
          <w:ilvl w:val="0"/>
          <w:numId w:val="308"/>
        </w:numPr>
        <w:tabs>
          <w:tab w:val="left" w:pos="1346"/>
        </w:tabs>
        <w:spacing w:line="266" w:lineRule="auto"/>
        <w:ind w:left="360" w:right="339" w:firstLine="720"/>
        <w:rPr>
          <w:rFonts w:eastAsia="Times New Roman"/>
          <w:sz w:val="24"/>
          <w:szCs w:val="24"/>
        </w:rPr>
      </w:pPr>
      <w:r>
        <w:rPr>
          <w:rFonts w:eastAsia="Times New Roman"/>
          <w:sz w:val="24"/>
          <w:szCs w:val="24"/>
        </w:rPr>
        <w:t xml:space="preserve">На згради се </w:t>
      </w:r>
      <w:r>
        <w:rPr>
          <w:rFonts w:eastAsia="Times New Roman"/>
          <w:i/>
          <w:iCs/>
          <w:sz w:val="24"/>
          <w:szCs w:val="24"/>
        </w:rPr>
        <w:t>не изводе</w:t>
      </w:r>
      <w:r>
        <w:rPr>
          <w:rFonts w:eastAsia="Times New Roman"/>
          <w:sz w:val="24"/>
          <w:szCs w:val="24"/>
        </w:rPr>
        <w:t xml:space="preserve"> радови - издаје се енергетски пасош зграде за постојеће стање на основу извештаја о енергетском прегледу;</w:t>
      </w:r>
    </w:p>
    <w:p w:rsidR="00CB18AB" w:rsidRDefault="00CB18AB" w:rsidP="00CB18AB">
      <w:pPr>
        <w:spacing w:line="24" w:lineRule="exact"/>
        <w:rPr>
          <w:rFonts w:eastAsia="Times New Roman"/>
          <w:sz w:val="24"/>
          <w:szCs w:val="24"/>
        </w:rPr>
      </w:pPr>
    </w:p>
    <w:p w:rsidR="00CB18AB" w:rsidRPr="00A10EA8" w:rsidRDefault="00CB18AB" w:rsidP="00BF2867">
      <w:pPr>
        <w:numPr>
          <w:ilvl w:val="0"/>
          <w:numId w:val="308"/>
        </w:numPr>
        <w:tabs>
          <w:tab w:val="left" w:pos="1387"/>
        </w:tabs>
        <w:spacing w:line="271" w:lineRule="auto"/>
        <w:ind w:left="360" w:right="339" w:firstLine="720"/>
        <w:jc w:val="both"/>
        <w:rPr>
          <w:rFonts w:eastAsia="Times New Roman"/>
          <w:sz w:val="24"/>
          <w:szCs w:val="24"/>
        </w:rPr>
      </w:pPr>
      <w:r>
        <w:rPr>
          <w:rFonts w:eastAsia="Times New Roman"/>
          <w:sz w:val="24"/>
          <w:szCs w:val="24"/>
        </w:rPr>
        <w:t xml:space="preserve">На згради </w:t>
      </w:r>
      <w:r>
        <w:rPr>
          <w:rFonts w:eastAsia="Times New Roman"/>
          <w:i/>
          <w:iCs/>
          <w:sz w:val="24"/>
          <w:szCs w:val="24"/>
        </w:rPr>
        <w:t>се изводе</w:t>
      </w:r>
      <w:r>
        <w:rPr>
          <w:rFonts w:eastAsia="Times New Roman"/>
          <w:sz w:val="24"/>
          <w:szCs w:val="24"/>
        </w:rPr>
        <w:t xml:space="preserve"> радови (реконструкција, доградња, енергетска санација) - енергетски пасош се издаје по завршетку радова за унапређено стање, али се пре интервенције израђује извештај о енергетском прегледу зграде (за постојеће стање).</w:t>
      </w:r>
    </w:p>
    <w:p w:rsidR="00CB18AB" w:rsidRDefault="00CB18AB" w:rsidP="00CB18AB">
      <w:pPr>
        <w:tabs>
          <w:tab w:val="left" w:pos="1387"/>
        </w:tabs>
        <w:spacing w:line="271" w:lineRule="auto"/>
        <w:ind w:left="1080" w:right="339"/>
        <w:jc w:val="center"/>
        <w:rPr>
          <w:rFonts w:eastAsia="Times New Roman"/>
          <w:sz w:val="24"/>
          <w:szCs w:val="24"/>
        </w:rPr>
      </w:pPr>
      <w:r>
        <w:rPr>
          <w:rFonts w:eastAsia="Times New Roman"/>
          <w:sz w:val="24"/>
          <w:szCs w:val="24"/>
          <w:lang w:val="sr-Cyrl-RS"/>
        </w:rPr>
        <w:t>157</w:t>
      </w:r>
    </w:p>
    <w:p w:rsidR="00CB18AB" w:rsidRDefault="00CB18AB" w:rsidP="00CB18AB">
      <w:pPr>
        <w:spacing w:line="23" w:lineRule="exact"/>
        <w:rPr>
          <w:rFonts w:eastAsia="Times New Roman"/>
          <w:sz w:val="24"/>
          <w:szCs w:val="24"/>
        </w:rPr>
      </w:pPr>
    </w:p>
    <w:p w:rsidR="00CB18AB" w:rsidRDefault="00CB18AB" w:rsidP="00CB18AB">
      <w:pPr>
        <w:spacing w:line="270" w:lineRule="auto"/>
        <w:ind w:left="360" w:right="339" w:firstLine="720"/>
        <w:jc w:val="both"/>
        <w:rPr>
          <w:rFonts w:eastAsia="Times New Roman"/>
          <w:sz w:val="24"/>
          <w:szCs w:val="24"/>
        </w:rPr>
      </w:pPr>
      <w:r>
        <w:rPr>
          <w:rFonts w:eastAsia="Times New Roman"/>
          <w:sz w:val="24"/>
          <w:szCs w:val="24"/>
        </w:rPr>
        <w:lastRenderedPageBreak/>
        <w:t>У првом случају потребно је да се власник и/или инвеститор обрати овлашћеној организацији за издавање енергетских пасоша.Списак овлашћених организација може се наћи у Централном регистру енергетских пасоша (ЦРЕП)</w:t>
      </w:r>
      <w:r>
        <w:rPr>
          <w:rFonts w:eastAsia="Times New Roman"/>
          <w:sz w:val="24"/>
          <w:szCs w:val="24"/>
          <w:lang w:val="sr-Cyrl-RS"/>
        </w:rPr>
        <w:t xml:space="preserve"> </w:t>
      </w:r>
      <w:r>
        <w:rPr>
          <w:rFonts w:eastAsia="Times New Roman"/>
          <w:sz w:val="24"/>
          <w:szCs w:val="24"/>
        </w:rPr>
        <w:t>на</w:t>
      </w:r>
      <w:r>
        <w:rPr>
          <w:rFonts w:eastAsia="Times New Roman"/>
          <w:color w:val="0000FF"/>
          <w:sz w:val="24"/>
          <w:szCs w:val="24"/>
        </w:rPr>
        <w:t xml:space="preserve"> </w:t>
      </w:r>
      <w:hyperlink r:id="rId9">
        <w:r>
          <w:rPr>
            <w:rFonts w:eastAsia="Times New Roman"/>
            <w:color w:val="0000FF"/>
            <w:sz w:val="24"/>
            <w:szCs w:val="24"/>
            <w:u w:val="single"/>
          </w:rPr>
          <w:t>http://www.crep.gov.rs</w:t>
        </w:r>
        <w:r>
          <w:rPr>
            <w:rFonts w:eastAsia="Times New Roman"/>
            <w:sz w:val="24"/>
            <w:szCs w:val="24"/>
            <w:u w:val="single"/>
          </w:rPr>
          <w:t xml:space="preserve"> </w:t>
        </w:r>
      </w:hyperlink>
      <w:r>
        <w:rPr>
          <w:rFonts w:eastAsia="Times New Roman"/>
          <w:sz w:val="24"/>
          <w:szCs w:val="24"/>
        </w:rPr>
        <w:t>које води министарство надлежно за послове грађевине</w:t>
      </w:r>
    </w:p>
    <w:p w:rsidR="00CB18AB" w:rsidRDefault="00CB18AB" w:rsidP="00CB18AB">
      <w:pPr>
        <w:spacing w:line="41" w:lineRule="exact"/>
        <w:rPr>
          <w:sz w:val="20"/>
          <w:szCs w:val="20"/>
        </w:rPr>
      </w:pPr>
    </w:p>
    <w:p w:rsidR="00CB18AB" w:rsidRDefault="00CB18AB" w:rsidP="00BF2867">
      <w:pPr>
        <w:numPr>
          <w:ilvl w:val="0"/>
          <w:numId w:val="309"/>
        </w:numPr>
        <w:tabs>
          <w:tab w:val="left" w:pos="540"/>
        </w:tabs>
        <w:ind w:left="540" w:hanging="180"/>
        <w:rPr>
          <w:rFonts w:eastAsia="Times New Roman"/>
          <w:sz w:val="24"/>
          <w:szCs w:val="24"/>
        </w:rPr>
      </w:pPr>
      <w:r>
        <w:rPr>
          <w:rFonts w:eastAsia="Times New Roman"/>
          <w:sz w:val="24"/>
          <w:szCs w:val="24"/>
        </w:rPr>
        <w:t>министарство надлежно за послове рударства и енергетике.</w:t>
      </w:r>
    </w:p>
    <w:p w:rsidR="00CB18AB" w:rsidRDefault="00CB18AB" w:rsidP="00CB18AB">
      <w:pPr>
        <w:spacing w:line="53" w:lineRule="exact"/>
        <w:rPr>
          <w:rFonts w:eastAsia="Times New Roman"/>
          <w:sz w:val="24"/>
          <w:szCs w:val="24"/>
        </w:rPr>
      </w:pPr>
    </w:p>
    <w:p w:rsidR="00CB18AB" w:rsidRDefault="00CB18AB" w:rsidP="00BF2867">
      <w:pPr>
        <w:numPr>
          <w:ilvl w:val="1"/>
          <w:numId w:val="309"/>
        </w:numPr>
        <w:tabs>
          <w:tab w:val="left" w:pos="1346"/>
        </w:tabs>
        <w:spacing w:line="272" w:lineRule="auto"/>
        <w:ind w:left="360" w:right="339" w:firstLine="720"/>
        <w:jc w:val="both"/>
        <w:rPr>
          <w:rFonts w:eastAsia="Times New Roman"/>
          <w:sz w:val="24"/>
          <w:szCs w:val="24"/>
        </w:rPr>
      </w:pPr>
      <w:r>
        <w:rPr>
          <w:rFonts w:eastAsia="Times New Roman"/>
          <w:sz w:val="24"/>
          <w:szCs w:val="24"/>
        </w:rPr>
        <w:t>понуди коју доставља инвеститору овлашћена организација обухвата све активности у процесу енергетске сертификације (преглед постојеће документације, излазак на терен, разговор са кључним особама, израду извештаја о енергетском прегледу зграде и израду енергетског пасоша).</w:t>
      </w:r>
    </w:p>
    <w:p w:rsidR="00CB18AB" w:rsidRDefault="00CB18AB" w:rsidP="00CB18AB">
      <w:pPr>
        <w:spacing w:line="18" w:lineRule="exact"/>
        <w:rPr>
          <w:rFonts w:eastAsia="Times New Roman"/>
          <w:sz w:val="24"/>
          <w:szCs w:val="24"/>
        </w:rPr>
      </w:pPr>
    </w:p>
    <w:p w:rsidR="00CB18AB" w:rsidRDefault="00CB18AB" w:rsidP="00BF2867">
      <w:pPr>
        <w:numPr>
          <w:ilvl w:val="1"/>
          <w:numId w:val="309"/>
        </w:numPr>
        <w:tabs>
          <w:tab w:val="left" w:pos="1358"/>
        </w:tabs>
        <w:spacing w:line="271" w:lineRule="auto"/>
        <w:ind w:left="360" w:right="339" w:firstLine="720"/>
        <w:jc w:val="both"/>
        <w:rPr>
          <w:rFonts w:eastAsia="Times New Roman"/>
          <w:sz w:val="24"/>
          <w:szCs w:val="24"/>
        </w:rPr>
      </w:pPr>
      <w:r>
        <w:rPr>
          <w:rFonts w:eastAsia="Times New Roman"/>
          <w:sz w:val="24"/>
          <w:szCs w:val="24"/>
        </w:rPr>
        <w:t>случају недостатка документације о згради, овлашћена организација може уговорити израду пројекта изведеног стања и/или потребна мерења на објекту (са акредитованом лабораторијом за вршење одговарајућих мерења).</w:t>
      </w:r>
    </w:p>
    <w:p w:rsidR="00CB18AB" w:rsidRDefault="00CB18AB" w:rsidP="00CB18AB">
      <w:pPr>
        <w:spacing w:line="17" w:lineRule="exact"/>
        <w:rPr>
          <w:rFonts w:eastAsia="Times New Roman"/>
          <w:sz w:val="24"/>
          <w:szCs w:val="24"/>
        </w:rPr>
      </w:pPr>
    </w:p>
    <w:p w:rsidR="00CB18AB" w:rsidRDefault="00CB18AB" w:rsidP="00BF2867">
      <w:pPr>
        <w:numPr>
          <w:ilvl w:val="1"/>
          <w:numId w:val="309"/>
        </w:numPr>
        <w:tabs>
          <w:tab w:val="left" w:pos="1296"/>
        </w:tabs>
        <w:spacing w:line="272" w:lineRule="auto"/>
        <w:ind w:left="360" w:right="339" w:firstLine="720"/>
        <w:jc w:val="both"/>
        <w:rPr>
          <w:rFonts w:eastAsia="Times New Roman"/>
          <w:sz w:val="24"/>
          <w:szCs w:val="24"/>
        </w:rPr>
      </w:pPr>
      <w:r>
        <w:rPr>
          <w:rFonts w:eastAsia="Times New Roman"/>
          <w:sz w:val="24"/>
          <w:szCs w:val="24"/>
        </w:rPr>
        <w:t>другој ситуацији, након израде Извештаја о енергетском прегледу зграде (за постојеће стање), поступак је сличан процесу сертификације за нове зграде, при чему се за радове на енергетској санацији не издаје грађевинска дозвола, већ решење о одобрењу радова.</w:t>
      </w:r>
    </w:p>
    <w:p w:rsidR="00CB18AB" w:rsidRDefault="00CB18AB" w:rsidP="00CB18AB">
      <w:pPr>
        <w:spacing w:line="19" w:lineRule="exact"/>
        <w:rPr>
          <w:rFonts w:eastAsia="Times New Roman"/>
          <w:sz w:val="24"/>
          <w:szCs w:val="24"/>
        </w:rPr>
      </w:pPr>
    </w:p>
    <w:p w:rsidR="00CB18AB" w:rsidRDefault="00CB18AB" w:rsidP="00CB18AB">
      <w:pPr>
        <w:spacing w:line="274" w:lineRule="auto"/>
        <w:ind w:left="360" w:right="339" w:firstLine="720"/>
        <w:jc w:val="both"/>
        <w:rPr>
          <w:rFonts w:eastAsia="Times New Roman"/>
          <w:sz w:val="24"/>
          <w:szCs w:val="24"/>
        </w:rPr>
      </w:pPr>
      <w:r>
        <w:rPr>
          <w:rFonts w:eastAsia="Times New Roman"/>
          <w:sz w:val="24"/>
          <w:szCs w:val="24"/>
        </w:rPr>
        <w:t>Пројектни биро израђује документацију пројекта за унапређење енергетских својстава зграде, а на основу Извештаја о енергетском прегледу зграде, где се доказује унапређење бар за један разред више са предмером и предрачуном радова, а кроз Елаборат ЕЕ утврђују се ефекти мера које ће се применити на згради и побољшање енергетског разреда. Након тога следи избор извођача радова, извођење радова на енергетској санацији и технички пријем уз енергетски преглед и издавање енергетског пасоша.</w:t>
      </w:r>
    </w:p>
    <w:p w:rsidR="00CB18AB" w:rsidRDefault="00CB18AB" w:rsidP="00CB18AB">
      <w:pPr>
        <w:spacing w:line="14" w:lineRule="exact"/>
        <w:rPr>
          <w:rFonts w:eastAsia="Times New Roman"/>
          <w:sz w:val="24"/>
          <w:szCs w:val="24"/>
        </w:rPr>
      </w:pPr>
    </w:p>
    <w:p w:rsidR="00CB18AB" w:rsidRDefault="00CB18AB" w:rsidP="00CB18AB">
      <w:pPr>
        <w:spacing w:line="275" w:lineRule="auto"/>
        <w:ind w:left="360" w:right="339" w:firstLine="720"/>
        <w:jc w:val="both"/>
        <w:rPr>
          <w:rFonts w:eastAsia="Times New Roman"/>
          <w:sz w:val="24"/>
          <w:szCs w:val="24"/>
        </w:rPr>
      </w:pPr>
      <w:r>
        <w:rPr>
          <w:rFonts w:eastAsia="Times New Roman"/>
          <w:sz w:val="24"/>
          <w:szCs w:val="24"/>
        </w:rPr>
        <w:t xml:space="preserve">За </w:t>
      </w:r>
      <w:r>
        <w:rPr>
          <w:rFonts w:eastAsia="Times New Roman"/>
          <w:i/>
          <w:iCs/>
          <w:sz w:val="24"/>
          <w:szCs w:val="24"/>
        </w:rPr>
        <w:t>нове зграде</w:t>
      </w:r>
      <w:r>
        <w:rPr>
          <w:rFonts w:eastAsia="Times New Roman"/>
          <w:sz w:val="24"/>
          <w:szCs w:val="24"/>
        </w:rPr>
        <w:t>, Елаборат ЕЕ доказује да је зграда пројектована тако да испуњава захтеве у погледу енергетских својстава и обезбеђује енергетски разред „C“ или виши („B“, „A“ or „A+“). Енергетски преглед зградеспроводи се паралелно са техничким пријемом зграде, након завршетка градње. Технички пријем укључује контролу усаглашености извршених радова са грађевинском дозволом и техничком документацијом на основу које је објекат изграђен, као и са техничком регулативом и стандардима који се односе на одређену врсту радова, материјала, опреме и инсталација. Извештај о обављеном енергетском прегледу користи се за израду енергетског пасоша. Уз захтев за издавање употребне дозволе прилажу се извештај о обављеном техничком пријему и енергетски пасош за зграду.</w:t>
      </w:r>
    </w:p>
    <w:p w:rsidR="00CB18AB" w:rsidRDefault="00CB18AB" w:rsidP="00CB18AB">
      <w:pPr>
        <w:spacing w:line="13" w:lineRule="exact"/>
        <w:rPr>
          <w:rFonts w:eastAsia="Times New Roman"/>
          <w:sz w:val="24"/>
          <w:szCs w:val="24"/>
        </w:rPr>
      </w:pPr>
    </w:p>
    <w:p w:rsidR="00CB18AB" w:rsidRPr="00022F5D" w:rsidRDefault="00CB18AB" w:rsidP="00CB18AB">
      <w:pPr>
        <w:spacing w:line="287" w:lineRule="auto"/>
        <w:ind w:left="360" w:right="339" w:firstLine="720"/>
        <w:jc w:val="both"/>
        <w:rPr>
          <w:rFonts w:eastAsia="Times New Roman"/>
          <w:sz w:val="24"/>
          <w:szCs w:val="24"/>
          <w:lang w:val="sr-Cyrl-RS"/>
        </w:rPr>
      </w:pPr>
      <w:r w:rsidRPr="00022F5D">
        <w:rPr>
          <w:rFonts w:eastAsia="Times New Roman"/>
          <w:sz w:val="24"/>
          <w:szCs w:val="24"/>
        </w:rPr>
        <w:t>Посредницима за промет и закуп непокретности је неопходно да буду упознати са свим информацијама које се односе на енергетску ефикасност зграда</w:t>
      </w:r>
      <w:r>
        <w:rPr>
          <w:rFonts w:eastAsia="Times New Roman"/>
          <w:sz w:val="24"/>
          <w:szCs w:val="24"/>
          <w:lang w:val="sr-Cyrl-RS"/>
        </w:rPr>
        <w:t xml:space="preserve"> и </w:t>
      </w:r>
      <w:r w:rsidRPr="00022F5D">
        <w:rPr>
          <w:rFonts w:eastAsia="Times New Roman"/>
          <w:sz w:val="24"/>
          <w:szCs w:val="24"/>
        </w:rPr>
        <w:t>њиховим енергетским пасошима, уколико их поседују, из разлога што зграда бољег енергетског разреда може имати вишу цену у односу на зграду лоших енергетских својстава, при свим другим једнаким условима. У оглашавању и рекламирању зграда добрих енергетских перформанси, додатни плус за сваког инвеститора јесте енергетски пасош зграде - документ који на јасан, сликовит и недвосмислен начин указује на квалитет зграде. Повољно је и то што минимална додатна улагања и повећање инвестиционих трошкова приликом изградње енергетски ефикасних зграда, резултују вишим приходима приликом продаје или изнајмљивања.</w:t>
      </w:r>
    </w:p>
    <w:p w:rsidR="00CB18AB" w:rsidRPr="00037594" w:rsidRDefault="00CB18AB" w:rsidP="00CB18AB">
      <w:pPr>
        <w:spacing w:line="337" w:lineRule="exact"/>
        <w:rPr>
          <w:sz w:val="20"/>
          <w:szCs w:val="20"/>
          <w:lang w:val="sr-Cyrl-RS"/>
        </w:rPr>
      </w:pPr>
    </w:p>
    <w:p w:rsidR="00CB18AB" w:rsidRDefault="00CB18AB" w:rsidP="00CB18AB">
      <w:pPr>
        <w:ind w:right="-20"/>
        <w:jc w:val="center"/>
        <w:rPr>
          <w:sz w:val="20"/>
          <w:szCs w:val="20"/>
        </w:rPr>
      </w:pPr>
      <w:r>
        <w:rPr>
          <w:rFonts w:eastAsia="Times New Roman"/>
          <w:b/>
          <w:bCs/>
          <w:sz w:val="28"/>
          <w:szCs w:val="28"/>
        </w:rPr>
        <w:lastRenderedPageBreak/>
        <w:t>Становање и одржавање зграда</w:t>
      </w:r>
    </w:p>
    <w:p w:rsidR="00CB18AB" w:rsidRDefault="00CB18AB" w:rsidP="00CB18AB">
      <w:pPr>
        <w:spacing w:line="187" w:lineRule="exact"/>
        <w:rPr>
          <w:sz w:val="20"/>
          <w:szCs w:val="20"/>
        </w:rPr>
      </w:pPr>
    </w:p>
    <w:p w:rsidR="00CB18AB" w:rsidRDefault="00CB18AB" w:rsidP="00CB18AB">
      <w:pPr>
        <w:spacing w:line="269" w:lineRule="exact"/>
        <w:rPr>
          <w:sz w:val="20"/>
          <w:szCs w:val="20"/>
        </w:rPr>
      </w:pPr>
    </w:p>
    <w:p w:rsidR="00CB18AB" w:rsidRDefault="00CB18AB" w:rsidP="00CB18AB">
      <w:pPr>
        <w:ind w:left="360"/>
        <w:rPr>
          <w:sz w:val="20"/>
          <w:szCs w:val="20"/>
        </w:rPr>
      </w:pPr>
      <w:r>
        <w:rPr>
          <w:rFonts w:eastAsia="Times New Roman"/>
          <w:b/>
          <w:bCs/>
          <w:sz w:val="24"/>
          <w:szCs w:val="24"/>
        </w:rPr>
        <w:t>Начело одрживог развоја становања</w:t>
      </w:r>
    </w:p>
    <w:p w:rsidR="00CB18AB" w:rsidRDefault="00CB18AB" w:rsidP="00CB18AB">
      <w:pPr>
        <w:spacing w:line="190" w:lineRule="exact"/>
        <w:rPr>
          <w:sz w:val="20"/>
          <w:szCs w:val="20"/>
        </w:rPr>
      </w:pPr>
    </w:p>
    <w:p w:rsidR="00CB18AB" w:rsidRDefault="00CB18AB" w:rsidP="00CB18AB">
      <w:pPr>
        <w:spacing w:line="241" w:lineRule="auto"/>
        <w:ind w:left="360" w:right="339"/>
        <w:rPr>
          <w:sz w:val="20"/>
          <w:szCs w:val="20"/>
        </w:rPr>
      </w:pPr>
      <w:r>
        <w:rPr>
          <w:rFonts w:eastAsia="Times New Roman"/>
          <w:sz w:val="24"/>
          <w:szCs w:val="24"/>
        </w:rPr>
        <w:t>Одрживи развој становања у смислу закона о становању и одржавању стамбених зграда представља:</w:t>
      </w:r>
    </w:p>
    <w:p w:rsidR="00CB18AB" w:rsidRDefault="00CB18AB" w:rsidP="00CB18AB">
      <w:pPr>
        <w:spacing w:line="195" w:lineRule="exact"/>
        <w:rPr>
          <w:sz w:val="20"/>
          <w:szCs w:val="20"/>
        </w:rPr>
      </w:pPr>
    </w:p>
    <w:p w:rsidR="00CB18AB" w:rsidRDefault="00CB18AB" w:rsidP="00BF2867">
      <w:pPr>
        <w:numPr>
          <w:ilvl w:val="0"/>
          <w:numId w:val="310"/>
        </w:numPr>
        <w:tabs>
          <w:tab w:val="left" w:pos="1080"/>
        </w:tabs>
        <w:spacing w:line="253" w:lineRule="auto"/>
        <w:ind w:left="1080" w:right="339" w:hanging="360"/>
        <w:jc w:val="both"/>
        <w:rPr>
          <w:rFonts w:eastAsia="Times New Roman"/>
          <w:sz w:val="24"/>
          <w:szCs w:val="24"/>
        </w:rPr>
      </w:pPr>
      <w:r>
        <w:rPr>
          <w:rFonts w:eastAsia="Times New Roman"/>
          <w:sz w:val="24"/>
          <w:szCs w:val="24"/>
        </w:rPr>
        <w:t>Унапређење услова становања грађана и очување и унапређење вредности стамбеног фонда уз унапређење енергетске ефикасности, смањење негативних утицаја на животну средину и рационално коришћење ресурса, односно усклађивање економског и социјалног развоја и заштите животне средине приликом развоја стамбеног сектора;</w:t>
      </w:r>
    </w:p>
    <w:p w:rsidR="00CB18AB" w:rsidRDefault="00CB18AB" w:rsidP="00CB18AB">
      <w:pPr>
        <w:spacing w:line="16" w:lineRule="exact"/>
        <w:jc w:val="both"/>
        <w:rPr>
          <w:rFonts w:eastAsia="Times New Roman"/>
          <w:sz w:val="24"/>
          <w:szCs w:val="24"/>
        </w:rPr>
      </w:pPr>
    </w:p>
    <w:p w:rsidR="00CB18AB" w:rsidRPr="00037594" w:rsidRDefault="00CB18AB" w:rsidP="00BF2867">
      <w:pPr>
        <w:numPr>
          <w:ilvl w:val="0"/>
          <w:numId w:val="310"/>
        </w:numPr>
        <w:tabs>
          <w:tab w:val="left" w:pos="1080"/>
        </w:tabs>
        <w:spacing w:line="252" w:lineRule="auto"/>
        <w:ind w:left="1080" w:right="339" w:hanging="360"/>
        <w:jc w:val="both"/>
        <w:rPr>
          <w:rFonts w:eastAsia="Times New Roman"/>
          <w:sz w:val="24"/>
          <w:szCs w:val="24"/>
        </w:rPr>
      </w:pPr>
      <w:r>
        <w:rPr>
          <w:rFonts w:eastAsia="Times New Roman"/>
          <w:sz w:val="24"/>
          <w:szCs w:val="24"/>
        </w:rPr>
        <w:t>Одржавање и управљање у стамбеним зградама, стамбено-пословним зградама, зградама јавне намене или зградама које су проглашене за културно добро и зградама у заштићеним културно-историјским целинама, у циљу спречавања или отклањања опасности по живот и</w:t>
      </w:r>
      <w:r>
        <w:rPr>
          <w:rFonts w:eastAsia="Times New Roman"/>
          <w:sz w:val="24"/>
          <w:szCs w:val="24"/>
          <w:lang w:val="sr-Cyrl-RS"/>
        </w:rPr>
        <w:t xml:space="preserve"> </w:t>
      </w:r>
      <w:r w:rsidRPr="00037594">
        <w:rPr>
          <w:rFonts w:eastAsia="Times New Roman"/>
          <w:sz w:val="24"/>
          <w:szCs w:val="24"/>
        </w:rPr>
        <w:t>здравље људи, животну средину, привреду или имовину веће вредности, односно у циљу обезбеђивања сигурности зграде и њене околине.</w:t>
      </w:r>
    </w:p>
    <w:p w:rsidR="00CB18AB" w:rsidRDefault="00CB18AB" w:rsidP="00CB18AB">
      <w:pPr>
        <w:spacing w:line="15" w:lineRule="exact"/>
        <w:rPr>
          <w:sz w:val="20"/>
          <w:szCs w:val="20"/>
        </w:rPr>
      </w:pPr>
    </w:p>
    <w:p w:rsidR="00CB18AB" w:rsidRPr="00037594" w:rsidRDefault="00CB18AB" w:rsidP="00CB18AB">
      <w:pPr>
        <w:ind w:left="720"/>
        <w:jc w:val="both"/>
        <w:rPr>
          <w:sz w:val="24"/>
          <w:szCs w:val="24"/>
          <w:lang w:val="sr-Cyrl-RS"/>
        </w:rPr>
      </w:pPr>
    </w:p>
    <w:p w:rsidR="00CB18AB" w:rsidRPr="00037594" w:rsidRDefault="00CB18AB" w:rsidP="00CB18AB">
      <w:pPr>
        <w:spacing w:line="265" w:lineRule="auto"/>
        <w:ind w:right="339" w:firstLine="360"/>
        <w:jc w:val="both"/>
        <w:rPr>
          <w:sz w:val="24"/>
          <w:szCs w:val="24"/>
        </w:rPr>
      </w:pPr>
      <w:r w:rsidRPr="00037594">
        <w:rPr>
          <w:rFonts w:eastAsia="Times New Roman"/>
          <w:sz w:val="24"/>
          <w:szCs w:val="24"/>
        </w:rPr>
        <w:t>Одрживи развој у смислу унапређења услова становања грађана представља јавни интерес, у чијем циљу остваривања РепубликаСрбија, аутономна покрајина</w:t>
      </w:r>
      <w:r>
        <w:rPr>
          <w:sz w:val="24"/>
          <w:szCs w:val="24"/>
          <w:lang w:val="sr-Cyrl-RS"/>
        </w:rPr>
        <w:t xml:space="preserve"> и </w:t>
      </w:r>
      <w:r w:rsidRPr="00037594">
        <w:rPr>
          <w:rFonts w:eastAsia="Times New Roman"/>
          <w:sz w:val="24"/>
          <w:szCs w:val="24"/>
        </w:rPr>
        <w:t>јединице локалне самоуправе доносе стратешке документе за спровођење стамбене политике и обезбеђују средства у својим буџетима за испуњење обавеза утврђених овим законом и стратешким документима.</w:t>
      </w:r>
    </w:p>
    <w:p w:rsidR="00CB18AB" w:rsidRDefault="00CB18AB" w:rsidP="00CB18AB">
      <w:pPr>
        <w:spacing w:line="200" w:lineRule="exact"/>
        <w:rPr>
          <w:sz w:val="20"/>
          <w:szCs w:val="20"/>
        </w:rPr>
      </w:pPr>
    </w:p>
    <w:p w:rsidR="00CB18AB" w:rsidRPr="00037594" w:rsidRDefault="00CB18AB" w:rsidP="00CB18AB">
      <w:pPr>
        <w:spacing w:line="253" w:lineRule="exact"/>
        <w:rPr>
          <w:sz w:val="20"/>
          <w:szCs w:val="20"/>
          <w:lang w:val="sr-Cyrl-RS"/>
        </w:rPr>
      </w:pPr>
    </w:p>
    <w:p w:rsidR="00CB18AB" w:rsidRDefault="00CB18AB" w:rsidP="00CB18AB">
      <w:pPr>
        <w:ind w:left="360"/>
        <w:rPr>
          <w:sz w:val="20"/>
          <w:szCs w:val="20"/>
        </w:rPr>
      </w:pPr>
      <w:r>
        <w:rPr>
          <w:rFonts w:eastAsia="Times New Roman"/>
          <w:b/>
          <w:bCs/>
          <w:sz w:val="24"/>
          <w:szCs w:val="24"/>
        </w:rPr>
        <w:t>Делови зграде (Посебни, самостални и заједнички делови зграде)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43" w:lineRule="exact"/>
        <w:rPr>
          <w:sz w:val="20"/>
          <w:szCs w:val="20"/>
        </w:rPr>
      </w:pPr>
    </w:p>
    <w:p w:rsidR="00CB18AB" w:rsidRDefault="00CB18AB" w:rsidP="00CB18AB">
      <w:pPr>
        <w:spacing w:line="244" w:lineRule="auto"/>
        <w:ind w:left="360" w:right="339" w:firstLine="720"/>
        <w:jc w:val="both"/>
        <w:rPr>
          <w:sz w:val="20"/>
          <w:szCs w:val="20"/>
        </w:rPr>
      </w:pPr>
      <w:r>
        <w:rPr>
          <w:rFonts w:eastAsia="Times New Roman"/>
          <w:sz w:val="24"/>
          <w:szCs w:val="24"/>
        </w:rPr>
        <w:t>Посебан део зграде је посебна функционална целина у згради која може представљати стан, пословни простор, гаражу или гаражно место.</w:t>
      </w:r>
    </w:p>
    <w:p w:rsidR="00CB18AB" w:rsidRDefault="00CB18AB" w:rsidP="00CB18AB">
      <w:pPr>
        <w:spacing w:line="188" w:lineRule="exact"/>
        <w:rPr>
          <w:sz w:val="20"/>
          <w:szCs w:val="20"/>
        </w:rPr>
      </w:pPr>
    </w:p>
    <w:p w:rsidR="00CB18AB" w:rsidRDefault="00CB18AB" w:rsidP="00CB18AB">
      <w:pPr>
        <w:spacing w:line="244" w:lineRule="auto"/>
        <w:ind w:left="360" w:right="339" w:firstLine="720"/>
        <w:jc w:val="both"/>
        <w:rPr>
          <w:sz w:val="20"/>
          <w:szCs w:val="20"/>
        </w:rPr>
      </w:pPr>
      <w:r>
        <w:rPr>
          <w:rFonts w:eastAsia="Times New Roman"/>
          <w:sz w:val="24"/>
          <w:szCs w:val="24"/>
        </w:rPr>
        <w:t>Делови зграде који нису одређени као посебни или самостални делови сматрају се заједничким деловима зграде.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2" w:lineRule="exact"/>
        <w:rPr>
          <w:sz w:val="20"/>
          <w:szCs w:val="20"/>
        </w:rPr>
      </w:pPr>
    </w:p>
    <w:p w:rsidR="00CB18AB" w:rsidRDefault="00CB18AB" w:rsidP="00CB18AB">
      <w:pPr>
        <w:ind w:left="360"/>
        <w:rPr>
          <w:sz w:val="20"/>
          <w:szCs w:val="20"/>
        </w:rPr>
      </w:pPr>
      <w:r>
        <w:rPr>
          <w:rFonts w:eastAsia="Times New Roman"/>
          <w:b/>
          <w:bCs/>
          <w:sz w:val="24"/>
          <w:szCs w:val="24"/>
        </w:rPr>
        <w:t>Својина над посебним делом зграде</w:t>
      </w:r>
    </w:p>
    <w:p w:rsidR="00CB18AB" w:rsidRDefault="00CB18AB" w:rsidP="00CB18AB">
      <w:pPr>
        <w:spacing w:line="190" w:lineRule="exact"/>
        <w:rPr>
          <w:sz w:val="20"/>
          <w:szCs w:val="20"/>
        </w:rPr>
      </w:pPr>
    </w:p>
    <w:p w:rsidR="00CB18AB" w:rsidRDefault="00CB18AB" w:rsidP="00CB18AB">
      <w:pPr>
        <w:spacing w:line="241" w:lineRule="auto"/>
        <w:ind w:left="360" w:right="339" w:firstLine="720"/>
        <w:jc w:val="both"/>
        <w:rPr>
          <w:sz w:val="20"/>
          <w:szCs w:val="20"/>
        </w:rPr>
      </w:pPr>
      <w:r>
        <w:rPr>
          <w:rFonts w:eastAsia="Times New Roman"/>
          <w:sz w:val="24"/>
          <w:szCs w:val="24"/>
        </w:rPr>
        <w:t>На посебном делу зграде може постојати искључива својина једног лица, сусвојина, или заједничка својина.</w:t>
      </w:r>
    </w:p>
    <w:p w:rsidR="00CB18AB" w:rsidRDefault="00CB18AB" w:rsidP="00CB18AB">
      <w:pPr>
        <w:spacing w:line="195"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Стицањем права својине на посебном делу зграде стиче се и право својине над заједничким деловима зграде, право учешћа у управљању стамбеном заједницом и право сусвојине на земљишту на коме је зграда изграђена, односно земљишту које служи за редовну употребу зграде.</w:t>
      </w:r>
    </w:p>
    <w:p w:rsidR="00CB18AB" w:rsidRDefault="00CB18AB" w:rsidP="00CB18AB">
      <w:pPr>
        <w:spacing w:line="200" w:lineRule="exact"/>
        <w:rPr>
          <w:sz w:val="20"/>
          <w:szCs w:val="20"/>
        </w:rPr>
      </w:pPr>
    </w:p>
    <w:p w:rsidR="00CB18AB" w:rsidRDefault="00CB18AB" w:rsidP="00CB18AB">
      <w:pPr>
        <w:spacing w:line="385" w:lineRule="exact"/>
        <w:rPr>
          <w:sz w:val="20"/>
          <w:szCs w:val="20"/>
        </w:rPr>
      </w:pPr>
    </w:p>
    <w:p w:rsidR="00CB18AB" w:rsidRDefault="00CB18AB" w:rsidP="00CB18AB">
      <w:pPr>
        <w:ind w:left="360"/>
        <w:rPr>
          <w:sz w:val="20"/>
          <w:szCs w:val="20"/>
        </w:rPr>
      </w:pPr>
      <w:r>
        <w:rPr>
          <w:rFonts w:eastAsia="Times New Roman"/>
          <w:b/>
          <w:bCs/>
          <w:sz w:val="24"/>
          <w:szCs w:val="24"/>
        </w:rPr>
        <w:t>Претварање посебног дела зграде у заједнички део</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1" w:lineRule="exact"/>
        <w:rPr>
          <w:sz w:val="20"/>
          <w:szCs w:val="20"/>
        </w:rPr>
      </w:pPr>
    </w:p>
    <w:p w:rsidR="00CB18AB" w:rsidRPr="00022F5D" w:rsidRDefault="00CB18AB" w:rsidP="00CB18AB">
      <w:pPr>
        <w:ind w:right="-20"/>
        <w:jc w:val="center"/>
        <w:rPr>
          <w:sz w:val="20"/>
          <w:szCs w:val="20"/>
          <w:lang w:val="sr-Cyrl-RS"/>
        </w:rPr>
      </w:pPr>
      <w:r>
        <w:rPr>
          <w:rFonts w:ascii="Verdana" w:eastAsia="Verdana" w:hAnsi="Verdana" w:cs="Verdana"/>
        </w:rPr>
        <w:t>15</w:t>
      </w:r>
      <w:r>
        <w:rPr>
          <w:rFonts w:ascii="Verdana" w:eastAsia="Verdana" w:hAnsi="Verdana" w:cs="Verdana"/>
          <w:lang w:val="sr-Cyrl-RS"/>
        </w:rPr>
        <w:t>8</w:t>
      </w:r>
    </w:p>
    <w:p w:rsidR="00CB18AB" w:rsidRDefault="00CB18AB" w:rsidP="00CB18AB">
      <w:pPr>
        <w:sectPr w:rsidR="00CB18AB">
          <w:pgSz w:w="11900" w:h="16841"/>
          <w:pgMar w:top="1440" w:right="1440" w:bottom="426" w:left="1440" w:header="0" w:footer="0" w:gutter="0"/>
          <w:cols w:space="720" w:equalWidth="0">
            <w:col w:w="9019"/>
          </w:cols>
        </w:sectPr>
      </w:pPr>
    </w:p>
    <w:p w:rsidR="00CB18AB" w:rsidRDefault="00CB18AB" w:rsidP="00CB18AB">
      <w:pPr>
        <w:spacing w:line="237" w:lineRule="auto"/>
        <w:ind w:left="360" w:right="339" w:firstLine="720"/>
        <w:jc w:val="both"/>
        <w:rPr>
          <w:sz w:val="20"/>
          <w:szCs w:val="20"/>
        </w:rPr>
      </w:pPr>
      <w:r>
        <w:rPr>
          <w:rFonts w:eastAsia="Times New Roman"/>
          <w:sz w:val="24"/>
          <w:szCs w:val="24"/>
        </w:rPr>
        <w:lastRenderedPageBreak/>
        <w:t>Посебни делови зграде могу се претворити у заједнички део зграде на основу уговора закљученог између власника посебног дела зграде и стамбене заједнице, а у складу са прописима којима се уређује планирање и изградња. Уговор који се том приликом закључује, је формалан уговор и подразумева оверу потписа уговорних страна.</w:t>
      </w:r>
    </w:p>
    <w:p w:rsidR="00CB18AB" w:rsidRDefault="00CB18AB" w:rsidP="00CB18AB">
      <w:pPr>
        <w:spacing w:line="167" w:lineRule="exact"/>
        <w:rPr>
          <w:sz w:val="20"/>
          <w:szCs w:val="20"/>
        </w:rPr>
      </w:pPr>
    </w:p>
    <w:p w:rsidR="00CB18AB" w:rsidRDefault="00CB18AB" w:rsidP="00CB18AB">
      <w:pPr>
        <w:spacing w:line="235" w:lineRule="auto"/>
        <w:ind w:left="360" w:right="339" w:firstLine="720"/>
        <w:jc w:val="both"/>
        <w:rPr>
          <w:sz w:val="20"/>
          <w:szCs w:val="20"/>
        </w:rPr>
      </w:pPr>
      <w:r>
        <w:rPr>
          <w:rFonts w:eastAsia="Times New Roman"/>
          <w:sz w:val="24"/>
          <w:szCs w:val="24"/>
        </w:rPr>
        <w:t>Могуће је променити намену посебног дела зграде, у складу са прописима којима се уређује планирање и изградња. О промени намене одлучује се на захтев власника посебног дела зграде.</w:t>
      </w:r>
    </w:p>
    <w:p w:rsidR="00CB18AB" w:rsidRDefault="00CB18AB" w:rsidP="00CB18AB">
      <w:pPr>
        <w:spacing w:line="169" w:lineRule="exact"/>
        <w:rPr>
          <w:sz w:val="20"/>
          <w:szCs w:val="20"/>
        </w:rPr>
      </w:pPr>
    </w:p>
    <w:p w:rsidR="00CB18AB" w:rsidRDefault="00CB18AB" w:rsidP="00CB18AB">
      <w:pPr>
        <w:spacing w:line="233" w:lineRule="auto"/>
        <w:ind w:left="360" w:right="339" w:firstLine="720"/>
        <w:jc w:val="both"/>
        <w:rPr>
          <w:sz w:val="20"/>
          <w:szCs w:val="20"/>
        </w:rPr>
      </w:pPr>
      <w:r>
        <w:rPr>
          <w:rFonts w:eastAsia="Times New Roman"/>
          <w:sz w:val="24"/>
          <w:szCs w:val="24"/>
        </w:rPr>
        <w:t>Заједнички делови зграде су делови зграде који служе за коришћење посебних или самосталних делова зграде.</w:t>
      </w:r>
    </w:p>
    <w:p w:rsidR="00CB18AB" w:rsidRDefault="00CB18AB" w:rsidP="00CB18AB">
      <w:pPr>
        <w:spacing w:line="200" w:lineRule="exact"/>
        <w:rPr>
          <w:sz w:val="20"/>
          <w:szCs w:val="20"/>
        </w:rPr>
      </w:pPr>
    </w:p>
    <w:p w:rsidR="00CB18AB" w:rsidRDefault="00CB18AB" w:rsidP="00CB18AB">
      <w:pPr>
        <w:spacing w:line="383" w:lineRule="exact"/>
        <w:rPr>
          <w:sz w:val="20"/>
          <w:szCs w:val="20"/>
        </w:rPr>
      </w:pPr>
    </w:p>
    <w:p w:rsidR="00CB18AB" w:rsidRDefault="00CB18AB" w:rsidP="00CB18AB">
      <w:pPr>
        <w:ind w:left="360"/>
        <w:rPr>
          <w:sz w:val="20"/>
          <w:szCs w:val="20"/>
        </w:rPr>
      </w:pPr>
      <w:r>
        <w:rPr>
          <w:rFonts w:eastAsia="Times New Roman"/>
          <w:b/>
          <w:bCs/>
          <w:sz w:val="24"/>
          <w:szCs w:val="24"/>
        </w:rPr>
        <w:t>Располагање заједничким деловима зграде</w:t>
      </w:r>
    </w:p>
    <w:p w:rsidR="00CB18AB" w:rsidRDefault="00CB18AB" w:rsidP="00CB18AB">
      <w:pPr>
        <w:spacing w:line="200" w:lineRule="exact"/>
        <w:rPr>
          <w:sz w:val="20"/>
          <w:szCs w:val="20"/>
        </w:rPr>
      </w:pPr>
    </w:p>
    <w:p w:rsidR="00CB18AB" w:rsidRDefault="00CB18AB" w:rsidP="00CB18AB">
      <w:pPr>
        <w:spacing w:line="386" w:lineRule="exact"/>
        <w:rPr>
          <w:sz w:val="20"/>
          <w:szCs w:val="20"/>
        </w:rPr>
      </w:pPr>
    </w:p>
    <w:p w:rsidR="00CB18AB" w:rsidRDefault="00CB18AB" w:rsidP="00CB18AB">
      <w:pPr>
        <w:spacing w:line="233" w:lineRule="auto"/>
        <w:ind w:left="360" w:right="339" w:firstLine="720"/>
        <w:jc w:val="both"/>
        <w:rPr>
          <w:sz w:val="20"/>
          <w:szCs w:val="20"/>
        </w:rPr>
      </w:pPr>
      <w:r>
        <w:rPr>
          <w:rFonts w:eastAsia="Times New Roman"/>
          <w:sz w:val="24"/>
          <w:szCs w:val="24"/>
        </w:rPr>
        <w:t>Заједнички делови зграде су делови зграде који служе за коришћење посебних или самосталних делова зграде.</w:t>
      </w:r>
    </w:p>
    <w:p w:rsidR="00CB18AB" w:rsidRDefault="00CB18AB" w:rsidP="00CB18AB">
      <w:pPr>
        <w:spacing w:line="165" w:lineRule="exact"/>
        <w:rPr>
          <w:sz w:val="20"/>
          <w:szCs w:val="20"/>
        </w:rPr>
      </w:pPr>
    </w:p>
    <w:p w:rsidR="00CB18AB" w:rsidRDefault="00CB18AB" w:rsidP="00CB18AB">
      <w:pPr>
        <w:spacing w:line="233" w:lineRule="auto"/>
        <w:ind w:left="360" w:right="339" w:firstLine="720"/>
        <w:jc w:val="both"/>
        <w:rPr>
          <w:sz w:val="20"/>
          <w:szCs w:val="20"/>
        </w:rPr>
      </w:pPr>
      <w:r>
        <w:rPr>
          <w:rFonts w:eastAsia="Times New Roman"/>
          <w:sz w:val="24"/>
          <w:szCs w:val="24"/>
        </w:rPr>
        <w:t>Заједнички делови зграде сматрају се једном ствари, изузев ако законом који регулише ту материју није другачије одређено.</w:t>
      </w:r>
    </w:p>
    <w:p w:rsidR="00CB18AB" w:rsidRDefault="00CB18AB" w:rsidP="00CB18AB">
      <w:pPr>
        <w:spacing w:line="165" w:lineRule="exact"/>
        <w:rPr>
          <w:sz w:val="20"/>
          <w:szCs w:val="20"/>
        </w:rPr>
      </w:pPr>
    </w:p>
    <w:p w:rsidR="00CB18AB" w:rsidRDefault="00CB18AB" w:rsidP="00CB18AB">
      <w:pPr>
        <w:spacing w:line="235" w:lineRule="auto"/>
        <w:ind w:left="360" w:right="339" w:firstLine="720"/>
        <w:jc w:val="both"/>
        <w:rPr>
          <w:sz w:val="20"/>
          <w:szCs w:val="20"/>
        </w:rPr>
      </w:pPr>
      <w:r>
        <w:rPr>
          <w:rFonts w:eastAsia="Times New Roman"/>
          <w:sz w:val="24"/>
          <w:szCs w:val="24"/>
        </w:rPr>
        <w:t>Над заједничким деловима зграде, власници посебних делова зграде имају право заједничке недељиве својине у складу са законом којим се уређују својинско-правни односи.</w:t>
      </w:r>
    </w:p>
    <w:p w:rsidR="00CB18AB" w:rsidRDefault="00CB18AB" w:rsidP="00CB18AB">
      <w:pPr>
        <w:spacing w:line="169"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Заједничким деловима зграде може се располагати, ради преноса својине над истим у циљу доградње, надзиђивања, припајања или претварања. О располагању заједничким деловима зграде власници посебних делова одлучују у складу са одредбама закона о становању и одржавању стамбених зграда, које се односе на рад и одлучивање стамбене заједнице.</w:t>
      </w:r>
    </w:p>
    <w:p w:rsidR="00CB18AB" w:rsidRDefault="00CB18AB" w:rsidP="00CB18AB">
      <w:pPr>
        <w:spacing w:line="166" w:lineRule="exact"/>
        <w:rPr>
          <w:sz w:val="20"/>
          <w:szCs w:val="20"/>
        </w:rPr>
      </w:pPr>
    </w:p>
    <w:p w:rsidR="00CB18AB" w:rsidRDefault="00CB18AB" w:rsidP="00CB18AB">
      <w:pPr>
        <w:spacing w:line="235" w:lineRule="auto"/>
        <w:ind w:left="360" w:right="339" w:firstLine="720"/>
        <w:jc w:val="both"/>
        <w:rPr>
          <w:sz w:val="20"/>
          <w:szCs w:val="20"/>
        </w:rPr>
      </w:pPr>
      <w:r>
        <w:rPr>
          <w:rFonts w:eastAsia="Times New Roman"/>
          <w:sz w:val="24"/>
          <w:szCs w:val="24"/>
        </w:rPr>
        <w:t>Пренос права својине на заједничким деловима зграде врши се на основу овереног уговора стамбене заједнице и лица које стиче право над делом заједничких делова.</w:t>
      </w:r>
    </w:p>
    <w:p w:rsidR="00CB18AB" w:rsidRDefault="00CB18AB" w:rsidP="00CB18AB">
      <w:pPr>
        <w:spacing w:line="169"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Овим уговором се одређује и рок за завршетак свих радова на формирању посебног или самосталног дела зграде, који не може бити дужи од пет година од дана закључења уговора, као и међусобна права и обавезе за време формирања посебног дела зграде и стицање права својине над посебним делом зграде након завршетка одговарајућих радова.</w:t>
      </w:r>
    </w:p>
    <w:p w:rsidR="00CB18AB" w:rsidRDefault="00CB18AB" w:rsidP="00CB18AB">
      <w:pPr>
        <w:spacing w:line="256" w:lineRule="exact"/>
        <w:rPr>
          <w:sz w:val="20"/>
          <w:szCs w:val="20"/>
        </w:rPr>
      </w:pPr>
    </w:p>
    <w:p w:rsidR="00CB18AB" w:rsidRDefault="00CB18AB" w:rsidP="00CB18AB">
      <w:pPr>
        <w:spacing w:line="238" w:lineRule="auto"/>
        <w:ind w:left="360" w:right="339" w:firstLine="720"/>
        <w:jc w:val="both"/>
        <w:rPr>
          <w:sz w:val="20"/>
          <w:szCs w:val="20"/>
        </w:rPr>
      </w:pPr>
      <w:r>
        <w:rPr>
          <w:rFonts w:eastAsia="Times New Roman"/>
          <w:sz w:val="24"/>
          <w:szCs w:val="24"/>
        </w:rPr>
        <w:t>Ако посебан или самостални део зграде није формиран у року од пет година, рок се може продужити уз сагласност стамбене заједнице и лица које стиче право над делом заједничких делова, потписивањем анекса уговора којим се рок продужава. Ако се анекс уговора не потпише у року од 30 дана од истека претходног уговора, уговор о уступању сматра се раскинутим, а стицалац права је дужан да део заједничких делова који му је био уступљен врати у стање пре уступања у року од шест месеци од дана раскида уговора, осим уколико уговором није другачије одређено.</w:t>
      </w:r>
    </w:p>
    <w:p w:rsidR="00CB18AB" w:rsidRDefault="00CB18AB" w:rsidP="00CB18AB">
      <w:pPr>
        <w:spacing w:line="261" w:lineRule="exact"/>
        <w:rPr>
          <w:sz w:val="20"/>
          <w:szCs w:val="20"/>
        </w:rPr>
      </w:pPr>
    </w:p>
    <w:p w:rsidR="00CB18AB" w:rsidRDefault="00CB18AB" w:rsidP="00CB18AB">
      <w:pPr>
        <w:spacing w:line="234" w:lineRule="auto"/>
        <w:ind w:left="360" w:right="339" w:firstLine="720"/>
        <w:jc w:val="both"/>
        <w:rPr>
          <w:sz w:val="20"/>
          <w:szCs w:val="20"/>
        </w:rPr>
      </w:pPr>
      <w:r>
        <w:rPr>
          <w:rFonts w:eastAsia="Times New Roman"/>
          <w:sz w:val="24"/>
          <w:szCs w:val="24"/>
        </w:rPr>
        <w:t>На заједничким деловима зграде не могу се заснивати хипотека и други стварноправни терети, осим уколико се не успостављају на згради као целини.</w:t>
      </w:r>
    </w:p>
    <w:p w:rsidR="00CB18AB" w:rsidRDefault="00CB18AB" w:rsidP="00CB18AB">
      <w:pPr>
        <w:spacing w:line="173" w:lineRule="exact"/>
        <w:rPr>
          <w:sz w:val="20"/>
          <w:szCs w:val="20"/>
        </w:rPr>
      </w:pPr>
    </w:p>
    <w:p w:rsidR="00CB18AB" w:rsidRPr="00022F5D" w:rsidRDefault="00CB18AB" w:rsidP="00CB18AB">
      <w:pPr>
        <w:ind w:right="-20"/>
        <w:jc w:val="center"/>
        <w:rPr>
          <w:sz w:val="20"/>
          <w:szCs w:val="20"/>
          <w:lang w:val="sr-Cyrl-RS"/>
        </w:rPr>
      </w:pPr>
      <w:r>
        <w:rPr>
          <w:rFonts w:ascii="Verdana" w:eastAsia="Verdana" w:hAnsi="Verdana" w:cs="Verdana"/>
        </w:rPr>
        <w:t>15</w:t>
      </w:r>
      <w:r>
        <w:rPr>
          <w:rFonts w:ascii="Verdana" w:eastAsia="Verdana" w:hAnsi="Verdana" w:cs="Verdana"/>
          <w:lang w:val="sr-Cyrl-RS"/>
        </w:rPr>
        <w:t>9</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00" w:lineRule="exact"/>
        <w:rPr>
          <w:sz w:val="20"/>
          <w:szCs w:val="20"/>
        </w:rPr>
      </w:pPr>
    </w:p>
    <w:p w:rsidR="00CB18AB" w:rsidRDefault="00CB18AB" w:rsidP="00CB18AB">
      <w:pPr>
        <w:spacing w:line="201" w:lineRule="exact"/>
        <w:rPr>
          <w:sz w:val="20"/>
          <w:szCs w:val="20"/>
        </w:rPr>
      </w:pPr>
    </w:p>
    <w:p w:rsidR="00CB18AB" w:rsidRDefault="00CB18AB" w:rsidP="00CB18AB">
      <w:pPr>
        <w:ind w:left="360"/>
        <w:rPr>
          <w:sz w:val="20"/>
          <w:szCs w:val="20"/>
        </w:rPr>
      </w:pPr>
      <w:r>
        <w:rPr>
          <w:rFonts w:eastAsia="Times New Roman"/>
          <w:b/>
          <w:bCs/>
          <w:sz w:val="24"/>
          <w:szCs w:val="24"/>
        </w:rPr>
        <w:t>Права и обавезе власника посебних и самосталних делова зграде</w:t>
      </w:r>
    </w:p>
    <w:p w:rsidR="00CB18AB" w:rsidRDefault="00CB18AB" w:rsidP="00CB18AB">
      <w:pPr>
        <w:spacing w:line="200" w:lineRule="exact"/>
        <w:rPr>
          <w:sz w:val="20"/>
          <w:szCs w:val="20"/>
        </w:rPr>
      </w:pPr>
    </w:p>
    <w:p w:rsidR="00CB18AB" w:rsidRDefault="00CB18AB" w:rsidP="00CB18AB">
      <w:pPr>
        <w:spacing w:line="283" w:lineRule="exact"/>
        <w:rPr>
          <w:sz w:val="20"/>
          <w:szCs w:val="20"/>
        </w:rPr>
      </w:pPr>
    </w:p>
    <w:p w:rsidR="00CB18AB" w:rsidRDefault="00CB18AB" w:rsidP="00CB18AB">
      <w:pPr>
        <w:spacing w:line="244" w:lineRule="auto"/>
        <w:ind w:left="360" w:right="339"/>
        <w:rPr>
          <w:sz w:val="20"/>
          <w:szCs w:val="20"/>
        </w:rPr>
      </w:pPr>
      <w:r>
        <w:rPr>
          <w:rFonts w:eastAsia="Times New Roman"/>
          <w:sz w:val="24"/>
          <w:szCs w:val="24"/>
        </w:rPr>
        <w:t>Власник посебног дела зграде, осим права својине на посебном делу зграде, има право и да:</w:t>
      </w:r>
    </w:p>
    <w:p w:rsidR="00CB18AB" w:rsidRDefault="00CB18AB" w:rsidP="00CB18AB">
      <w:pPr>
        <w:spacing w:line="175" w:lineRule="exact"/>
        <w:rPr>
          <w:sz w:val="20"/>
          <w:szCs w:val="20"/>
        </w:rPr>
      </w:pPr>
    </w:p>
    <w:p w:rsidR="00CB18AB" w:rsidRDefault="00CB18AB" w:rsidP="00BF2867">
      <w:pPr>
        <w:numPr>
          <w:ilvl w:val="0"/>
          <w:numId w:val="311"/>
        </w:numPr>
        <w:tabs>
          <w:tab w:val="left" w:pos="1080"/>
        </w:tabs>
        <w:ind w:left="1080" w:hanging="360"/>
        <w:rPr>
          <w:rFonts w:eastAsia="Times New Roman"/>
          <w:sz w:val="24"/>
          <w:szCs w:val="24"/>
        </w:rPr>
      </w:pPr>
      <w:r>
        <w:rPr>
          <w:rFonts w:eastAsia="Times New Roman"/>
          <w:sz w:val="24"/>
          <w:szCs w:val="24"/>
        </w:rPr>
        <w:t>Искључиво врши својинска овлашћења на свом посебном делу зграде;</w:t>
      </w:r>
    </w:p>
    <w:p w:rsidR="00CB18AB" w:rsidRDefault="00CB18AB" w:rsidP="00CB18AB">
      <w:pPr>
        <w:spacing w:line="31" w:lineRule="exact"/>
        <w:rPr>
          <w:rFonts w:eastAsia="Times New Roman"/>
          <w:sz w:val="24"/>
          <w:szCs w:val="24"/>
        </w:rPr>
      </w:pPr>
    </w:p>
    <w:p w:rsidR="00CB18AB" w:rsidRDefault="00CB18AB" w:rsidP="00BF2867">
      <w:pPr>
        <w:numPr>
          <w:ilvl w:val="0"/>
          <w:numId w:val="311"/>
        </w:numPr>
        <w:tabs>
          <w:tab w:val="left" w:pos="1080"/>
        </w:tabs>
        <w:spacing w:line="252" w:lineRule="auto"/>
        <w:ind w:left="1080" w:right="339" w:hanging="360"/>
        <w:jc w:val="both"/>
        <w:rPr>
          <w:rFonts w:eastAsia="Times New Roman"/>
          <w:sz w:val="24"/>
          <w:szCs w:val="24"/>
        </w:rPr>
      </w:pPr>
      <w:r>
        <w:rPr>
          <w:rFonts w:eastAsia="Times New Roman"/>
          <w:sz w:val="24"/>
          <w:szCs w:val="24"/>
        </w:rPr>
        <w:t>Изврши поправку или друге радове на заједничким деловима зграде, које су непоходне ради отклањања опсаности од настанка штете на посебном делу који му припада ако то не учини лице које је дужно да изврши поправку;</w:t>
      </w:r>
    </w:p>
    <w:p w:rsidR="00CB18AB" w:rsidRDefault="00CB18AB" w:rsidP="00CB18AB">
      <w:pPr>
        <w:spacing w:line="16" w:lineRule="exact"/>
        <w:rPr>
          <w:rFonts w:eastAsia="Times New Roman"/>
          <w:sz w:val="24"/>
          <w:szCs w:val="24"/>
        </w:rPr>
      </w:pPr>
    </w:p>
    <w:p w:rsidR="00CB18AB" w:rsidRDefault="00CB18AB" w:rsidP="00BF2867">
      <w:pPr>
        <w:numPr>
          <w:ilvl w:val="0"/>
          <w:numId w:val="311"/>
        </w:numPr>
        <w:tabs>
          <w:tab w:val="left" w:pos="1080"/>
        </w:tabs>
        <w:spacing w:line="252" w:lineRule="auto"/>
        <w:ind w:left="1080" w:right="339" w:hanging="360"/>
        <w:jc w:val="both"/>
        <w:rPr>
          <w:rFonts w:eastAsia="Times New Roman"/>
          <w:sz w:val="24"/>
          <w:szCs w:val="24"/>
        </w:rPr>
      </w:pPr>
      <w:r>
        <w:rPr>
          <w:rFonts w:eastAsia="Times New Roman"/>
          <w:sz w:val="24"/>
          <w:szCs w:val="24"/>
        </w:rPr>
        <w:t>Свој посебан део зграде мења, односно адаптира, у складу са законом а да при томе не дира у посебне делове других власника, нити задире у заједничке делове зграде, односно самосталне делове зграде, изузев по добијеном овлашћењу за такве радње;</w:t>
      </w:r>
    </w:p>
    <w:p w:rsidR="00CB18AB" w:rsidRDefault="00CB18AB" w:rsidP="00CB18AB">
      <w:pPr>
        <w:spacing w:line="19" w:lineRule="exact"/>
        <w:rPr>
          <w:rFonts w:eastAsia="Times New Roman"/>
          <w:sz w:val="24"/>
          <w:szCs w:val="24"/>
        </w:rPr>
      </w:pPr>
    </w:p>
    <w:p w:rsidR="00CB18AB" w:rsidRDefault="00CB18AB" w:rsidP="00BF2867">
      <w:pPr>
        <w:numPr>
          <w:ilvl w:val="0"/>
          <w:numId w:val="311"/>
        </w:numPr>
        <w:tabs>
          <w:tab w:val="left" w:pos="1080"/>
        </w:tabs>
        <w:spacing w:line="250" w:lineRule="auto"/>
        <w:ind w:left="1080" w:right="339" w:hanging="360"/>
        <w:jc w:val="both"/>
        <w:rPr>
          <w:rFonts w:eastAsia="Times New Roman"/>
          <w:sz w:val="24"/>
          <w:szCs w:val="24"/>
        </w:rPr>
      </w:pPr>
      <w:r>
        <w:rPr>
          <w:rFonts w:eastAsia="Times New Roman"/>
          <w:sz w:val="24"/>
          <w:szCs w:val="24"/>
        </w:rPr>
        <w:t>Употребљава заједничке делове зграде у складу сањиховом наменом, у мери у којој то одговара његовим потребама и потребама чланова његовог домаћиснства, односно обављања делатности;</w:t>
      </w:r>
    </w:p>
    <w:p w:rsidR="00CB18AB" w:rsidRDefault="00CB18AB" w:rsidP="00CB18AB">
      <w:pPr>
        <w:spacing w:line="20" w:lineRule="exact"/>
        <w:rPr>
          <w:rFonts w:eastAsia="Times New Roman"/>
          <w:sz w:val="24"/>
          <w:szCs w:val="24"/>
        </w:rPr>
      </w:pPr>
    </w:p>
    <w:p w:rsidR="00CB18AB" w:rsidRDefault="00CB18AB" w:rsidP="00BF2867">
      <w:pPr>
        <w:numPr>
          <w:ilvl w:val="0"/>
          <w:numId w:val="311"/>
        </w:numPr>
        <w:tabs>
          <w:tab w:val="left" w:pos="1080"/>
        </w:tabs>
        <w:spacing w:line="253" w:lineRule="auto"/>
        <w:ind w:left="1080" w:right="339" w:hanging="360"/>
        <w:jc w:val="both"/>
        <w:rPr>
          <w:rFonts w:eastAsia="Times New Roman"/>
          <w:sz w:val="24"/>
          <w:szCs w:val="24"/>
        </w:rPr>
      </w:pPr>
      <w:r>
        <w:rPr>
          <w:rFonts w:eastAsia="Times New Roman"/>
          <w:sz w:val="24"/>
          <w:szCs w:val="24"/>
        </w:rPr>
        <w:t>Покрене поступак пред надлежним основним судом за утврђивање ништавости одлуке скупштине стамбене зграде која је донета супротно закону о становању и одржавању стамбених зграда и подзаконским актима, у року од 45 дана од дана сазнања за одлуку, а најкасније у року од шест месеци од дана доношења одлуке.</w:t>
      </w:r>
    </w:p>
    <w:p w:rsidR="00CB18AB" w:rsidRDefault="00CB18AB" w:rsidP="00CB18AB">
      <w:pPr>
        <w:spacing w:line="4" w:lineRule="exact"/>
        <w:rPr>
          <w:rFonts w:eastAsia="Times New Roman"/>
          <w:sz w:val="24"/>
          <w:szCs w:val="24"/>
        </w:rPr>
      </w:pPr>
    </w:p>
    <w:p w:rsidR="00CB18AB" w:rsidRDefault="00CB18AB" w:rsidP="00CB18AB">
      <w:pPr>
        <w:ind w:left="1080"/>
        <w:rPr>
          <w:rFonts w:eastAsia="Times New Roman"/>
          <w:sz w:val="24"/>
          <w:szCs w:val="24"/>
        </w:rPr>
      </w:pPr>
      <w:r>
        <w:rPr>
          <w:rFonts w:eastAsia="Times New Roman"/>
          <w:sz w:val="24"/>
          <w:szCs w:val="24"/>
        </w:rPr>
        <w:t>Власник посебног дела зграде има право да му се првом понуди пренос</w:t>
      </w:r>
    </w:p>
    <w:p w:rsidR="00CB18AB" w:rsidRDefault="00CB18AB" w:rsidP="00CB18AB">
      <w:pPr>
        <w:spacing w:line="31" w:lineRule="exact"/>
        <w:rPr>
          <w:sz w:val="20"/>
          <w:szCs w:val="20"/>
        </w:rPr>
      </w:pPr>
    </w:p>
    <w:p w:rsidR="00CB18AB" w:rsidRDefault="00CB18AB" w:rsidP="00CB18AB">
      <w:pPr>
        <w:spacing w:line="253" w:lineRule="auto"/>
        <w:ind w:left="360" w:right="339"/>
        <w:jc w:val="both"/>
        <w:rPr>
          <w:sz w:val="20"/>
          <w:szCs w:val="20"/>
        </w:rPr>
      </w:pPr>
      <w:r>
        <w:rPr>
          <w:rFonts w:eastAsia="Times New Roman"/>
          <w:sz w:val="24"/>
          <w:szCs w:val="24"/>
        </w:rPr>
        <w:t>права својине над заједничким делом зграде ради припајања, претварања, доградње, односно надзиђивања – (право пречег преноса). Понуда по праву пречег преноса, доставља се истовремено свим имаоцима овог права и мора да садржи податке о одређеном заједничком делу који је предмет преноса, о цени, ако се пренос врши уз накнаду, и о осталим условима преноса.</w:t>
      </w:r>
    </w:p>
    <w:p w:rsidR="00CB18AB" w:rsidRDefault="00CB18AB" w:rsidP="00CB18AB">
      <w:pPr>
        <w:spacing w:line="177" w:lineRule="exact"/>
        <w:rPr>
          <w:sz w:val="20"/>
          <w:szCs w:val="20"/>
        </w:rPr>
      </w:pPr>
    </w:p>
    <w:p w:rsidR="00CB18AB" w:rsidRDefault="00CB18AB" w:rsidP="00BF2867">
      <w:pPr>
        <w:numPr>
          <w:ilvl w:val="0"/>
          <w:numId w:val="312"/>
        </w:numPr>
        <w:tabs>
          <w:tab w:val="left" w:pos="1370"/>
        </w:tabs>
        <w:spacing w:line="249" w:lineRule="auto"/>
        <w:ind w:left="360" w:right="339" w:firstLine="720"/>
        <w:jc w:val="both"/>
        <w:rPr>
          <w:rFonts w:eastAsia="Times New Roman"/>
          <w:sz w:val="24"/>
          <w:szCs w:val="24"/>
        </w:rPr>
      </w:pPr>
      <w:r>
        <w:rPr>
          <w:rFonts w:eastAsia="Times New Roman"/>
          <w:sz w:val="24"/>
          <w:szCs w:val="24"/>
        </w:rPr>
        <w:t>учињеној понуди на овај начин, власник посебног дела мора да се изјасни у року од 15 дана и препорученим писменом обавести скупштину стамбене заједнице.</w:t>
      </w:r>
    </w:p>
    <w:p w:rsidR="00CB18AB" w:rsidRDefault="00CB18AB" w:rsidP="00CB18AB">
      <w:pPr>
        <w:spacing w:line="185"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Ако има више власника суседних посебних делова зграде, предност има онај који овакав пренос намерава да користи за становање своје породице, а ако је таквих више, предност има онај власник посебног дела који има више чланова домаћинства.</w:t>
      </w:r>
    </w:p>
    <w:p w:rsidR="00CB18AB" w:rsidRDefault="00CB18AB" w:rsidP="00CB18AB">
      <w:pPr>
        <w:spacing w:line="168"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Ако понуду за пренос прихвати више власника чије непокретности нису суседне са заједничким делом који се уступа, стамбена заједница ће донети одлуку о лицу коме ће се пренети право, водећи рачуна пре свега о породичним стамбеним приликама понудиоца.</w:t>
      </w:r>
    </w:p>
    <w:p w:rsidR="00CB18AB" w:rsidRDefault="00CB18AB" w:rsidP="00CB18AB">
      <w:pPr>
        <w:spacing w:line="153" w:lineRule="exact"/>
        <w:rPr>
          <w:sz w:val="20"/>
          <w:szCs w:val="20"/>
        </w:rPr>
      </w:pPr>
    </w:p>
    <w:p w:rsidR="00CB18AB" w:rsidRDefault="00CB18AB" w:rsidP="00CB18AB">
      <w:pPr>
        <w:ind w:left="360"/>
        <w:rPr>
          <w:sz w:val="20"/>
          <w:szCs w:val="20"/>
        </w:rPr>
      </w:pPr>
      <w:r>
        <w:rPr>
          <w:rFonts w:eastAsia="Times New Roman"/>
          <w:sz w:val="24"/>
          <w:szCs w:val="24"/>
        </w:rPr>
        <w:t>Обавезе власника посебног дела зграде су:</w:t>
      </w:r>
    </w:p>
    <w:p w:rsidR="00CB18AB" w:rsidRDefault="00CB18AB" w:rsidP="00CB18AB">
      <w:pPr>
        <w:spacing w:line="166" w:lineRule="exact"/>
        <w:rPr>
          <w:sz w:val="20"/>
          <w:szCs w:val="20"/>
        </w:rPr>
      </w:pPr>
    </w:p>
    <w:p w:rsidR="00CB18AB" w:rsidRDefault="00CB18AB" w:rsidP="00BF2867">
      <w:pPr>
        <w:numPr>
          <w:ilvl w:val="0"/>
          <w:numId w:val="313"/>
        </w:numPr>
        <w:tabs>
          <w:tab w:val="left" w:pos="1080"/>
        </w:tabs>
        <w:spacing w:line="234" w:lineRule="auto"/>
        <w:ind w:left="1080" w:right="339" w:hanging="360"/>
        <w:rPr>
          <w:rFonts w:eastAsia="Times New Roman"/>
          <w:sz w:val="24"/>
          <w:szCs w:val="24"/>
        </w:rPr>
      </w:pPr>
      <w:r>
        <w:rPr>
          <w:rFonts w:eastAsia="Times New Roman"/>
          <w:sz w:val="24"/>
          <w:szCs w:val="24"/>
        </w:rPr>
        <w:t>Употребом, односно коришћењем свог посебног, односно самосталног дела не омета коришћење других делова зграде;</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87" w:lineRule="exact"/>
        <w:rPr>
          <w:sz w:val="20"/>
          <w:szCs w:val="20"/>
        </w:rPr>
      </w:pPr>
    </w:p>
    <w:p w:rsidR="00CB18AB" w:rsidRPr="00022F5D" w:rsidRDefault="00CB18AB" w:rsidP="00CB18AB">
      <w:pPr>
        <w:ind w:right="-20"/>
        <w:jc w:val="center"/>
        <w:rPr>
          <w:sz w:val="20"/>
          <w:szCs w:val="20"/>
          <w:lang w:val="sr-Cyrl-RS"/>
        </w:rPr>
      </w:pPr>
      <w:r>
        <w:rPr>
          <w:rFonts w:ascii="Verdana" w:eastAsia="Verdana" w:hAnsi="Verdana" w:cs="Verdana"/>
        </w:rPr>
        <w:t>1</w:t>
      </w:r>
      <w:r>
        <w:rPr>
          <w:rFonts w:ascii="Verdana" w:eastAsia="Verdana" w:hAnsi="Verdana" w:cs="Verdana"/>
          <w:lang w:val="sr-Cyrl-RS"/>
        </w:rPr>
        <w:t>60</w:t>
      </w:r>
    </w:p>
    <w:p w:rsidR="00CB18AB" w:rsidRDefault="00CB18AB" w:rsidP="00CB18AB">
      <w:pPr>
        <w:sectPr w:rsidR="00CB18AB">
          <w:pgSz w:w="11900" w:h="16841"/>
          <w:pgMar w:top="1440" w:right="1440" w:bottom="426" w:left="1440" w:header="0" w:footer="0" w:gutter="0"/>
          <w:cols w:space="720" w:equalWidth="0">
            <w:col w:w="9019"/>
          </w:cols>
        </w:sectPr>
      </w:pPr>
    </w:p>
    <w:p w:rsidR="00CB18AB" w:rsidRDefault="00CB18AB" w:rsidP="00BF2867">
      <w:pPr>
        <w:numPr>
          <w:ilvl w:val="0"/>
          <w:numId w:val="314"/>
        </w:numPr>
        <w:tabs>
          <w:tab w:val="left" w:pos="1080"/>
        </w:tabs>
        <w:spacing w:line="236" w:lineRule="auto"/>
        <w:ind w:left="1080" w:right="339" w:hanging="360"/>
        <w:jc w:val="both"/>
        <w:rPr>
          <w:rFonts w:eastAsia="Times New Roman"/>
          <w:sz w:val="24"/>
          <w:szCs w:val="24"/>
        </w:rPr>
      </w:pPr>
      <w:r>
        <w:rPr>
          <w:rFonts w:eastAsia="Times New Roman"/>
          <w:sz w:val="24"/>
          <w:szCs w:val="24"/>
        </w:rPr>
        <w:lastRenderedPageBreak/>
        <w:t>Свој посебан, односно самостални део зграде одржава у стању којим се не отежава, не омогућава и не ремети уобичајна употреба осталих делова зграде;</w:t>
      </w:r>
    </w:p>
    <w:p w:rsidR="00CB18AB" w:rsidRDefault="00CB18AB" w:rsidP="00CB18AB">
      <w:pPr>
        <w:spacing w:line="14" w:lineRule="exact"/>
        <w:rPr>
          <w:rFonts w:eastAsia="Times New Roman"/>
          <w:sz w:val="24"/>
          <w:szCs w:val="24"/>
        </w:rPr>
      </w:pPr>
    </w:p>
    <w:p w:rsidR="00CB18AB" w:rsidRDefault="00CB18AB" w:rsidP="00BF2867">
      <w:pPr>
        <w:numPr>
          <w:ilvl w:val="0"/>
          <w:numId w:val="314"/>
        </w:numPr>
        <w:tabs>
          <w:tab w:val="left" w:pos="1080"/>
        </w:tabs>
        <w:spacing w:line="236" w:lineRule="auto"/>
        <w:ind w:left="1080" w:right="339" w:hanging="360"/>
        <w:jc w:val="both"/>
        <w:rPr>
          <w:rFonts w:eastAsia="Times New Roman"/>
          <w:sz w:val="24"/>
          <w:szCs w:val="24"/>
        </w:rPr>
      </w:pPr>
      <w:r>
        <w:rPr>
          <w:rFonts w:eastAsia="Times New Roman"/>
          <w:sz w:val="24"/>
          <w:szCs w:val="24"/>
        </w:rPr>
        <w:t>Одржава заједнички део зграде који чини саставни део његовог посебног, односно самосталног дела зграде у границама могућности вршења овлашћења употребе тог дела;</w:t>
      </w:r>
    </w:p>
    <w:p w:rsidR="00CB18AB" w:rsidRDefault="00CB18AB" w:rsidP="00CB18AB">
      <w:pPr>
        <w:spacing w:line="13" w:lineRule="exact"/>
        <w:rPr>
          <w:rFonts w:eastAsia="Times New Roman"/>
          <w:sz w:val="24"/>
          <w:szCs w:val="24"/>
        </w:rPr>
      </w:pPr>
    </w:p>
    <w:p w:rsidR="00CB18AB" w:rsidRDefault="00CB18AB" w:rsidP="00BF2867">
      <w:pPr>
        <w:numPr>
          <w:ilvl w:val="0"/>
          <w:numId w:val="314"/>
        </w:numPr>
        <w:tabs>
          <w:tab w:val="left" w:pos="1080"/>
        </w:tabs>
        <w:spacing w:line="234" w:lineRule="auto"/>
        <w:ind w:left="1080" w:right="339" w:hanging="360"/>
        <w:rPr>
          <w:rFonts w:eastAsia="Times New Roman"/>
          <w:sz w:val="24"/>
          <w:szCs w:val="24"/>
        </w:rPr>
      </w:pPr>
      <w:r>
        <w:rPr>
          <w:rFonts w:eastAsia="Times New Roman"/>
          <w:sz w:val="24"/>
          <w:szCs w:val="24"/>
        </w:rPr>
        <w:t>Учествује у трошковима одржавања и употребе заједничких делова зграде и парцеле на којој се налази зграда;</w:t>
      </w:r>
    </w:p>
    <w:p w:rsidR="00CB18AB" w:rsidRDefault="00CB18AB" w:rsidP="00CB18AB">
      <w:pPr>
        <w:spacing w:line="13" w:lineRule="exact"/>
        <w:rPr>
          <w:rFonts w:eastAsia="Times New Roman"/>
          <w:sz w:val="24"/>
          <w:szCs w:val="24"/>
        </w:rPr>
      </w:pPr>
    </w:p>
    <w:p w:rsidR="00CB18AB" w:rsidRDefault="00CB18AB" w:rsidP="00BF2867">
      <w:pPr>
        <w:numPr>
          <w:ilvl w:val="0"/>
          <w:numId w:val="314"/>
        </w:numPr>
        <w:tabs>
          <w:tab w:val="left" w:pos="1080"/>
        </w:tabs>
        <w:spacing w:line="237" w:lineRule="auto"/>
        <w:ind w:left="1080" w:right="339" w:hanging="360"/>
        <w:jc w:val="both"/>
        <w:rPr>
          <w:rFonts w:eastAsia="Times New Roman"/>
          <w:sz w:val="24"/>
          <w:szCs w:val="24"/>
        </w:rPr>
      </w:pPr>
      <w:r>
        <w:rPr>
          <w:rFonts w:eastAsia="Times New Roman"/>
          <w:sz w:val="24"/>
          <w:szCs w:val="24"/>
        </w:rPr>
        <w:t>Трпи употребу заједничких делова зграде у складу са њиховом наменом од стране власника самосталних делова или лица која раде по њиховом налогу, односно проналажење трћих лица ради доласка до одређеног посебног, односно самосталног дела зграде;</w:t>
      </w:r>
    </w:p>
    <w:p w:rsidR="00CB18AB" w:rsidRDefault="00CB18AB" w:rsidP="00CB18AB">
      <w:pPr>
        <w:spacing w:line="13" w:lineRule="exact"/>
        <w:rPr>
          <w:rFonts w:eastAsia="Times New Roman"/>
          <w:sz w:val="24"/>
          <w:szCs w:val="24"/>
        </w:rPr>
      </w:pPr>
    </w:p>
    <w:p w:rsidR="00CB18AB" w:rsidRDefault="00CB18AB" w:rsidP="00BF2867">
      <w:pPr>
        <w:numPr>
          <w:ilvl w:val="0"/>
          <w:numId w:val="314"/>
        </w:numPr>
        <w:tabs>
          <w:tab w:val="left" w:pos="1080"/>
        </w:tabs>
        <w:spacing w:line="237" w:lineRule="auto"/>
        <w:ind w:left="1080" w:right="339" w:hanging="360"/>
        <w:jc w:val="both"/>
        <w:rPr>
          <w:rFonts w:eastAsia="Times New Roman"/>
          <w:sz w:val="24"/>
          <w:szCs w:val="24"/>
        </w:rPr>
      </w:pPr>
      <w:r>
        <w:rPr>
          <w:rFonts w:eastAsia="Times New Roman"/>
          <w:sz w:val="24"/>
          <w:szCs w:val="24"/>
        </w:rPr>
        <w:t>Дозволи пролаз кроз свој посебан, односно самостални део зграде или његову употребу на други примеран начин ако је то нужно за поправку или одржавање другог дела зграде, који може да захтева сваки власник посебног дела и стамбена заједница, у складу са правом које произилази</w:t>
      </w:r>
    </w:p>
    <w:p w:rsidR="00CB18AB" w:rsidRDefault="00CB18AB" w:rsidP="00CB18AB">
      <w:pPr>
        <w:spacing w:line="2" w:lineRule="exact"/>
        <w:rPr>
          <w:sz w:val="20"/>
          <w:szCs w:val="20"/>
        </w:rPr>
      </w:pPr>
    </w:p>
    <w:p w:rsidR="00CB18AB" w:rsidRDefault="00CB18AB" w:rsidP="00CB18AB">
      <w:pPr>
        <w:ind w:left="1080"/>
        <w:rPr>
          <w:sz w:val="20"/>
          <w:szCs w:val="20"/>
        </w:rPr>
      </w:pPr>
      <w:r>
        <w:rPr>
          <w:rFonts w:eastAsia="Times New Roman"/>
          <w:sz w:val="24"/>
          <w:szCs w:val="24"/>
        </w:rPr>
        <w:t>из обавезе власника посебног дела зграде.</w:t>
      </w:r>
    </w:p>
    <w:p w:rsidR="00CB18AB" w:rsidRDefault="00CB18AB" w:rsidP="00CB18AB">
      <w:pPr>
        <w:spacing w:line="10" w:lineRule="exact"/>
        <w:rPr>
          <w:sz w:val="20"/>
          <w:szCs w:val="20"/>
        </w:rPr>
      </w:pPr>
    </w:p>
    <w:p w:rsidR="00CB18AB" w:rsidRDefault="00CB18AB" w:rsidP="00CB18AB">
      <w:pPr>
        <w:spacing w:line="234" w:lineRule="auto"/>
        <w:ind w:left="360" w:right="339" w:firstLine="720"/>
        <w:rPr>
          <w:sz w:val="20"/>
          <w:szCs w:val="20"/>
        </w:rPr>
      </w:pPr>
      <w:r>
        <w:rPr>
          <w:rFonts w:eastAsia="Times New Roman"/>
          <w:sz w:val="24"/>
          <w:szCs w:val="24"/>
        </w:rPr>
        <w:t>Након што било који власник посебног, или самосталног дела омогући пролаз или употребу, има право захтевати да самостални део зграде буде враћен</w:t>
      </w:r>
    </w:p>
    <w:p w:rsidR="00CB18AB" w:rsidRDefault="00CB18AB" w:rsidP="00CB18AB">
      <w:pPr>
        <w:spacing w:line="14" w:lineRule="exact"/>
        <w:rPr>
          <w:sz w:val="20"/>
          <w:szCs w:val="20"/>
        </w:rPr>
      </w:pPr>
    </w:p>
    <w:p w:rsidR="00CB18AB" w:rsidRDefault="00CB18AB" w:rsidP="00BF2867">
      <w:pPr>
        <w:numPr>
          <w:ilvl w:val="0"/>
          <w:numId w:val="315"/>
        </w:numPr>
        <w:tabs>
          <w:tab w:val="left" w:pos="537"/>
        </w:tabs>
        <w:spacing w:line="234" w:lineRule="auto"/>
        <w:ind w:left="360" w:right="339"/>
        <w:rPr>
          <w:rFonts w:eastAsia="Times New Roman"/>
          <w:sz w:val="24"/>
          <w:szCs w:val="24"/>
        </w:rPr>
      </w:pPr>
      <w:r>
        <w:rPr>
          <w:rFonts w:eastAsia="Times New Roman"/>
          <w:sz w:val="24"/>
          <w:szCs w:val="24"/>
        </w:rPr>
        <w:t>стање у коме се налазио пре него што је дозволио пролаз или његову употребу, као и накнаду штете која би том приликом настала.</w:t>
      </w:r>
    </w:p>
    <w:p w:rsidR="00CB18AB" w:rsidRDefault="00CB18AB" w:rsidP="00CB18AB">
      <w:pPr>
        <w:spacing w:line="282" w:lineRule="exact"/>
        <w:rPr>
          <w:sz w:val="20"/>
          <w:szCs w:val="20"/>
        </w:rPr>
      </w:pPr>
    </w:p>
    <w:p w:rsidR="00CB18AB" w:rsidRDefault="00CB18AB" w:rsidP="00CB18AB">
      <w:pPr>
        <w:ind w:left="360"/>
        <w:rPr>
          <w:sz w:val="20"/>
          <w:szCs w:val="20"/>
        </w:rPr>
      </w:pPr>
      <w:r>
        <w:rPr>
          <w:rFonts w:eastAsia="Times New Roman"/>
          <w:b/>
          <w:bCs/>
          <w:sz w:val="24"/>
          <w:szCs w:val="24"/>
        </w:rPr>
        <w:t>Управљање зградама (Надлежност за вршење послова управљања)</w:t>
      </w:r>
    </w:p>
    <w:p w:rsidR="00CB18AB" w:rsidRDefault="00CB18AB" w:rsidP="00CB18AB">
      <w:pPr>
        <w:spacing w:line="200" w:lineRule="exact"/>
        <w:rPr>
          <w:sz w:val="20"/>
          <w:szCs w:val="20"/>
        </w:rPr>
      </w:pPr>
    </w:p>
    <w:p w:rsidR="00CB18AB" w:rsidRDefault="00CB18AB" w:rsidP="00CB18AB">
      <w:pPr>
        <w:spacing w:line="348" w:lineRule="exact"/>
        <w:rPr>
          <w:sz w:val="20"/>
          <w:szCs w:val="20"/>
        </w:rPr>
      </w:pPr>
    </w:p>
    <w:p w:rsidR="00CB18AB" w:rsidRDefault="00CB18AB" w:rsidP="00CB18AB">
      <w:pPr>
        <w:ind w:left="360"/>
        <w:rPr>
          <w:sz w:val="20"/>
          <w:szCs w:val="20"/>
        </w:rPr>
      </w:pPr>
      <w:r>
        <w:rPr>
          <w:rFonts w:eastAsia="Times New Roman"/>
          <w:sz w:val="24"/>
          <w:szCs w:val="24"/>
        </w:rPr>
        <w:t>Послове управљања зградом врше:</w:t>
      </w:r>
    </w:p>
    <w:p w:rsidR="00CB18AB" w:rsidRDefault="00CB18AB" w:rsidP="00CB18AB">
      <w:pPr>
        <w:spacing w:line="288" w:lineRule="exact"/>
        <w:rPr>
          <w:sz w:val="20"/>
          <w:szCs w:val="20"/>
        </w:rPr>
      </w:pPr>
    </w:p>
    <w:p w:rsidR="00CB18AB" w:rsidRDefault="00CB18AB" w:rsidP="00BF2867">
      <w:pPr>
        <w:numPr>
          <w:ilvl w:val="0"/>
          <w:numId w:val="316"/>
        </w:numPr>
        <w:tabs>
          <w:tab w:val="left" w:pos="1080"/>
        </w:tabs>
        <w:spacing w:line="234" w:lineRule="auto"/>
        <w:ind w:left="1080" w:right="339" w:hanging="360"/>
        <w:rPr>
          <w:rFonts w:eastAsia="Times New Roman"/>
          <w:sz w:val="24"/>
          <w:szCs w:val="24"/>
        </w:rPr>
      </w:pPr>
      <w:r>
        <w:rPr>
          <w:rFonts w:eastAsia="Times New Roman"/>
          <w:sz w:val="24"/>
          <w:szCs w:val="24"/>
        </w:rPr>
        <w:t>Власник, за зграде било које намене у којима је једно лице искључиви власник свих делова зграде;</w:t>
      </w:r>
    </w:p>
    <w:p w:rsidR="00CB18AB" w:rsidRDefault="00CB18AB" w:rsidP="00CB18AB">
      <w:pPr>
        <w:spacing w:line="1" w:lineRule="exact"/>
        <w:rPr>
          <w:rFonts w:eastAsia="Times New Roman"/>
          <w:sz w:val="24"/>
          <w:szCs w:val="24"/>
        </w:rPr>
      </w:pPr>
    </w:p>
    <w:p w:rsidR="00CB18AB" w:rsidRDefault="00CB18AB" w:rsidP="00BF2867">
      <w:pPr>
        <w:numPr>
          <w:ilvl w:val="0"/>
          <w:numId w:val="316"/>
        </w:numPr>
        <w:tabs>
          <w:tab w:val="left" w:pos="1080"/>
        </w:tabs>
        <w:ind w:left="1080" w:hanging="360"/>
        <w:rPr>
          <w:rFonts w:eastAsia="Times New Roman"/>
          <w:sz w:val="24"/>
          <w:szCs w:val="24"/>
        </w:rPr>
      </w:pPr>
      <w:r>
        <w:rPr>
          <w:rFonts w:eastAsia="Times New Roman"/>
          <w:sz w:val="24"/>
          <w:szCs w:val="24"/>
        </w:rPr>
        <w:t>Власници посебних делова, за породичне куће;</w:t>
      </w:r>
    </w:p>
    <w:p w:rsidR="00CB18AB" w:rsidRDefault="00CB18AB" w:rsidP="00CB18AB">
      <w:pPr>
        <w:spacing w:line="12" w:lineRule="exact"/>
        <w:rPr>
          <w:rFonts w:eastAsia="Times New Roman"/>
          <w:sz w:val="24"/>
          <w:szCs w:val="24"/>
        </w:rPr>
      </w:pPr>
    </w:p>
    <w:p w:rsidR="00CB18AB" w:rsidRDefault="00CB18AB" w:rsidP="00BF2867">
      <w:pPr>
        <w:numPr>
          <w:ilvl w:val="0"/>
          <w:numId w:val="316"/>
        </w:numPr>
        <w:tabs>
          <w:tab w:val="left" w:pos="1080"/>
        </w:tabs>
        <w:spacing w:line="237" w:lineRule="auto"/>
        <w:ind w:left="1080" w:right="339" w:hanging="360"/>
        <w:jc w:val="both"/>
        <w:rPr>
          <w:rFonts w:eastAsia="Times New Roman"/>
          <w:sz w:val="24"/>
          <w:szCs w:val="24"/>
        </w:rPr>
      </w:pPr>
      <w:r>
        <w:rPr>
          <w:rFonts w:eastAsia="Times New Roman"/>
          <w:sz w:val="24"/>
          <w:szCs w:val="24"/>
        </w:rPr>
        <w:t>Стамбена заједница преко својих органа или професионални управник коме су поверени послови управљања, у стамбеној згради која има заједничке делове зграде и најмање два посебна дела чији су власници различита лица;</w:t>
      </w:r>
    </w:p>
    <w:p w:rsidR="00CB18AB" w:rsidRDefault="00CB18AB" w:rsidP="00CB18AB">
      <w:pPr>
        <w:spacing w:line="13" w:lineRule="exact"/>
        <w:rPr>
          <w:rFonts w:eastAsia="Times New Roman"/>
          <w:sz w:val="24"/>
          <w:szCs w:val="24"/>
        </w:rPr>
      </w:pPr>
    </w:p>
    <w:p w:rsidR="00CB18AB" w:rsidRDefault="00CB18AB" w:rsidP="00BF2867">
      <w:pPr>
        <w:numPr>
          <w:ilvl w:val="0"/>
          <w:numId w:val="316"/>
        </w:numPr>
        <w:tabs>
          <w:tab w:val="left" w:pos="1080"/>
        </w:tabs>
        <w:spacing w:line="238" w:lineRule="auto"/>
        <w:ind w:left="1080" w:right="339" w:hanging="360"/>
        <w:jc w:val="both"/>
        <w:rPr>
          <w:rFonts w:eastAsia="Times New Roman"/>
          <w:sz w:val="24"/>
          <w:szCs w:val="24"/>
        </w:rPr>
      </w:pPr>
      <w:r>
        <w:rPr>
          <w:rFonts w:eastAsia="Times New Roman"/>
          <w:sz w:val="24"/>
          <w:szCs w:val="24"/>
        </w:rPr>
        <w:t>Власници посебних делова преко својих органа, у зградама које немају ниједан посебан део намењен за становање. (у којем случају власници посебних делова оснивају правно лице – сходно оснивању и положају удружења, док се одредбе закона о надлежностима, правима и обавезама скупштине и управника стамбене заједнице у управљању зградом сходно примењују на надлежности скупштине и заступника тог удружења.</w:t>
      </w:r>
    </w:p>
    <w:p w:rsidR="00CB18AB" w:rsidRDefault="00CB18AB" w:rsidP="00CB18AB">
      <w:pPr>
        <w:spacing w:line="290" w:lineRule="exact"/>
        <w:rPr>
          <w:rFonts w:eastAsia="Times New Roman"/>
          <w:sz w:val="24"/>
          <w:szCs w:val="24"/>
        </w:rPr>
      </w:pPr>
    </w:p>
    <w:p w:rsidR="00CB18AB" w:rsidRDefault="00CB18AB" w:rsidP="00BF2867">
      <w:pPr>
        <w:numPr>
          <w:ilvl w:val="1"/>
          <w:numId w:val="316"/>
        </w:numPr>
        <w:tabs>
          <w:tab w:val="left" w:pos="1353"/>
        </w:tabs>
        <w:spacing w:line="236" w:lineRule="auto"/>
        <w:ind w:left="360" w:right="339" w:firstLine="720"/>
        <w:jc w:val="both"/>
        <w:rPr>
          <w:rFonts w:eastAsia="Times New Roman"/>
          <w:sz w:val="24"/>
          <w:szCs w:val="24"/>
        </w:rPr>
      </w:pPr>
      <w:r>
        <w:rPr>
          <w:rFonts w:eastAsia="Times New Roman"/>
          <w:sz w:val="24"/>
          <w:szCs w:val="24"/>
        </w:rPr>
        <w:t>стамбено-пословним зградама послове управљања зградом врше сви власници посебних делова зграде. Валсници станова и власници пословних простора формирају стамбену заједницу у складу са законом.</w:t>
      </w:r>
    </w:p>
    <w:p w:rsidR="00CB18AB" w:rsidRDefault="00CB18AB" w:rsidP="00CB18AB">
      <w:pPr>
        <w:spacing w:line="200" w:lineRule="exact"/>
        <w:rPr>
          <w:sz w:val="20"/>
          <w:szCs w:val="20"/>
        </w:rPr>
      </w:pPr>
    </w:p>
    <w:p w:rsidR="00CB18AB" w:rsidRDefault="00CB18AB" w:rsidP="00CB18AB">
      <w:pPr>
        <w:spacing w:line="356" w:lineRule="exact"/>
        <w:rPr>
          <w:sz w:val="20"/>
          <w:szCs w:val="20"/>
        </w:rPr>
      </w:pPr>
    </w:p>
    <w:p w:rsidR="00CB18AB" w:rsidRDefault="00CB18AB" w:rsidP="00CB18AB">
      <w:pPr>
        <w:ind w:left="360"/>
        <w:rPr>
          <w:sz w:val="20"/>
          <w:szCs w:val="20"/>
        </w:rPr>
      </w:pPr>
      <w:r>
        <w:rPr>
          <w:rFonts w:eastAsia="Times New Roman"/>
          <w:b/>
          <w:bCs/>
          <w:sz w:val="24"/>
          <w:szCs w:val="24"/>
        </w:rPr>
        <w:t>Појам и правни статус стамбене заједнице и њених органа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96" w:lineRule="exact"/>
        <w:rPr>
          <w:sz w:val="20"/>
          <w:szCs w:val="20"/>
        </w:rPr>
      </w:pPr>
    </w:p>
    <w:p w:rsidR="00CB18AB" w:rsidRPr="00022F5D" w:rsidRDefault="00CB18AB" w:rsidP="00CB18AB">
      <w:pPr>
        <w:ind w:right="-20"/>
        <w:jc w:val="center"/>
        <w:rPr>
          <w:sz w:val="20"/>
          <w:szCs w:val="20"/>
          <w:lang w:val="sr-Cyrl-RS"/>
        </w:rPr>
        <w:sectPr w:rsidR="00CB18AB" w:rsidRPr="00022F5D">
          <w:pgSz w:w="11900" w:h="16841"/>
          <w:pgMar w:top="1425" w:right="1440" w:bottom="426" w:left="1440" w:header="0" w:footer="0" w:gutter="0"/>
          <w:cols w:space="720" w:equalWidth="0">
            <w:col w:w="9019"/>
          </w:cols>
        </w:sectPr>
      </w:pPr>
      <w:r>
        <w:rPr>
          <w:rFonts w:ascii="Verdana" w:eastAsia="Verdana" w:hAnsi="Verdana" w:cs="Verdana"/>
        </w:rPr>
        <w:t>1</w:t>
      </w:r>
      <w:r>
        <w:rPr>
          <w:rFonts w:ascii="Verdana" w:eastAsia="Verdana" w:hAnsi="Verdana" w:cs="Verdana"/>
          <w:lang w:val="sr-Cyrl-RS"/>
        </w:rPr>
        <w:t>61</w:t>
      </w:r>
    </w:p>
    <w:p w:rsidR="00CB18AB" w:rsidRPr="00022F5D" w:rsidRDefault="00CB18AB" w:rsidP="00CB18AB">
      <w:pPr>
        <w:spacing w:line="249" w:lineRule="auto"/>
        <w:ind w:left="360" w:right="339" w:firstLine="720"/>
        <w:jc w:val="both"/>
        <w:rPr>
          <w:sz w:val="24"/>
          <w:szCs w:val="24"/>
        </w:rPr>
      </w:pPr>
      <w:r w:rsidRPr="00022F5D">
        <w:rPr>
          <w:rFonts w:eastAsia="Times New Roman"/>
          <w:sz w:val="24"/>
          <w:szCs w:val="24"/>
        </w:rPr>
        <w:lastRenderedPageBreak/>
        <w:t>Стамбену заједницу чине сви власници посебних делова стамбене, односно стамбено-пословне зграде. Стамбена заједница има статус правног лица,</w:t>
      </w:r>
      <w:r>
        <w:rPr>
          <w:sz w:val="24"/>
          <w:szCs w:val="24"/>
          <w:lang w:val="sr-Cyrl-RS"/>
        </w:rPr>
        <w:t xml:space="preserve">а </w:t>
      </w:r>
      <w:r w:rsidRPr="00022F5D">
        <w:rPr>
          <w:rFonts w:eastAsia="Times New Roman"/>
          <w:sz w:val="24"/>
          <w:szCs w:val="24"/>
        </w:rPr>
        <w:t>тај статус стиче када најмање два лица постану власници два посебна дела.</w:t>
      </w:r>
    </w:p>
    <w:p w:rsidR="00CB18AB" w:rsidRDefault="00CB18AB" w:rsidP="00CB18AB">
      <w:pPr>
        <w:spacing w:line="163" w:lineRule="exact"/>
        <w:rPr>
          <w:rFonts w:eastAsia="Times New Roman"/>
          <w:sz w:val="24"/>
          <w:szCs w:val="24"/>
        </w:rPr>
      </w:pPr>
    </w:p>
    <w:p w:rsidR="00CB18AB" w:rsidRDefault="00CB18AB" w:rsidP="00BF2867">
      <w:pPr>
        <w:numPr>
          <w:ilvl w:val="1"/>
          <w:numId w:val="317"/>
        </w:numPr>
        <w:tabs>
          <w:tab w:val="left" w:pos="1358"/>
        </w:tabs>
        <w:spacing w:line="235" w:lineRule="auto"/>
        <w:ind w:left="360" w:right="339" w:firstLine="720"/>
        <w:jc w:val="both"/>
        <w:rPr>
          <w:rFonts w:eastAsia="Times New Roman"/>
          <w:sz w:val="24"/>
          <w:szCs w:val="24"/>
        </w:rPr>
      </w:pPr>
      <w:r>
        <w:rPr>
          <w:rFonts w:eastAsia="Times New Roman"/>
          <w:sz w:val="24"/>
          <w:szCs w:val="24"/>
        </w:rPr>
        <w:t>јавно-правним односима и поступцима у којима је прописано да се власник зграде појављује као странка, својство странке у тим поступцима има стамбена заједница.</w:t>
      </w:r>
    </w:p>
    <w:p w:rsidR="00CB18AB" w:rsidRDefault="00CB18AB" w:rsidP="00CB18AB">
      <w:pPr>
        <w:spacing w:line="169" w:lineRule="exact"/>
        <w:rPr>
          <w:sz w:val="20"/>
          <w:szCs w:val="20"/>
        </w:rPr>
      </w:pPr>
    </w:p>
    <w:p w:rsidR="00CB18AB" w:rsidRDefault="00CB18AB" w:rsidP="00CB18AB">
      <w:pPr>
        <w:spacing w:line="238" w:lineRule="auto"/>
        <w:ind w:left="360" w:right="339" w:firstLine="720"/>
        <w:jc w:val="both"/>
        <w:rPr>
          <w:sz w:val="20"/>
          <w:szCs w:val="20"/>
        </w:rPr>
      </w:pPr>
      <w:r>
        <w:rPr>
          <w:rFonts w:eastAsia="Times New Roman"/>
          <w:sz w:val="24"/>
          <w:szCs w:val="24"/>
        </w:rPr>
        <w:t>Ако зграда има више целина са засебним улазима, власници посебних делова сваке од тих целина могу формирати стамбену заједницу улаза, која се третира као стамбена заједница зграде у целини. У ситуацији када су формиране засебне стамбене заједнице по улазима, за радове на надзиђивању зграде као целине, као и за одлучивање о начину коришћења и одржавања земљишта за редовну употребу зграде потребна је сагласност већине од укупног броја стамбених заједница по улазима.</w:t>
      </w:r>
    </w:p>
    <w:p w:rsidR="00CB18AB" w:rsidRDefault="00CB18AB" w:rsidP="00CB18AB">
      <w:pPr>
        <w:spacing w:line="151" w:lineRule="exact"/>
        <w:rPr>
          <w:sz w:val="20"/>
          <w:szCs w:val="20"/>
        </w:rPr>
      </w:pPr>
    </w:p>
    <w:p w:rsidR="00CB18AB" w:rsidRDefault="00CB18AB" w:rsidP="00CB18AB">
      <w:pPr>
        <w:ind w:left="1080"/>
        <w:rPr>
          <w:sz w:val="20"/>
          <w:szCs w:val="20"/>
        </w:rPr>
      </w:pPr>
      <w:r>
        <w:rPr>
          <w:rFonts w:eastAsia="Times New Roman"/>
          <w:sz w:val="24"/>
          <w:szCs w:val="24"/>
        </w:rPr>
        <w:t>Стамбена заједница уписује се у регистар стамбених заједница.</w:t>
      </w:r>
    </w:p>
    <w:p w:rsidR="00CB18AB" w:rsidRDefault="00CB18AB" w:rsidP="00CB18AB">
      <w:pPr>
        <w:spacing w:line="166" w:lineRule="exact"/>
        <w:rPr>
          <w:sz w:val="20"/>
          <w:szCs w:val="20"/>
        </w:rPr>
      </w:pPr>
    </w:p>
    <w:p w:rsidR="00CB18AB" w:rsidRDefault="00CB18AB" w:rsidP="00CB18AB">
      <w:pPr>
        <w:spacing w:line="249" w:lineRule="auto"/>
        <w:ind w:left="360" w:right="339" w:firstLine="720"/>
        <w:jc w:val="both"/>
        <w:rPr>
          <w:sz w:val="20"/>
          <w:szCs w:val="20"/>
        </w:rPr>
      </w:pPr>
      <w:r>
        <w:rPr>
          <w:rFonts w:eastAsia="Times New Roman"/>
          <w:sz w:val="23"/>
          <w:szCs w:val="23"/>
        </w:rPr>
        <w:t>Пословно име стамбене заједнице под којим се она појављује у правном промету садржи означење „стамбена заједница“и адресу зграде за коју је формирана. Стамбена заједница има матични број, пиб и текући рачун. Пословно име може се регистровати и на језику националне мањине, тако што ће се поред пословног имена на српском језику, уписати и ме на језику националне мањине.</w:t>
      </w:r>
    </w:p>
    <w:p w:rsidR="00CB18AB" w:rsidRDefault="00CB18AB" w:rsidP="00CB18AB">
      <w:pPr>
        <w:spacing w:line="200" w:lineRule="exact"/>
        <w:rPr>
          <w:sz w:val="20"/>
          <w:szCs w:val="20"/>
        </w:rPr>
      </w:pPr>
    </w:p>
    <w:p w:rsidR="00CB18AB" w:rsidRPr="00037594" w:rsidRDefault="00CB18AB" w:rsidP="00CB18AB">
      <w:pPr>
        <w:spacing w:line="200" w:lineRule="exact"/>
        <w:rPr>
          <w:sz w:val="20"/>
          <w:szCs w:val="20"/>
          <w:lang w:val="sr-Cyrl-RS"/>
        </w:rPr>
      </w:pPr>
    </w:p>
    <w:p w:rsidR="00CB18AB" w:rsidRDefault="00CB18AB" w:rsidP="00CB18AB">
      <w:pPr>
        <w:spacing w:line="224" w:lineRule="exact"/>
        <w:rPr>
          <w:sz w:val="20"/>
          <w:szCs w:val="20"/>
        </w:rPr>
      </w:pPr>
    </w:p>
    <w:p w:rsidR="00CB18AB" w:rsidRDefault="00CB18AB" w:rsidP="00CB18AB">
      <w:pPr>
        <w:ind w:left="360"/>
        <w:rPr>
          <w:sz w:val="20"/>
          <w:szCs w:val="20"/>
        </w:rPr>
      </w:pPr>
      <w:r>
        <w:rPr>
          <w:rFonts w:eastAsia="Times New Roman"/>
          <w:b/>
          <w:bCs/>
          <w:sz w:val="24"/>
          <w:szCs w:val="24"/>
        </w:rPr>
        <w:t>Регистар стамбених заједница</w:t>
      </w:r>
    </w:p>
    <w:p w:rsidR="00CB18AB" w:rsidRDefault="00CB18AB" w:rsidP="00CB18AB">
      <w:pPr>
        <w:spacing w:line="200" w:lineRule="exact"/>
        <w:rPr>
          <w:sz w:val="20"/>
          <w:szCs w:val="20"/>
        </w:rPr>
      </w:pPr>
    </w:p>
    <w:p w:rsidR="00CB18AB" w:rsidRDefault="00CB18AB" w:rsidP="00CB18AB">
      <w:pPr>
        <w:spacing w:line="386" w:lineRule="exact"/>
        <w:rPr>
          <w:sz w:val="20"/>
          <w:szCs w:val="20"/>
        </w:rPr>
      </w:pPr>
    </w:p>
    <w:p w:rsidR="00CB18AB" w:rsidRDefault="00CB18AB" w:rsidP="00CB18AB">
      <w:pPr>
        <w:spacing w:line="250" w:lineRule="auto"/>
        <w:ind w:left="360" w:right="339" w:firstLine="720"/>
        <w:jc w:val="both"/>
        <w:rPr>
          <w:sz w:val="20"/>
          <w:szCs w:val="20"/>
        </w:rPr>
      </w:pPr>
      <w:r>
        <w:rPr>
          <w:rFonts w:eastAsia="Times New Roman"/>
          <w:sz w:val="24"/>
          <w:szCs w:val="24"/>
        </w:rPr>
        <w:t>Јединице локалне самоуправе воде регистар стамбених заједница и организују рад регистра према својој територијалној надлежности у складу са својим овлашћењима.</w:t>
      </w:r>
    </w:p>
    <w:p w:rsidR="00CB18AB" w:rsidRDefault="00CB18AB" w:rsidP="00CB18AB">
      <w:pPr>
        <w:spacing w:line="182" w:lineRule="exact"/>
        <w:rPr>
          <w:sz w:val="20"/>
          <w:szCs w:val="20"/>
        </w:rPr>
      </w:pPr>
    </w:p>
    <w:p w:rsidR="00CB18AB" w:rsidRDefault="00CB18AB" w:rsidP="00CB18AB">
      <w:pPr>
        <w:spacing w:line="253" w:lineRule="auto"/>
        <w:ind w:left="360" w:right="339" w:firstLine="720"/>
        <w:jc w:val="both"/>
        <w:rPr>
          <w:sz w:val="20"/>
          <w:szCs w:val="20"/>
        </w:rPr>
      </w:pPr>
      <w:r>
        <w:rPr>
          <w:rFonts w:eastAsia="Times New Roman"/>
          <w:sz w:val="24"/>
          <w:szCs w:val="24"/>
        </w:rPr>
        <w:t>Регистратор је лице које је овлашћено да води регистар и које је дужно да обезбеди законито, ажурно и тачно вођење регистра. У поступку регистрације Регистратор искључиво врши проверу формалних услова за упис података у регистар, који су предмет регистрације и објављивања, на основу података из пријаве и приложених докумената, без испитивања о тачности чињеница из пријаве, веродостојности приложених докумената.</w:t>
      </w:r>
    </w:p>
    <w:p w:rsidR="00CB18AB" w:rsidRDefault="00CB18AB" w:rsidP="00CB18AB">
      <w:pPr>
        <w:spacing w:line="182" w:lineRule="exact"/>
        <w:rPr>
          <w:sz w:val="20"/>
          <w:szCs w:val="20"/>
        </w:rPr>
      </w:pPr>
    </w:p>
    <w:p w:rsidR="00CB18AB" w:rsidRDefault="00CB18AB" w:rsidP="00CB18AB">
      <w:pPr>
        <w:spacing w:line="241" w:lineRule="auto"/>
        <w:ind w:left="360" w:right="339" w:firstLine="420"/>
        <w:jc w:val="both"/>
        <w:rPr>
          <w:sz w:val="20"/>
          <w:szCs w:val="20"/>
        </w:rPr>
      </w:pPr>
      <w:r>
        <w:rPr>
          <w:rFonts w:eastAsia="Times New Roman"/>
          <w:sz w:val="24"/>
          <w:szCs w:val="24"/>
        </w:rPr>
        <w:t>Регистар је електронска јавна база података и докумената у којој су садржани подаци о стамбеним заједницама.</w:t>
      </w:r>
    </w:p>
    <w:p w:rsidR="00CB18AB" w:rsidRDefault="00CB18AB" w:rsidP="00CB18AB">
      <w:pPr>
        <w:spacing w:line="180" w:lineRule="exact"/>
        <w:rPr>
          <w:sz w:val="20"/>
          <w:szCs w:val="20"/>
        </w:rPr>
      </w:pPr>
    </w:p>
    <w:p w:rsidR="00CB18AB" w:rsidRDefault="00CB18AB" w:rsidP="00CB18AB">
      <w:pPr>
        <w:ind w:left="780"/>
        <w:rPr>
          <w:sz w:val="20"/>
          <w:szCs w:val="20"/>
        </w:rPr>
      </w:pPr>
      <w:r>
        <w:rPr>
          <w:rFonts w:eastAsia="Times New Roman"/>
          <w:sz w:val="24"/>
          <w:szCs w:val="24"/>
        </w:rPr>
        <w:t>Регистар садржи следеће податке:</w:t>
      </w:r>
    </w:p>
    <w:p w:rsidR="00CB18AB" w:rsidRDefault="00CB18AB" w:rsidP="00CB18AB">
      <w:pPr>
        <w:spacing w:line="180" w:lineRule="exact"/>
        <w:rPr>
          <w:sz w:val="20"/>
          <w:szCs w:val="20"/>
        </w:rPr>
      </w:pPr>
    </w:p>
    <w:p w:rsidR="00CB18AB" w:rsidRDefault="00CB18AB" w:rsidP="00BF2867">
      <w:pPr>
        <w:numPr>
          <w:ilvl w:val="0"/>
          <w:numId w:val="318"/>
        </w:numPr>
        <w:tabs>
          <w:tab w:val="left" w:pos="1140"/>
        </w:tabs>
        <w:ind w:left="1140" w:hanging="360"/>
        <w:rPr>
          <w:rFonts w:eastAsia="Times New Roman"/>
          <w:sz w:val="24"/>
          <w:szCs w:val="24"/>
        </w:rPr>
      </w:pPr>
      <w:r>
        <w:rPr>
          <w:rFonts w:eastAsia="Times New Roman"/>
          <w:sz w:val="24"/>
          <w:szCs w:val="24"/>
        </w:rPr>
        <w:t>Пословно име и адресу стамбене заједнице;</w:t>
      </w:r>
    </w:p>
    <w:p w:rsidR="00CB18AB" w:rsidRDefault="00CB18AB" w:rsidP="00CB18AB">
      <w:pPr>
        <w:spacing w:line="31" w:lineRule="exact"/>
        <w:rPr>
          <w:rFonts w:eastAsia="Times New Roman"/>
          <w:sz w:val="24"/>
          <w:szCs w:val="24"/>
        </w:rPr>
      </w:pPr>
    </w:p>
    <w:p w:rsidR="00CB18AB" w:rsidRDefault="00CB18AB" w:rsidP="00BF2867">
      <w:pPr>
        <w:numPr>
          <w:ilvl w:val="0"/>
          <w:numId w:val="318"/>
        </w:numPr>
        <w:tabs>
          <w:tab w:val="left" w:pos="1140"/>
        </w:tabs>
        <w:spacing w:line="244" w:lineRule="auto"/>
        <w:ind w:left="1140" w:right="339" w:hanging="360"/>
        <w:rPr>
          <w:rFonts w:eastAsia="Times New Roman"/>
          <w:sz w:val="24"/>
          <w:szCs w:val="24"/>
        </w:rPr>
      </w:pPr>
      <w:r>
        <w:rPr>
          <w:rFonts w:eastAsia="Times New Roman"/>
          <w:sz w:val="24"/>
          <w:szCs w:val="24"/>
        </w:rPr>
        <w:t>Податке о броју посебних делова зграде (број станова, гаража, паркинг места, пословних простора)</w:t>
      </w:r>
    </w:p>
    <w:p w:rsidR="00CB18AB" w:rsidRDefault="00CB18AB" w:rsidP="00CB18AB">
      <w:pPr>
        <w:spacing w:line="26" w:lineRule="exact"/>
        <w:rPr>
          <w:rFonts w:eastAsia="Times New Roman"/>
          <w:sz w:val="24"/>
          <w:szCs w:val="24"/>
        </w:rPr>
      </w:pPr>
    </w:p>
    <w:p w:rsidR="00CB18AB" w:rsidRDefault="00CB18AB" w:rsidP="00BF2867">
      <w:pPr>
        <w:numPr>
          <w:ilvl w:val="0"/>
          <w:numId w:val="318"/>
        </w:numPr>
        <w:tabs>
          <w:tab w:val="left" w:pos="1140"/>
        </w:tabs>
        <w:ind w:left="1140" w:hanging="360"/>
        <w:rPr>
          <w:rFonts w:eastAsia="Times New Roman"/>
          <w:sz w:val="23"/>
          <w:szCs w:val="23"/>
        </w:rPr>
      </w:pPr>
      <w:r>
        <w:rPr>
          <w:rFonts w:eastAsia="Times New Roman"/>
          <w:sz w:val="23"/>
          <w:szCs w:val="23"/>
        </w:rPr>
        <w:t>Идентификационе податке о управнику и то за домаће физичко лице: јмбг,</w:t>
      </w:r>
    </w:p>
    <w:p w:rsidR="00CB18AB" w:rsidRDefault="00CB18AB" w:rsidP="00CB18AB">
      <w:pPr>
        <w:spacing w:line="31" w:lineRule="exact"/>
        <w:rPr>
          <w:rFonts w:eastAsia="Times New Roman"/>
          <w:sz w:val="23"/>
          <w:szCs w:val="23"/>
        </w:rPr>
      </w:pPr>
    </w:p>
    <w:p w:rsidR="00CB18AB" w:rsidRDefault="00CB18AB" w:rsidP="00CB18AB">
      <w:pPr>
        <w:spacing w:line="244" w:lineRule="auto"/>
        <w:ind w:left="1140" w:right="339"/>
        <w:rPr>
          <w:rFonts w:eastAsia="Times New Roman"/>
          <w:sz w:val="23"/>
          <w:szCs w:val="23"/>
        </w:rPr>
      </w:pPr>
      <w:r>
        <w:rPr>
          <w:rFonts w:eastAsia="Times New Roman"/>
          <w:sz w:val="24"/>
          <w:szCs w:val="24"/>
        </w:rPr>
        <w:t>име и презиме, а за страно физичко лице: име и презиме, јмбг, број путне исправе и државу издавања путне исправе.</w:t>
      </w:r>
    </w:p>
    <w:p w:rsidR="00CB18AB" w:rsidRDefault="00CB18AB" w:rsidP="00CB18AB">
      <w:pPr>
        <w:spacing w:line="121" w:lineRule="exact"/>
        <w:rPr>
          <w:sz w:val="20"/>
          <w:szCs w:val="20"/>
        </w:rPr>
      </w:pPr>
    </w:p>
    <w:p w:rsidR="00CB18AB" w:rsidRPr="001473E9" w:rsidRDefault="00CB18AB" w:rsidP="00CB18AB">
      <w:pPr>
        <w:ind w:right="-20"/>
        <w:jc w:val="center"/>
        <w:rPr>
          <w:sz w:val="20"/>
          <w:szCs w:val="20"/>
          <w:lang w:val="sr-Cyrl-RS"/>
        </w:rPr>
      </w:pPr>
      <w:r>
        <w:rPr>
          <w:rFonts w:ascii="Verdana" w:eastAsia="Verdana" w:hAnsi="Verdana" w:cs="Verdana"/>
        </w:rPr>
        <w:t>16</w:t>
      </w:r>
      <w:r>
        <w:rPr>
          <w:rFonts w:ascii="Verdana" w:eastAsia="Verdana" w:hAnsi="Verdana" w:cs="Verdana"/>
          <w:lang w:val="sr-Cyrl-RS"/>
        </w:rPr>
        <w:t>2</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BF2867">
      <w:pPr>
        <w:numPr>
          <w:ilvl w:val="0"/>
          <w:numId w:val="319"/>
        </w:numPr>
        <w:tabs>
          <w:tab w:val="left" w:pos="1140"/>
        </w:tabs>
        <w:spacing w:line="244" w:lineRule="auto"/>
        <w:ind w:left="1140" w:right="339" w:hanging="360"/>
        <w:rPr>
          <w:rFonts w:eastAsia="Times New Roman"/>
          <w:sz w:val="24"/>
          <w:szCs w:val="24"/>
        </w:rPr>
      </w:pPr>
      <w:r>
        <w:rPr>
          <w:rFonts w:eastAsia="Times New Roman"/>
          <w:sz w:val="24"/>
          <w:szCs w:val="24"/>
        </w:rPr>
        <w:lastRenderedPageBreak/>
        <w:t>Идентификационе податке о професионалном управнику и организатору професионалног управљања;</w:t>
      </w:r>
    </w:p>
    <w:p w:rsidR="00CB18AB" w:rsidRDefault="00CB18AB" w:rsidP="00CB18AB">
      <w:pPr>
        <w:spacing w:line="15" w:lineRule="exact"/>
        <w:rPr>
          <w:rFonts w:eastAsia="Times New Roman"/>
          <w:sz w:val="24"/>
          <w:szCs w:val="24"/>
        </w:rPr>
      </w:pPr>
    </w:p>
    <w:p w:rsidR="00CB18AB" w:rsidRDefault="00CB18AB" w:rsidP="00BF2867">
      <w:pPr>
        <w:numPr>
          <w:ilvl w:val="0"/>
          <w:numId w:val="319"/>
        </w:numPr>
        <w:tabs>
          <w:tab w:val="left" w:pos="1140"/>
        </w:tabs>
        <w:ind w:left="1140" w:hanging="360"/>
        <w:rPr>
          <w:rFonts w:eastAsia="Times New Roman"/>
          <w:sz w:val="24"/>
          <w:szCs w:val="24"/>
        </w:rPr>
      </w:pPr>
      <w:r>
        <w:rPr>
          <w:rFonts w:eastAsia="Times New Roman"/>
          <w:sz w:val="24"/>
          <w:szCs w:val="24"/>
        </w:rPr>
        <w:t>Матични број стамбене зграде;</w:t>
      </w:r>
    </w:p>
    <w:p w:rsidR="00CB18AB" w:rsidRDefault="00CB18AB" w:rsidP="00CB18AB">
      <w:pPr>
        <w:spacing w:line="19" w:lineRule="exact"/>
        <w:rPr>
          <w:rFonts w:eastAsia="Times New Roman"/>
          <w:sz w:val="24"/>
          <w:szCs w:val="24"/>
        </w:rPr>
      </w:pPr>
    </w:p>
    <w:p w:rsidR="00CB18AB" w:rsidRDefault="00CB18AB" w:rsidP="00BF2867">
      <w:pPr>
        <w:numPr>
          <w:ilvl w:val="0"/>
          <w:numId w:val="319"/>
        </w:numPr>
        <w:tabs>
          <w:tab w:val="left" w:pos="1140"/>
        </w:tabs>
        <w:ind w:left="1140" w:hanging="360"/>
        <w:rPr>
          <w:rFonts w:eastAsia="Times New Roman"/>
          <w:sz w:val="24"/>
          <w:szCs w:val="24"/>
        </w:rPr>
      </w:pPr>
      <w:r>
        <w:rPr>
          <w:rFonts w:eastAsia="Times New Roman"/>
          <w:sz w:val="24"/>
          <w:szCs w:val="24"/>
        </w:rPr>
        <w:t>ПИБ стамбене зграде;</w:t>
      </w:r>
    </w:p>
    <w:p w:rsidR="00CB18AB" w:rsidRDefault="00CB18AB" w:rsidP="00CB18AB">
      <w:pPr>
        <w:spacing w:line="16" w:lineRule="exact"/>
        <w:rPr>
          <w:rFonts w:eastAsia="Times New Roman"/>
          <w:sz w:val="24"/>
          <w:szCs w:val="24"/>
        </w:rPr>
      </w:pPr>
    </w:p>
    <w:p w:rsidR="00CB18AB" w:rsidRDefault="00CB18AB" w:rsidP="00BF2867">
      <w:pPr>
        <w:numPr>
          <w:ilvl w:val="0"/>
          <w:numId w:val="319"/>
        </w:numPr>
        <w:tabs>
          <w:tab w:val="left" w:pos="1140"/>
        </w:tabs>
        <w:ind w:left="1140" w:hanging="360"/>
        <w:rPr>
          <w:rFonts w:eastAsia="Times New Roman"/>
          <w:sz w:val="24"/>
          <w:szCs w:val="24"/>
        </w:rPr>
      </w:pPr>
      <w:r>
        <w:rPr>
          <w:rFonts w:eastAsia="Times New Roman"/>
          <w:sz w:val="24"/>
          <w:szCs w:val="24"/>
        </w:rPr>
        <w:t>Број текућег рачуна стамбене заједнице и контакт подаци;</w:t>
      </w:r>
    </w:p>
    <w:p w:rsidR="00CB18AB" w:rsidRDefault="00CB18AB" w:rsidP="00CB18AB">
      <w:pPr>
        <w:spacing w:line="19" w:lineRule="exact"/>
        <w:rPr>
          <w:rFonts w:eastAsia="Times New Roman"/>
          <w:sz w:val="24"/>
          <w:szCs w:val="24"/>
        </w:rPr>
      </w:pPr>
    </w:p>
    <w:p w:rsidR="00CB18AB" w:rsidRDefault="00CB18AB" w:rsidP="00BF2867">
      <w:pPr>
        <w:numPr>
          <w:ilvl w:val="0"/>
          <w:numId w:val="319"/>
        </w:numPr>
        <w:tabs>
          <w:tab w:val="left" w:pos="1140"/>
        </w:tabs>
        <w:ind w:left="1140" w:hanging="360"/>
        <w:rPr>
          <w:rFonts w:eastAsia="Times New Roman"/>
          <w:sz w:val="24"/>
          <w:szCs w:val="24"/>
        </w:rPr>
      </w:pPr>
      <w:r>
        <w:rPr>
          <w:rFonts w:eastAsia="Times New Roman"/>
          <w:sz w:val="24"/>
          <w:szCs w:val="24"/>
        </w:rPr>
        <w:t>Друге податке у складу са законом и регистром.</w:t>
      </w:r>
    </w:p>
    <w:p w:rsidR="00CB18AB" w:rsidRDefault="00CB18AB" w:rsidP="00CB18AB">
      <w:pPr>
        <w:spacing w:line="17" w:lineRule="exact"/>
        <w:rPr>
          <w:sz w:val="20"/>
          <w:szCs w:val="20"/>
        </w:rPr>
      </w:pPr>
    </w:p>
    <w:p w:rsidR="00CB18AB" w:rsidRDefault="00CB18AB" w:rsidP="00CB18AB">
      <w:pPr>
        <w:ind w:left="360"/>
        <w:rPr>
          <w:sz w:val="20"/>
          <w:szCs w:val="20"/>
        </w:rPr>
      </w:pPr>
      <w:r>
        <w:rPr>
          <w:rFonts w:eastAsia="Times New Roman"/>
          <w:sz w:val="24"/>
          <w:szCs w:val="24"/>
        </w:rPr>
        <w:t>Регистар садржи податке који се региструју и податке који се евидентирају.</w:t>
      </w:r>
    </w:p>
    <w:p w:rsidR="00CB18AB" w:rsidRDefault="00CB18AB" w:rsidP="00CB18AB">
      <w:pPr>
        <w:spacing w:line="163" w:lineRule="exact"/>
        <w:rPr>
          <w:sz w:val="20"/>
          <w:szCs w:val="20"/>
        </w:rPr>
      </w:pPr>
    </w:p>
    <w:p w:rsidR="00CB18AB" w:rsidRDefault="00CB18AB" w:rsidP="00CB18AB">
      <w:pPr>
        <w:spacing w:line="233" w:lineRule="auto"/>
        <w:ind w:left="360" w:right="339"/>
        <w:rPr>
          <w:sz w:val="20"/>
          <w:szCs w:val="20"/>
        </w:rPr>
      </w:pPr>
      <w:r>
        <w:rPr>
          <w:rFonts w:eastAsia="Times New Roman"/>
          <w:sz w:val="24"/>
          <w:szCs w:val="24"/>
        </w:rPr>
        <w:t>Садржину регистра чине и подаци које у регистар непосредно уносе државни органи.</w:t>
      </w:r>
    </w:p>
    <w:p w:rsidR="00CB18AB" w:rsidRDefault="00CB18AB" w:rsidP="00CB18AB">
      <w:pPr>
        <w:spacing w:line="155" w:lineRule="exact"/>
        <w:rPr>
          <w:sz w:val="20"/>
          <w:szCs w:val="20"/>
        </w:rPr>
      </w:pPr>
    </w:p>
    <w:p w:rsidR="00CB18AB" w:rsidRDefault="00CB18AB" w:rsidP="00CB18AB">
      <w:pPr>
        <w:ind w:left="1080"/>
        <w:rPr>
          <w:sz w:val="20"/>
          <w:szCs w:val="20"/>
        </w:rPr>
      </w:pPr>
      <w:r>
        <w:rPr>
          <w:rFonts w:eastAsia="Times New Roman"/>
          <w:sz w:val="24"/>
          <w:szCs w:val="24"/>
        </w:rPr>
        <w:t>Садржину регистра чине и подаци који се уносе у регистар преузимањем</w:t>
      </w:r>
    </w:p>
    <w:p w:rsidR="00CB18AB" w:rsidRDefault="00CB18AB" w:rsidP="00CB18AB">
      <w:pPr>
        <w:spacing w:line="12" w:lineRule="exact"/>
        <w:rPr>
          <w:sz w:val="20"/>
          <w:szCs w:val="20"/>
        </w:rPr>
      </w:pPr>
    </w:p>
    <w:p w:rsidR="00CB18AB" w:rsidRDefault="00CB18AB" w:rsidP="00BF2867">
      <w:pPr>
        <w:numPr>
          <w:ilvl w:val="0"/>
          <w:numId w:val="320"/>
        </w:numPr>
        <w:tabs>
          <w:tab w:val="left" w:pos="576"/>
        </w:tabs>
        <w:spacing w:line="235" w:lineRule="auto"/>
        <w:ind w:left="360" w:right="339"/>
        <w:jc w:val="both"/>
        <w:rPr>
          <w:rFonts w:eastAsia="Times New Roman"/>
          <w:sz w:val="24"/>
          <w:szCs w:val="24"/>
        </w:rPr>
      </w:pPr>
      <w:r>
        <w:rPr>
          <w:rFonts w:eastAsia="Times New Roman"/>
          <w:sz w:val="24"/>
          <w:szCs w:val="24"/>
        </w:rPr>
        <w:t>електронској форми од других регистра или евиденција које се у складу са прописима воде у земљи. Регистар садржи и документа на основу којих је извршена регистрација или евиденција.</w:t>
      </w:r>
    </w:p>
    <w:p w:rsidR="00CB18AB" w:rsidRDefault="00CB18AB" w:rsidP="00CB18AB">
      <w:pPr>
        <w:spacing w:line="200" w:lineRule="exact"/>
        <w:rPr>
          <w:sz w:val="20"/>
          <w:szCs w:val="20"/>
        </w:rPr>
      </w:pPr>
    </w:p>
    <w:p w:rsidR="00CB18AB" w:rsidRPr="001473E9" w:rsidRDefault="00CB18AB" w:rsidP="00CB18AB">
      <w:pPr>
        <w:spacing w:line="364" w:lineRule="exact"/>
        <w:rPr>
          <w:sz w:val="20"/>
          <w:szCs w:val="20"/>
          <w:lang w:val="sr-Cyrl-RS"/>
        </w:rPr>
      </w:pPr>
    </w:p>
    <w:p w:rsidR="00CB18AB" w:rsidRDefault="00CB18AB" w:rsidP="00CB18AB">
      <w:pPr>
        <w:ind w:left="360"/>
        <w:rPr>
          <w:sz w:val="20"/>
          <w:szCs w:val="20"/>
        </w:rPr>
      </w:pPr>
      <w:r>
        <w:rPr>
          <w:rFonts w:eastAsia="Times New Roman"/>
          <w:b/>
          <w:bCs/>
          <w:sz w:val="24"/>
          <w:szCs w:val="24"/>
        </w:rPr>
        <w:t>Управник и професионални управник</w:t>
      </w:r>
    </w:p>
    <w:p w:rsidR="00CB18AB" w:rsidRDefault="00CB18AB" w:rsidP="00CB18AB">
      <w:pPr>
        <w:spacing w:line="200" w:lineRule="exact"/>
        <w:rPr>
          <w:sz w:val="20"/>
          <w:szCs w:val="20"/>
        </w:rPr>
      </w:pPr>
    </w:p>
    <w:p w:rsidR="00CB18AB" w:rsidRPr="001473E9" w:rsidRDefault="00CB18AB" w:rsidP="00CB18AB">
      <w:pPr>
        <w:spacing w:line="241" w:lineRule="exact"/>
        <w:rPr>
          <w:sz w:val="20"/>
          <w:szCs w:val="20"/>
          <w:lang w:val="sr-Cyrl-RS"/>
        </w:rPr>
      </w:pPr>
    </w:p>
    <w:p w:rsidR="00CB18AB" w:rsidRPr="001473E9" w:rsidRDefault="00CB18AB" w:rsidP="00CB18AB">
      <w:pPr>
        <w:spacing w:line="253" w:lineRule="auto"/>
        <w:ind w:left="360" w:right="339" w:firstLine="720"/>
        <w:jc w:val="both"/>
        <w:rPr>
          <w:sz w:val="24"/>
          <w:szCs w:val="24"/>
        </w:rPr>
      </w:pPr>
      <w:r w:rsidRPr="001473E9">
        <w:rPr>
          <w:rFonts w:eastAsia="Times New Roman"/>
          <w:sz w:val="24"/>
          <w:szCs w:val="24"/>
        </w:rPr>
        <w:t>Стамбена заједница има управника. Управника бира скупштина стамбене заједнице из редова чланова скупштине стамбене заједнице. Мандат траје четири године, а одлуком о избору може бити одређен и краћи мандат. Управник може бити и поново биран након истека мандата, а дужан је да врши ову функцију још 30 дана након истека мандата.</w:t>
      </w:r>
    </w:p>
    <w:p w:rsidR="00CB18AB" w:rsidRPr="001473E9" w:rsidRDefault="00CB18AB" w:rsidP="00CB18AB">
      <w:pPr>
        <w:spacing w:line="178" w:lineRule="exact"/>
        <w:rPr>
          <w:sz w:val="24"/>
          <w:szCs w:val="24"/>
        </w:rPr>
      </w:pPr>
    </w:p>
    <w:p w:rsidR="00CB18AB" w:rsidRPr="001473E9" w:rsidRDefault="00CB18AB" w:rsidP="00CB18AB">
      <w:pPr>
        <w:spacing w:line="266" w:lineRule="auto"/>
        <w:ind w:left="360" w:right="339" w:firstLine="720"/>
        <w:jc w:val="both"/>
        <w:rPr>
          <w:sz w:val="24"/>
          <w:szCs w:val="24"/>
        </w:rPr>
      </w:pPr>
      <w:r w:rsidRPr="001473E9">
        <w:rPr>
          <w:rFonts w:eastAsia="Times New Roman"/>
          <w:sz w:val="24"/>
          <w:szCs w:val="24"/>
        </w:rPr>
        <w:t>Мандат престаје оставком и разрешењем. Управник може бити разрешен на начин предвиђен за избор управника. Уколико се у року од 30 дана након истека мандата управнику не изабере нови, било који власник посебног дела има право да захтева покретање поступка за именовање професионалног управника.</w:t>
      </w:r>
    </w:p>
    <w:p w:rsidR="00CB18AB" w:rsidRPr="001473E9" w:rsidRDefault="00CB18AB" w:rsidP="00CB18AB">
      <w:pPr>
        <w:spacing w:line="231" w:lineRule="exact"/>
        <w:rPr>
          <w:sz w:val="24"/>
          <w:szCs w:val="24"/>
        </w:rPr>
      </w:pPr>
    </w:p>
    <w:p w:rsidR="00CB18AB" w:rsidRPr="001473E9" w:rsidRDefault="00CB18AB" w:rsidP="00CB18AB">
      <w:pPr>
        <w:ind w:left="1080"/>
        <w:rPr>
          <w:sz w:val="24"/>
          <w:szCs w:val="24"/>
        </w:rPr>
      </w:pPr>
      <w:r w:rsidRPr="001473E9">
        <w:rPr>
          <w:rFonts w:eastAsia="Times New Roman"/>
          <w:sz w:val="24"/>
          <w:szCs w:val="24"/>
        </w:rPr>
        <w:t>Управник се уписује у регистар стамбених заједница.</w:t>
      </w:r>
    </w:p>
    <w:p w:rsidR="00CB18AB" w:rsidRPr="001473E9" w:rsidRDefault="00CB18AB" w:rsidP="00CB18AB">
      <w:pPr>
        <w:spacing w:line="255" w:lineRule="exact"/>
        <w:rPr>
          <w:sz w:val="24"/>
          <w:szCs w:val="24"/>
        </w:rPr>
      </w:pPr>
    </w:p>
    <w:p w:rsidR="00CB18AB" w:rsidRPr="001473E9" w:rsidRDefault="00CB18AB" w:rsidP="00CB18AB">
      <w:pPr>
        <w:spacing w:line="239" w:lineRule="auto"/>
        <w:ind w:left="360" w:right="339" w:firstLine="720"/>
        <w:jc w:val="both"/>
        <w:rPr>
          <w:sz w:val="24"/>
          <w:szCs w:val="24"/>
        </w:rPr>
      </w:pPr>
      <w:r w:rsidRPr="001473E9">
        <w:rPr>
          <w:rFonts w:eastAsia="Times New Roman"/>
          <w:sz w:val="24"/>
          <w:szCs w:val="24"/>
        </w:rPr>
        <w:t>Управник заступа и представља стамбену заједницу; подноси пријаве за упис у регистар стамбених заједница; подноси пријаву за регистрацију правила власника; истиче решење о регистрацији стамбене зграде на видно место у згради; врши попис посебних заједничких и самосталних делова и врши њихово означавање; успоставља и води евиденцију о власницима посебних делова, власницима самосталних делова и лицима којима су посебни или заједнички делови издати у закуп; извршава одлуке стамбене заједнице; располаже текућим рачуном стамбене заједнице; предлаже програм одржавања и стара се о његовој реализацији; организује радове хитних интервенција; организује извођењ радова на заједничким деловима зграде и земљишту за редовну употребу зграде; презентује приходе и расходе.</w:t>
      </w:r>
    </w:p>
    <w:p w:rsidR="00CB18AB" w:rsidRPr="001473E9" w:rsidRDefault="00CB18AB" w:rsidP="00CB18AB">
      <w:pPr>
        <w:spacing w:line="254" w:lineRule="exact"/>
        <w:jc w:val="both"/>
        <w:rPr>
          <w:sz w:val="24"/>
          <w:szCs w:val="24"/>
        </w:rPr>
      </w:pPr>
    </w:p>
    <w:p w:rsidR="00CB18AB" w:rsidRPr="001473E9" w:rsidRDefault="00CB18AB" w:rsidP="00CB18AB">
      <w:pPr>
        <w:spacing w:line="250" w:lineRule="auto"/>
        <w:ind w:left="360" w:right="339" w:firstLine="720"/>
        <w:jc w:val="both"/>
        <w:rPr>
          <w:rFonts w:eastAsia="Times New Roman"/>
          <w:sz w:val="24"/>
          <w:szCs w:val="24"/>
          <w:lang w:val="sr-Cyrl-RS"/>
        </w:rPr>
      </w:pPr>
      <w:r w:rsidRPr="001473E9">
        <w:rPr>
          <w:rFonts w:eastAsia="Times New Roman"/>
          <w:sz w:val="24"/>
          <w:szCs w:val="24"/>
        </w:rPr>
        <w:t>Професионалним управљањем могу се бавити привредна друштва или предузетници, и то ангажовањем лица које испуњава услове за професионалног управника. Организатор професионалног управљања има право да се бави пословима професионалног управљања ако има најмање једно лице у радном односу на неодређено време са пуним радним временом које је уписано у регистар професионалних управника, који води Привредна комора Србије, и које</w:t>
      </w:r>
    </w:p>
    <w:p w:rsidR="00CB18AB" w:rsidRPr="001473E9" w:rsidRDefault="00CB18AB" w:rsidP="00CB18AB">
      <w:pPr>
        <w:spacing w:line="250" w:lineRule="auto"/>
        <w:ind w:left="360" w:right="339" w:firstLine="720"/>
        <w:jc w:val="both"/>
        <w:rPr>
          <w:sz w:val="20"/>
          <w:szCs w:val="20"/>
          <w:lang w:val="sr-Cyrl-RS"/>
        </w:rPr>
      </w:pPr>
    </w:p>
    <w:p w:rsidR="00CB18AB" w:rsidRPr="001473E9" w:rsidRDefault="00CB18AB" w:rsidP="00CB18AB">
      <w:pPr>
        <w:spacing w:line="238" w:lineRule="auto"/>
        <w:ind w:right="-20"/>
        <w:jc w:val="center"/>
        <w:rPr>
          <w:sz w:val="20"/>
          <w:szCs w:val="20"/>
          <w:lang w:val="sr-Cyrl-RS"/>
        </w:rPr>
      </w:pPr>
      <w:r>
        <w:rPr>
          <w:rFonts w:ascii="Verdana" w:eastAsia="Verdana" w:hAnsi="Verdana" w:cs="Verdana"/>
        </w:rPr>
        <w:t>16</w:t>
      </w:r>
      <w:r>
        <w:rPr>
          <w:rFonts w:ascii="Verdana" w:eastAsia="Verdana" w:hAnsi="Verdana" w:cs="Verdana"/>
          <w:lang w:val="sr-Cyrl-RS"/>
        </w:rPr>
        <w:t>3</w:t>
      </w:r>
    </w:p>
    <w:p w:rsidR="00CB18AB" w:rsidRDefault="00CB18AB" w:rsidP="00CB18AB">
      <w:pPr>
        <w:sectPr w:rsidR="00CB18AB">
          <w:pgSz w:w="11900" w:h="16841"/>
          <w:pgMar w:top="1425" w:right="1440" w:bottom="427" w:left="1440" w:header="0" w:footer="0" w:gutter="0"/>
          <w:cols w:space="720" w:equalWidth="0">
            <w:col w:w="9019"/>
          </w:cols>
        </w:sectPr>
      </w:pPr>
    </w:p>
    <w:p w:rsidR="00CB18AB" w:rsidRDefault="00CB18AB" w:rsidP="00CB18AB">
      <w:pPr>
        <w:spacing w:line="234" w:lineRule="auto"/>
        <w:ind w:left="360" w:right="339"/>
        <w:jc w:val="both"/>
        <w:rPr>
          <w:sz w:val="20"/>
          <w:szCs w:val="20"/>
        </w:rPr>
      </w:pPr>
      <w:r>
        <w:rPr>
          <w:rFonts w:eastAsia="Times New Roman"/>
          <w:sz w:val="24"/>
          <w:szCs w:val="24"/>
        </w:rPr>
        <w:lastRenderedPageBreak/>
        <w:t>испуњава услове који су прописани законом за обављање послова професионалног управника.</w:t>
      </w:r>
    </w:p>
    <w:p w:rsidR="00CB18AB" w:rsidRDefault="00CB18AB" w:rsidP="00CB18AB">
      <w:pPr>
        <w:spacing w:line="254" w:lineRule="exact"/>
        <w:rPr>
          <w:sz w:val="20"/>
          <w:szCs w:val="20"/>
        </w:rPr>
      </w:pPr>
    </w:p>
    <w:p w:rsidR="00CB18AB" w:rsidRDefault="00CB18AB" w:rsidP="00CB18AB">
      <w:pPr>
        <w:spacing w:line="249" w:lineRule="auto"/>
        <w:ind w:left="360" w:right="339" w:firstLine="720"/>
        <w:jc w:val="both"/>
        <w:rPr>
          <w:sz w:val="20"/>
          <w:szCs w:val="20"/>
        </w:rPr>
      </w:pPr>
      <w:r>
        <w:rPr>
          <w:rFonts w:eastAsia="Times New Roman"/>
          <w:sz w:val="23"/>
          <w:szCs w:val="23"/>
        </w:rPr>
        <w:t>Професионални управник врши послове из надлежности управника зграде и друге послове прописане законом о становању и одржавању стамбених зграда.</w:t>
      </w:r>
    </w:p>
    <w:p w:rsidR="00CB18AB" w:rsidRDefault="00CB18AB" w:rsidP="00CB18AB">
      <w:pPr>
        <w:spacing w:line="243"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Професионални управник подноси извештај о свом раду стамбеној заједници најмање два пута годишње, а у случају престанка важења уговора о поверавању послова професионалног управљања, овај извештај подноси најкасније у року од 30 дана од дана престанка важења уговора.</w:t>
      </w:r>
    </w:p>
    <w:p w:rsidR="00CB18AB" w:rsidRDefault="00CB18AB" w:rsidP="00CB18AB">
      <w:pPr>
        <w:spacing w:line="254" w:lineRule="exact"/>
        <w:rPr>
          <w:sz w:val="20"/>
          <w:szCs w:val="20"/>
        </w:rPr>
      </w:pPr>
    </w:p>
    <w:p w:rsidR="00CB18AB" w:rsidRDefault="00CB18AB" w:rsidP="00CB18AB">
      <w:pPr>
        <w:spacing w:line="234" w:lineRule="auto"/>
        <w:ind w:left="360" w:right="339" w:firstLine="720"/>
        <w:jc w:val="both"/>
        <w:rPr>
          <w:sz w:val="20"/>
          <w:szCs w:val="20"/>
        </w:rPr>
      </w:pPr>
      <w:r>
        <w:rPr>
          <w:rFonts w:eastAsia="Times New Roman"/>
          <w:sz w:val="24"/>
          <w:szCs w:val="24"/>
        </w:rPr>
        <w:t>Професионални управник одговара стамбеној заједници за штету која она трпи због пропуста у свом раду.</w:t>
      </w:r>
    </w:p>
    <w:p w:rsidR="00CB18AB" w:rsidRDefault="00CB18AB" w:rsidP="00CB18AB">
      <w:pPr>
        <w:spacing w:line="254" w:lineRule="exact"/>
        <w:rPr>
          <w:sz w:val="20"/>
          <w:szCs w:val="20"/>
        </w:rPr>
      </w:pPr>
    </w:p>
    <w:p w:rsidR="00CB18AB" w:rsidRDefault="00CB18AB" w:rsidP="00CB18AB">
      <w:pPr>
        <w:spacing w:line="234" w:lineRule="auto"/>
        <w:ind w:left="360" w:right="339" w:firstLine="720"/>
        <w:jc w:val="both"/>
        <w:rPr>
          <w:sz w:val="20"/>
          <w:szCs w:val="20"/>
        </w:rPr>
      </w:pPr>
      <w:r>
        <w:rPr>
          <w:rFonts w:eastAsia="Times New Roman"/>
          <w:sz w:val="24"/>
          <w:szCs w:val="24"/>
        </w:rPr>
        <w:t>Професионални управник има право на накнаду чија се висина одређује уговором о поверавању послова професионалног управљања.</w:t>
      </w:r>
    </w:p>
    <w:p w:rsidR="00CB18AB" w:rsidRDefault="00CB18AB" w:rsidP="00CB18AB">
      <w:pPr>
        <w:spacing w:line="254" w:lineRule="exact"/>
        <w:rPr>
          <w:sz w:val="20"/>
          <w:szCs w:val="20"/>
        </w:rPr>
      </w:pPr>
    </w:p>
    <w:p w:rsidR="00CB18AB" w:rsidRDefault="00CB18AB" w:rsidP="00BF2867">
      <w:pPr>
        <w:numPr>
          <w:ilvl w:val="0"/>
          <w:numId w:val="321"/>
        </w:numPr>
        <w:tabs>
          <w:tab w:val="left" w:pos="1368"/>
        </w:tabs>
        <w:spacing w:line="236" w:lineRule="auto"/>
        <w:ind w:left="360" w:right="339" w:firstLine="720"/>
        <w:jc w:val="both"/>
        <w:rPr>
          <w:rFonts w:eastAsia="Times New Roman"/>
          <w:sz w:val="24"/>
          <w:szCs w:val="24"/>
        </w:rPr>
      </w:pPr>
      <w:r>
        <w:rPr>
          <w:rFonts w:eastAsia="Times New Roman"/>
          <w:sz w:val="24"/>
          <w:szCs w:val="24"/>
        </w:rPr>
        <w:t>случају спречености за рад или одсуства, професионални управник може у складу са законом издати другом лицу које има лиценцу за обављање послова оверено пуномоћје за предузимање хитних и неодложних послова.</w:t>
      </w:r>
    </w:p>
    <w:p w:rsidR="00CB18AB" w:rsidRPr="00037594" w:rsidRDefault="00CB18AB" w:rsidP="00CB18AB">
      <w:pPr>
        <w:spacing w:line="392" w:lineRule="exact"/>
        <w:rPr>
          <w:sz w:val="20"/>
          <w:szCs w:val="20"/>
          <w:lang w:val="sr-Cyrl-RS"/>
        </w:rPr>
      </w:pPr>
    </w:p>
    <w:p w:rsidR="00CB18AB" w:rsidRDefault="00CB18AB" w:rsidP="00CB18AB">
      <w:pPr>
        <w:ind w:left="360"/>
        <w:rPr>
          <w:sz w:val="20"/>
          <w:szCs w:val="20"/>
        </w:rPr>
      </w:pPr>
      <w:r>
        <w:rPr>
          <w:rFonts w:eastAsia="Times New Roman"/>
          <w:b/>
          <w:bCs/>
          <w:sz w:val="24"/>
          <w:szCs w:val="24"/>
        </w:rPr>
        <w:t>Одржавање зграде (хитне интервенције, текуће и ивестиционо одржавање)</w:t>
      </w:r>
    </w:p>
    <w:p w:rsidR="00CB18AB" w:rsidRDefault="00CB18AB" w:rsidP="00CB18AB">
      <w:pPr>
        <w:spacing w:line="271" w:lineRule="exact"/>
        <w:rPr>
          <w:sz w:val="20"/>
          <w:szCs w:val="20"/>
        </w:rPr>
      </w:pPr>
    </w:p>
    <w:p w:rsidR="00CB18AB" w:rsidRDefault="00CB18AB" w:rsidP="00CB18AB">
      <w:pPr>
        <w:ind w:left="360"/>
        <w:rPr>
          <w:sz w:val="20"/>
          <w:szCs w:val="20"/>
        </w:rPr>
      </w:pPr>
      <w:r>
        <w:rPr>
          <w:rFonts w:eastAsia="Times New Roman"/>
          <w:sz w:val="24"/>
          <w:szCs w:val="24"/>
        </w:rPr>
        <w:t>Активности на одржавању зграде врше се кроз:</w:t>
      </w:r>
    </w:p>
    <w:p w:rsidR="00CB18AB" w:rsidRDefault="00CB18AB" w:rsidP="00BF2867">
      <w:pPr>
        <w:numPr>
          <w:ilvl w:val="0"/>
          <w:numId w:val="322"/>
        </w:numPr>
        <w:tabs>
          <w:tab w:val="left" w:pos="1140"/>
        </w:tabs>
        <w:ind w:left="1140" w:hanging="360"/>
        <w:rPr>
          <w:rFonts w:eastAsia="Times New Roman"/>
          <w:sz w:val="24"/>
          <w:szCs w:val="24"/>
        </w:rPr>
      </w:pPr>
      <w:r>
        <w:rPr>
          <w:rFonts w:eastAsia="Times New Roman"/>
          <w:sz w:val="24"/>
          <w:szCs w:val="24"/>
        </w:rPr>
        <w:t>Хитне интервенције</w:t>
      </w:r>
    </w:p>
    <w:p w:rsidR="00CB18AB" w:rsidRDefault="00CB18AB" w:rsidP="00CB18AB">
      <w:pPr>
        <w:spacing w:line="19" w:lineRule="exact"/>
        <w:rPr>
          <w:rFonts w:eastAsia="Times New Roman"/>
          <w:sz w:val="24"/>
          <w:szCs w:val="24"/>
        </w:rPr>
      </w:pPr>
    </w:p>
    <w:p w:rsidR="00CB18AB" w:rsidRDefault="00CB18AB" w:rsidP="00BF2867">
      <w:pPr>
        <w:numPr>
          <w:ilvl w:val="0"/>
          <w:numId w:val="322"/>
        </w:numPr>
        <w:tabs>
          <w:tab w:val="left" w:pos="1140"/>
        </w:tabs>
        <w:ind w:left="1140" w:hanging="360"/>
        <w:rPr>
          <w:rFonts w:eastAsia="Times New Roman"/>
          <w:sz w:val="24"/>
          <w:szCs w:val="24"/>
        </w:rPr>
      </w:pPr>
      <w:r>
        <w:rPr>
          <w:rFonts w:eastAsia="Times New Roman"/>
          <w:sz w:val="24"/>
          <w:szCs w:val="24"/>
        </w:rPr>
        <w:t>Текуће одржавање</w:t>
      </w:r>
    </w:p>
    <w:p w:rsidR="00CB18AB" w:rsidRDefault="00CB18AB" w:rsidP="00CB18AB">
      <w:pPr>
        <w:spacing w:line="19" w:lineRule="exact"/>
        <w:rPr>
          <w:rFonts w:eastAsia="Times New Roman"/>
          <w:sz w:val="24"/>
          <w:szCs w:val="24"/>
        </w:rPr>
      </w:pPr>
    </w:p>
    <w:p w:rsidR="00CB18AB" w:rsidRDefault="00CB18AB" w:rsidP="00BF2867">
      <w:pPr>
        <w:numPr>
          <w:ilvl w:val="0"/>
          <w:numId w:val="322"/>
        </w:numPr>
        <w:tabs>
          <w:tab w:val="left" w:pos="1140"/>
        </w:tabs>
        <w:ind w:left="1140" w:hanging="360"/>
        <w:rPr>
          <w:rFonts w:eastAsia="Times New Roman"/>
          <w:sz w:val="24"/>
          <w:szCs w:val="24"/>
        </w:rPr>
      </w:pPr>
      <w:r>
        <w:rPr>
          <w:rFonts w:eastAsia="Times New Roman"/>
          <w:sz w:val="24"/>
          <w:szCs w:val="24"/>
        </w:rPr>
        <w:t>Инвестиционо одржавање</w:t>
      </w:r>
    </w:p>
    <w:p w:rsidR="00CB18AB" w:rsidRDefault="00CB18AB" w:rsidP="00CB18AB">
      <w:pPr>
        <w:spacing w:line="348" w:lineRule="exact"/>
        <w:rPr>
          <w:sz w:val="20"/>
          <w:szCs w:val="20"/>
        </w:rPr>
      </w:pPr>
    </w:p>
    <w:p w:rsidR="00CB18AB" w:rsidRDefault="00CB18AB" w:rsidP="00CB18AB">
      <w:pPr>
        <w:spacing w:line="233" w:lineRule="auto"/>
        <w:ind w:left="360" w:right="339" w:firstLine="720"/>
        <w:jc w:val="both"/>
        <w:rPr>
          <w:sz w:val="20"/>
          <w:szCs w:val="20"/>
        </w:rPr>
      </w:pPr>
      <w:r>
        <w:rPr>
          <w:rFonts w:eastAsia="Times New Roman"/>
          <w:sz w:val="24"/>
          <w:szCs w:val="24"/>
        </w:rPr>
        <w:t>Врсту, обим и динамику активности код текућег и инвестиционог одржавања ближе одређује министар надлежан за послове становања.</w:t>
      </w:r>
    </w:p>
    <w:p w:rsidR="00CB18AB" w:rsidRDefault="00CB18AB" w:rsidP="00CB18AB">
      <w:pPr>
        <w:spacing w:line="165"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Хитне интервенције су активности које се без одлагања извршавају ради заштите живота и здравља људи, њихове сигурности, заштите имовине од оштећења и довођења зграде, њених делова, уређаја инсталација и опреме у стање исправности, употребљивости и сигурности.</w:t>
      </w:r>
    </w:p>
    <w:p w:rsidR="00CB18AB" w:rsidRDefault="00CB18AB" w:rsidP="00CB18AB">
      <w:pPr>
        <w:spacing w:line="170"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Сваки власник зграде, односно власник посебног дела зграде, дужан је да одмах по сазнању о потреби извођења хитних интервенција на згради, односно заједничким деловима зграде, о томе обавести управника, односно професионалног управника у стамбеној згради или надлежни орган за зграду друге намене.</w:t>
      </w:r>
    </w:p>
    <w:p w:rsidR="00CB18AB" w:rsidRDefault="00CB18AB" w:rsidP="00CB18AB">
      <w:pPr>
        <w:spacing w:line="166"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Управник, професионални управник, односно надлежни орган, дужан је да одмах по сазнању, а најкасније у року од 48 часова од сазнања, уколико из објективних разлога није могуће раније, предузме одговарајуће мере у циљу извођења хитних интервенција, односно да о томе обавести организацију која</w:t>
      </w:r>
    </w:p>
    <w:p w:rsidR="00CB18AB" w:rsidRDefault="00CB18AB" w:rsidP="00CB18AB">
      <w:pPr>
        <w:spacing w:line="200" w:lineRule="exact"/>
        <w:rPr>
          <w:sz w:val="20"/>
          <w:szCs w:val="20"/>
        </w:rPr>
      </w:pPr>
    </w:p>
    <w:p w:rsidR="00CB18AB" w:rsidRDefault="00CB18AB" w:rsidP="00CB18AB">
      <w:pPr>
        <w:spacing w:line="225" w:lineRule="exact"/>
        <w:rPr>
          <w:sz w:val="20"/>
          <w:szCs w:val="20"/>
        </w:rPr>
      </w:pPr>
    </w:p>
    <w:p w:rsidR="00CB18AB" w:rsidRPr="00704E20" w:rsidRDefault="00CB18AB" w:rsidP="00CB18AB">
      <w:pPr>
        <w:ind w:right="-20"/>
        <w:jc w:val="center"/>
        <w:rPr>
          <w:sz w:val="20"/>
          <w:szCs w:val="20"/>
          <w:lang w:val="sr-Cyrl-RS"/>
        </w:rPr>
      </w:pPr>
      <w:r>
        <w:rPr>
          <w:rFonts w:ascii="Verdana" w:eastAsia="Verdana" w:hAnsi="Verdana" w:cs="Verdana"/>
        </w:rPr>
        <w:t>16</w:t>
      </w:r>
      <w:r>
        <w:rPr>
          <w:rFonts w:ascii="Verdana" w:eastAsia="Verdana" w:hAnsi="Verdana" w:cs="Verdana"/>
          <w:lang w:val="sr-Cyrl-RS"/>
        </w:rPr>
        <w:t>4</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33" w:lineRule="auto"/>
        <w:ind w:left="360" w:right="339"/>
        <w:jc w:val="both"/>
        <w:rPr>
          <w:sz w:val="20"/>
          <w:szCs w:val="20"/>
        </w:rPr>
      </w:pPr>
      <w:r>
        <w:rPr>
          <w:rFonts w:eastAsia="Times New Roman"/>
          <w:sz w:val="24"/>
          <w:szCs w:val="24"/>
        </w:rPr>
        <w:lastRenderedPageBreak/>
        <w:t>изводи ову врсту радова и да захтева предузимање потребних радњи, односно радова.</w:t>
      </w:r>
    </w:p>
    <w:p w:rsidR="00CB18AB" w:rsidRDefault="00CB18AB" w:rsidP="00CB18AB">
      <w:pPr>
        <w:spacing w:line="165" w:lineRule="exact"/>
        <w:rPr>
          <w:sz w:val="20"/>
          <w:szCs w:val="20"/>
        </w:rPr>
      </w:pPr>
    </w:p>
    <w:p w:rsidR="00CB18AB" w:rsidRDefault="00CB18AB" w:rsidP="00CB18AB">
      <w:pPr>
        <w:spacing w:line="233" w:lineRule="auto"/>
        <w:ind w:left="360" w:right="339" w:firstLine="720"/>
        <w:jc w:val="both"/>
        <w:rPr>
          <w:sz w:val="20"/>
          <w:szCs w:val="20"/>
        </w:rPr>
      </w:pPr>
      <w:r>
        <w:rPr>
          <w:rFonts w:eastAsia="Times New Roman"/>
          <w:sz w:val="24"/>
          <w:szCs w:val="24"/>
        </w:rPr>
        <w:t>За предузимање мера у вези са хитним интервенцијама, управник односно професионални управник одговара за штету.</w:t>
      </w:r>
    </w:p>
    <w:p w:rsidR="00CB18AB" w:rsidRPr="00704E20" w:rsidRDefault="00CB18AB" w:rsidP="00CB18AB">
      <w:pPr>
        <w:spacing w:line="274" w:lineRule="exact"/>
        <w:rPr>
          <w:sz w:val="20"/>
          <w:szCs w:val="20"/>
          <w:lang w:val="sr-Cyrl-RS"/>
        </w:rPr>
      </w:pPr>
    </w:p>
    <w:p w:rsidR="00CB18AB" w:rsidRDefault="00CB18AB" w:rsidP="00CB18AB">
      <w:pPr>
        <w:ind w:left="360"/>
        <w:rPr>
          <w:sz w:val="20"/>
          <w:szCs w:val="20"/>
        </w:rPr>
      </w:pPr>
      <w:r>
        <w:rPr>
          <w:rFonts w:eastAsia="Times New Roman"/>
          <w:b/>
          <w:bCs/>
          <w:sz w:val="24"/>
          <w:szCs w:val="24"/>
        </w:rPr>
        <w:t>Обавеза одржавања зграде</w:t>
      </w:r>
    </w:p>
    <w:p w:rsidR="00CB18AB" w:rsidRDefault="00CB18AB" w:rsidP="00CB18AB">
      <w:pPr>
        <w:spacing w:line="250"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Обавезу да одржавају зграду, на тај начин да од зграде односно њених заједничких делова не прети опасност настанка штете, имају сви власници или корисници посебних или самосталних делова зграде, као и органи представљања стамбене заједнице.</w:t>
      </w:r>
    </w:p>
    <w:p w:rsidR="00CB18AB" w:rsidRDefault="00CB18AB" w:rsidP="00CB18AB">
      <w:pPr>
        <w:spacing w:line="168" w:lineRule="exact"/>
        <w:rPr>
          <w:sz w:val="20"/>
          <w:szCs w:val="20"/>
        </w:rPr>
      </w:pPr>
    </w:p>
    <w:p w:rsidR="00CB18AB" w:rsidRDefault="00CB18AB" w:rsidP="00CB18AB">
      <w:pPr>
        <w:spacing w:line="237" w:lineRule="auto"/>
        <w:ind w:left="360" w:right="339" w:firstLine="720"/>
        <w:jc w:val="both"/>
        <w:rPr>
          <w:sz w:val="20"/>
          <w:szCs w:val="20"/>
        </w:rPr>
      </w:pPr>
      <w:r>
        <w:rPr>
          <w:rFonts w:eastAsia="Times New Roman"/>
          <w:sz w:val="24"/>
          <w:szCs w:val="24"/>
        </w:rPr>
        <w:t>Власници или корисници самосталних делова зграде имају обавезу да одржавају своје делове зграде на начин којим се обезбеђује функционалност тог дела зграде према прописима који ближе одређују њихову функционалност и на начин којим се елиминише опасност од наступања штете или немогућности коришћења других делова зграде.</w:t>
      </w:r>
    </w:p>
    <w:p w:rsidR="00CB18AB" w:rsidRDefault="00CB18AB" w:rsidP="00CB18AB">
      <w:pPr>
        <w:spacing w:line="169" w:lineRule="exact"/>
        <w:rPr>
          <w:sz w:val="20"/>
          <w:szCs w:val="20"/>
        </w:rPr>
      </w:pPr>
    </w:p>
    <w:p w:rsidR="00CB18AB" w:rsidRDefault="00CB18AB" w:rsidP="00CB18AB">
      <w:pPr>
        <w:spacing w:line="235" w:lineRule="auto"/>
        <w:ind w:left="360" w:right="339" w:firstLine="720"/>
        <w:jc w:val="both"/>
        <w:rPr>
          <w:sz w:val="20"/>
          <w:szCs w:val="20"/>
        </w:rPr>
      </w:pPr>
      <w:r>
        <w:rPr>
          <w:rFonts w:eastAsia="Times New Roman"/>
          <w:sz w:val="24"/>
          <w:szCs w:val="24"/>
        </w:rPr>
        <w:t>Такође ова лица су дужна да испуне мере прописане законом којим се уређује област заштите од пожара и област запаљивих и горивих течности и запаљивих гасова.</w:t>
      </w:r>
    </w:p>
    <w:p w:rsidR="00CB18AB" w:rsidRDefault="00CB18AB" w:rsidP="00CB18AB">
      <w:pPr>
        <w:spacing w:line="166" w:lineRule="exact"/>
        <w:rPr>
          <w:sz w:val="20"/>
          <w:szCs w:val="20"/>
        </w:rPr>
      </w:pPr>
    </w:p>
    <w:p w:rsidR="00CB18AB" w:rsidRDefault="00CB18AB" w:rsidP="00CB18AB">
      <w:pPr>
        <w:spacing w:line="233" w:lineRule="auto"/>
        <w:ind w:left="360" w:right="339" w:firstLine="720"/>
        <w:jc w:val="both"/>
        <w:rPr>
          <w:sz w:val="20"/>
          <w:szCs w:val="20"/>
        </w:rPr>
      </w:pPr>
      <w:r>
        <w:rPr>
          <w:rFonts w:eastAsia="Times New Roman"/>
          <w:sz w:val="24"/>
          <w:szCs w:val="24"/>
        </w:rPr>
        <w:t>Одржавање зграде може се уговором поверити правним лицима или предузетницима који се баве пословима одржавања зграде.</w:t>
      </w:r>
    </w:p>
    <w:p w:rsidR="00CB18AB" w:rsidRDefault="00CB18AB" w:rsidP="00CB18AB">
      <w:pPr>
        <w:spacing w:line="165" w:lineRule="exact"/>
        <w:rPr>
          <w:sz w:val="20"/>
          <w:szCs w:val="20"/>
        </w:rPr>
      </w:pPr>
    </w:p>
    <w:p w:rsidR="00CB18AB" w:rsidRDefault="00CB18AB" w:rsidP="00CB18AB">
      <w:pPr>
        <w:spacing w:line="235" w:lineRule="auto"/>
        <w:ind w:left="360" w:right="339" w:firstLine="720"/>
        <w:jc w:val="both"/>
        <w:rPr>
          <w:sz w:val="20"/>
          <w:szCs w:val="20"/>
        </w:rPr>
      </w:pPr>
      <w:r>
        <w:rPr>
          <w:rFonts w:eastAsia="Times New Roman"/>
          <w:sz w:val="24"/>
          <w:szCs w:val="24"/>
        </w:rPr>
        <w:t>Уколико не организују одржавање зграде, надлежни орган јединице локалне самоуправе повериће посао одржавања зграде организацији којој је поверено обављање послова од јавног интереса.</w:t>
      </w:r>
    </w:p>
    <w:p w:rsidR="00CB18AB" w:rsidRPr="00704E20" w:rsidRDefault="00CB18AB" w:rsidP="00CB18AB">
      <w:pPr>
        <w:spacing w:line="384" w:lineRule="exact"/>
        <w:rPr>
          <w:sz w:val="20"/>
          <w:szCs w:val="20"/>
          <w:lang w:val="sr-Cyrl-RS"/>
        </w:rPr>
      </w:pPr>
    </w:p>
    <w:p w:rsidR="00CB18AB" w:rsidRDefault="00CB18AB" w:rsidP="00CB18AB">
      <w:pPr>
        <w:ind w:left="360"/>
        <w:rPr>
          <w:sz w:val="20"/>
          <w:szCs w:val="20"/>
          <w:lang w:val="sr-Cyrl-RS"/>
        </w:rPr>
      </w:pPr>
      <w:r>
        <w:rPr>
          <w:rFonts w:eastAsia="Times New Roman"/>
          <w:b/>
          <w:bCs/>
          <w:sz w:val="24"/>
          <w:szCs w:val="24"/>
        </w:rPr>
        <w:t>Обавеза учешћа у трошковима одржавања заједничких делова зграде</w:t>
      </w:r>
    </w:p>
    <w:p w:rsidR="00CB18AB" w:rsidRPr="00704E20" w:rsidRDefault="00CB18AB" w:rsidP="00CB18AB">
      <w:pPr>
        <w:ind w:left="360"/>
        <w:rPr>
          <w:sz w:val="20"/>
          <w:szCs w:val="20"/>
          <w:lang w:val="sr-Cyrl-RS"/>
        </w:rPr>
      </w:pPr>
    </w:p>
    <w:p w:rsidR="00CB18AB" w:rsidRDefault="00CB18AB" w:rsidP="00CB18AB">
      <w:pPr>
        <w:spacing w:line="235" w:lineRule="auto"/>
        <w:ind w:left="360" w:right="339" w:firstLine="720"/>
        <w:jc w:val="both"/>
        <w:rPr>
          <w:sz w:val="20"/>
          <w:szCs w:val="20"/>
        </w:rPr>
      </w:pPr>
      <w:r>
        <w:rPr>
          <w:rFonts w:eastAsia="Times New Roman"/>
          <w:sz w:val="24"/>
          <w:szCs w:val="24"/>
        </w:rPr>
        <w:t>Власник посебног дела зграде дужан је да учествује у трошковима одржавања заједничких делова зграде и земљишта за редовну употребу зграде и управљања зградом.</w:t>
      </w:r>
    </w:p>
    <w:p w:rsidR="00CB18AB" w:rsidRDefault="00CB18AB" w:rsidP="00CB18AB">
      <w:pPr>
        <w:spacing w:line="169" w:lineRule="exact"/>
        <w:rPr>
          <w:sz w:val="20"/>
          <w:szCs w:val="20"/>
        </w:rPr>
      </w:pPr>
    </w:p>
    <w:p w:rsidR="00CB18AB" w:rsidRDefault="00CB18AB" w:rsidP="00BF2867">
      <w:pPr>
        <w:numPr>
          <w:ilvl w:val="1"/>
          <w:numId w:val="323"/>
        </w:numPr>
        <w:tabs>
          <w:tab w:val="left" w:pos="1296"/>
        </w:tabs>
        <w:spacing w:line="233" w:lineRule="auto"/>
        <w:ind w:left="360" w:right="339" w:firstLine="720"/>
        <w:rPr>
          <w:rFonts w:eastAsia="Times New Roman"/>
          <w:sz w:val="24"/>
          <w:szCs w:val="24"/>
        </w:rPr>
      </w:pPr>
      <w:r>
        <w:rPr>
          <w:rFonts w:eastAsia="Times New Roman"/>
          <w:sz w:val="24"/>
          <w:szCs w:val="24"/>
        </w:rPr>
        <w:t>трошковима одржавања заједничких делова зграде и управљања зградом учествују власници на следећи начин:</w:t>
      </w:r>
    </w:p>
    <w:p w:rsidR="00CB18AB" w:rsidRDefault="00CB18AB" w:rsidP="00CB18AB">
      <w:pPr>
        <w:spacing w:line="165" w:lineRule="exact"/>
        <w:rPr>
          <w:rFonts w:eastAsia="Times New Roman"/>
          <w:sz w:val="24"/>
          <w:szCs w:val="24"/>
        </w:rPr>
      </w:pPr>
    </w:p>
    <w:p w:rsidR="00CB18AB" w:rsidRDefault="00CB18AB" w:rsidP="00BF2867">
      <w:pPr>
        <w:numPr>
          <w:ilvl w:val="0"/>
          <w:numId w:val="323"/>
        </w:numPr>
        <w:tabs>
          <w:tab w:val="left" w:pos="1140"/>
        </w:tabs>
        <w:spacing w:line="233" w:lineRule="auto"/>
        <w:ind w:left="1140" w:right="339" w:hanging="360"/>
        <w:rPr>
          <w:rFonts w:eastAsia="Times New Roman"/>
          <w:sz w:val="24"/>
          <w:szCs w:val="24"/>
        </w:rPr>
      </w:pPr>
      <w:r>
        <w:rPr>
          <w:rFonts w:eastAsia="Times New Roman"/>
          <w:sz w:val="24"/>
          <w:szCs w:val="24"/>
        </w:rPr>
        <w:t>Сразмерно броју својих посебних делова у односу на укупан број свих посебних делова, за трошкове радова текућег одржавања и управљања;</w:t>
      </w:r>
    </w:p>
    <w:p w:rsidR="00CB18AB" w:rsidRDefault="00CB18AB" w:rsidP="00CB18AB">
      <w:pPr>
        <w:spacing w:line="167" w:lineRule="exact"/>
        <w:rPr>
          <w:rFonts w:eastAsia="Times New Roman"/>
          <w:sz w:val="24"/>
          <w:szCs w:val="24"/>
        </w:rPr>
      </w:pPr>
    </w:p>
    <w:p w:rsidR="00CB18AB" w:rsidRDefault="00CB18AB" w:rsidP="00BF2867">
      <w:pPr>
        <w:numPr>
          <w:ilvl w:val="0"/>
          <w:numId w:val="323"/>
        </w:numPr>
        <w:tabs>
          <w:tab w:val="left" w:pos="1140"/>
        </w:tabs>
        <w:spacing w:line="235" w:lineRule="auto"/>
        <w:ind w:left="1140" w:right="339" w:hanging="360"/>
        <w:jc w:val="both"/>
        <w:rPr>
          <w:rFonts w:eastAsia="Times New Roman"/>
          <w:sz w:val="24"/>
          <w:szCs w:val="24"/>
        </w:rPr>
      </w:pPr>
      <w:r>
        <w:rPr>
          <w:rFonts w:eastAsia="Times New Roman"/>
          <w:sz w:val="24"/>
          <w:szCs w:val="24"/>
        </w:rPr>
        <w:t>Сразмерно учешћу површине својих посебних делова у односну на збир површина свих посебних делова, за трошкове радова инвестиционог одржавања и унапређења својстава зграде.</w:t>
      </w:r>
    </w:p>
    <w:p w:rsidR="00CB18AB" w:rsidRDefault="00CB18AB" w:rsidP="00CB18AB">
      <w:pPr>
        <w:spacing w:line="166" w:lineRule="exact"/>
        <w:rPr>
          <w:sz w:val="20"/>
          <w:szCs w:val="20"/>
        </w:rPr>
      </w:pPr>
    </w:p>
    <w:p w:rsidR="00CB18AB" w:rsidRDefault="00CB18AB" w:rsidP="00CB18AB">
      <w:pPr>
        <w:spacing w:line="236" w:lineRule="auto"/>
        <w:ind w:left="360" w:right="339" w:firstLine="720"/>
        <w:jc w:val="both"/>
        <w:rPr>
          <w:sz w:val="20"/>
          <w:szCs w:val="20"/>
        </w:rPr>
      </w:pPr>
      <w:r>
        <w:rPr>
          <w:rFonts w:eastAsia="Times New Roman"/>
          <w:sz w:val="24"/>
          <w:szCs w:val="24"/>
        </w:rPr>
        <w:t>Власници могу одлучити да и за текуће одржавање примене критеријуме за инвестиционо одржавање, и за инвенстиционо одржавање примене критеријуме за текуће одржавање, уколико се са тим сагласе 2/3 од укупног броја власника посебних делова.</w:t>
      </w:r>
    </w:p>
    <w:p w:rsidR="00CB18AB" w:rsidRDefault="00CB18AB" w:rsidP="00CB18AB">
      <w:pPr>
        <w:spacing w:line="200" w:lineRule="exact"/>
        <w:rPr>
          <w:sz w:val="20"/>
          <w:szCs w:val="20"/>
        </w:rPr>
      </w:pPr>
    </w:p>
    <w:p w:rsidR="00CB18AB" w:rsidRDefault="00CB18AB" w:rsidP="00BF2867">
      <w:pPr>
        <w:numPr>
          <w:ilvl w:val="0"/>
          <w:numId w:val="324"/>
        </w:numPr>
        <w:tabs>
          <w:tab w:val="left" w:pos="1327"/>
        </w:tabs>
        <w:spacing w:line="235" w:lineRule="auto"/>
        <w:ind w:left="360" w:right="339" w:firstLine="720"/>
        <w:jc w:val="both"/>
        <w:rPr>
          <w:rFonts w:eastAsia="Times New Roman"/>
          <w:sz w:val="24"/>
          <w:szCs w:val="24"/>
        </w:rPr>
      </w:pPr>
      <w:r>
        <w:rPr>
          <w:rFonts w:eastAsia="Times New Roman"/>
          <w:sz w:val="24"/>
          <w:szCs w:val="24"/>
        </w:rPr>
        <w:t>случају да је једно лице власник више посебних делова, укључујући и гаражу и гаражно место, за сваки такав посебни део плаћају се трошкови према наведеним критеријумима.</w:t>
      </w:r>
    </w:p>
    <w:p w:rsidR="00CB18AB" w:rsidRDefault="00CB18AB" w:rsidP="00CB18AB">
      <w:pPr>
        <w:spacing w:line="356" w:lineRule="exact"/>
        <w:rPr>
          <w:sz w:val="20"/>
          <w:szCs w:val="20"/>
        </w:rPr>
      </w:pPr>
    </w:p>
    <w:p w:rsidR="00CB18AB" w:rsidRPr="00704E20" w:rsidRDefault="00CB18AB" w:rsidP="00CB18AB">
      <w:pPr>
        <w:ind w:right="-20"/>
        <w:jc w:val="center"/>
        <w:rPr>
          <w:sz w:val="20"/>
          <w:szCs w:val="20"/>
          <w:lang w:val="sr-Cyrl-RS"/>
        </w:rPr>
      </w:pPr>
      <w:r>
        <w:rPr>
          <w:rFonts w:ascii="Verdana" w:eastAsia="Verdana" w:hAnsi="Verdana" w:cs="Verdana"/>
        </w:rPr>
        <w:t>16</w:t>
      </w:r>
      <w:r>
        <w:rPr>
          <w:rFonts w:ascii="Verdana" w:eastAsia="Verdana" w:hAnsi="Verdana" w:cs="Verdana"/>
          <w:lang w:val="sr-Cyrl-RS"/>
        </w:rPr>
        <w:t>5</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6" w:lineRule="exact"/>
        <w:rPr>
          <w:sz w:val="20"/>
          <w:szCs w:val="20"/>
        </w:rPr>
      </w:pPr>
    </w:p>
    <w:p w:rsidR="00CB18AB" w:rsidRDefault="00CB18AB" w:rsidP="00CB18AB">
      <w:pPr>
        <w:ind w:right="-20"/>
        <w:jc w:val="center"/>
        <w:rPr>
          <w:sz w:val="20"/>
          <w:szCs w:val="20"/>
        </w:rPr>
      </w:pPr>
      <w:r>
        <w:rPr>
          <w:rFonts w:eastAsia="Times New Roman"/>
          <w:b/>
          <w:bCs/>
          <w:sz w:val="28"/>
          <w:szCs w:val="28"/>
        </w:rPr>
        <w:t>Озакоњење објеката</w:t>
      </w:r>
    </w:p>
    <w:p w:rsidR="00CB18AB" w:rsidRPr="00037594" w:rsidRDefault="00CB18AB" w:rsidP="00CB18AB">
      <w:pPr>
        <w:spacing w:line="200" w:lineRule="exact"/>
        <w:rPr>
          <w:sz w:val="20"/>
          <w:szCs w:val="20"/>
          <w:lang w:val="sr-Cyrl-RS"/>
        </w:rPr>
      </w:pPr>
    </w:p>
    <w:p w:rsidR="00CB18AB" w:rsidRDefault="00CB18AB" w:rsidP="00CB18AB">
      <w:pPr>
        <w:spacing w:line="284" w:lineRule="exact"/>
        <w:rPr>
          <w:sz w:val="20"/>
          <w:szCs w:val="20"/>
        </w:rPr>
      </w:pPr>
    </w:p>
    <w:p w:rsidR="00CB18AB" w:rsidRDefault="00CB18AB" w:rsidP="00CB18AB">
      <w:pPr>
        <w:ind w:left="360"/>
        <w:rPr>
          <w:sz w:val="20"/>
          <w:szCs w:val="20"/>
        </w:rPr>
      </w:pPr>
      <w:r>
        <w:rPr>
          <w:rFonts w:eastAsia="Times New Roman"/>
          <w:b/>
          <w:bCs/>
          <w:sz w:val="24"/>
          <w:szCs w:val="24"/>
        </w:rPr>
        <w:t>Објекти који се могу озаконити</w:t>
      </w:r>
    </w:p>
    <w:p w:rsidR="00CB18AB" w:rsidRPr="00037594" w:rsidRDefault="00CB18AB" w:rsidP="00CB18AB">
      <w:pPr>
        <w:spacing w:line="241" w:lineRule="exact"/>
        <w:rPr>
          <w:sz w:val="20"/>
          <w:szCs w:val="20"/>
          <w:lang w:val="sr-Cyrl-RS"/>
        </w:rPr>
      </w:pPr>
    </w:p>
    <w:p w:rsidR="00CB18AB" w:rsidRDefault="00CB18AB" w:rsidP="00CB18AB">
      <w:pPr>
        <w:spacing w:line="253" w:lineRule="auto"/>
        <w:ind w:left="360" w:right="339" w:firstLine="720"/>
        <w:jc w:val="both"/>
        <w:rPr>
          <w:sz w:val="20"/>
          <w:szCs w:val="20"/>
        </w:rPr>
      </w:pPr>
      <w:r>
        <w:rPr>
          <w:rFonts w:eastAsia="Times New Roman"/>
          <w:sz w:val="24"/>
          <w:szCs w:val="24"/>
        </w:rPr>
        <w:t xml:space="preserve">Објекат који се </w:t>
      </w:r>
      <w:r>
        <w:rPr>
          <w:rFonts w:eastAsia="Times New Roman"/>
          <w:i/>
          <w:iCs/>
          <w:sz w:val="24"/>
          <w:szCs w:val="24"/>
        </w:rPr>
        <w:t>може</w:t>
      </w:r>
      <w:r>
        <w:rPr>
          <w:rFonts w:eastAsia="Times New Roman"/>
          <w:sz w:val="24"/>
          <w:szCs w:val="24"/>
        </w:rPr>
        <w:t xml:space="preserve"> озаконити, према закону о озакоњењу објекта, јесте објекат који је завршен у грађевинском смислу. Када је предмет озакоњења зграда, предмет озакоњења може бити и зграда на којој су изведени само конструктивни грађевински радови (темељ, армиранобетонски или челични стубови са гредама, односно армиранобетонска таваница, кровна конструкција), са или без завршене фасаде. Степен завршености објекта за остале објекте који су предмет озакоњења, утврђује се у зависности од врсте и намене објекта.</w:t>
      </w:r>
    </w:p>
    <w:p w:rsidR="00CB18AB" w:rsidRDefault="00CB18AB" w:rsidP="00CB18AB">
      <w:pPr>
        <w:spacing w:line="187" w:lineRule="exact"/>
        <w:rPr>
          <w:sz w:val="20"/>
          <w:szCs w:val="20"/>
        </w:rPr>
      </w:pPr>
    </w:p>
    <w:p w:rsidR="00CB18AB" w:rsidRDefault="00CB18AB" w:rsidP="00CB18AB">
      <w:pPr>
        <w:spacing w:line="249" w:lineRule="auto"/>
        <w:ind w:left="360" w:right="339" w:firstLine="720"/>
        <w:jc w:val="both"/>
        <w:rPr>
          <w:sz w:val="20"/>
          <w:szCs w:val="20"/>
        </w:rPr>
      </w:pPr>
      <w:r>
        <w:rPr>
          <w:rFonts w:eastAsia="Times New Roman"/>
          <w:sz w:val="24"/>
          <w:szCs w:val="24"/>
        </w:rPr>
        <w:t>Озаконити се могу и објекти за које је поднет захтев за легализацију у складу са раније важећим законом којим је била уређена легализација објеката, до 29. јануара 2014. године.</w:t>
      </w:r>
    </w:p>
    <w:p w:rsidR="00CB18AB" w:rsidRDefault="00CB18AB" w:rsidP="00CB18AB">
      <w:pPr>
        <w:spacing w:line="183" w:lineRule="exact"/>
        <w:rPr>
          <w:sz w:val="20"/>
          <w:szCs w:val="20"/>
        </w:rPr>
      </w:pPr>
    </w:p>
    <w:p w:rsidR="00CB18AB" w:rsidRDefault="00CB18AB" w:rsidP="00CB18AB">
      <w:pPr>
        <w:spacing w:line="251" w:lineRule="auto"/>
        <w:ind w:left="360" w:right="339" w:firstLine="720"/>
        <w:jc w:val="both"/>
        <w:rPr>
          <w:sz w:val="20"/>
          <w:szCs w:val="20"/>
        </w:rPr>
      </w:pPr>
      <w:r>
        <w:rPr>
          <w:rFonts w:eastAsia="Times New Roman"/>
          <w:sz w:val="24"/>
          <w:szCs w:val="24"/>
        </w:rPr>
        <w:t>Предмет озакоњења је и објекат изграђен на основу грађевинске дозволе, односно одобрења за изградњу и потврђеног главног пројекта, на којима је приликом извођења радова одступљено од издате грађевинске дозволе, односно одобрења за изградњу и потврђеног главног пројекта.</w:t>
      </w:r>
    </w:p>
    <w:p w:rsidR="00CB18AB" w:rsidRDefault="00CB18AB" w:rsidP="00CB18AB">
      <w:pPr>
        <w:spacing w:line="184" w:lineRule="exact"/>
        <w:rPr>
          <w:sz w:val="20"/>
          <w:szCs w:val="20"/>
        </w:rPr>
      </w:pPr>
    </w:p>
    <w:p w:rsidR="00CB18AB" w:rsidRPr="00037594" w:rsidRDefault="00CB18AB" w:rsidP="00CB18AB">
      <w:pPr>
        <w:ind w:left="1080"/>
        <w:jc w:val="both"/>
        <w:rPr>
          <w:sz w:val="24"/>
          <w:szCs w:val="24"/>
        </w:rPr>
      </w:pPr>
      <w:r w:rsidRPr="00037594">
        <w:rPr>
          <w:rFonts w:eastAsia="Times New Roman"/>
          <w:sz w:val="24"/>
          <w:szCs w:val="24"/>
        </w:rPr>
        <w:t>Предмет озакоњења је и објекат за који није поднет захтев за легализацију</w:t>
      </w:r>
    </w:p>
    <w:p w:rsidR="00CB18AB" w:rsidRPr="00037594" w:rsidRDefault="00CB18AB" w:rsidP="00CB18AB">
      <w:pPr>
        <w:spacing w:line="29" w:lineRule="exact"/>
        <w:jc w:val="both"/>
        <w:rPr>
          <w:sz w:val="24"/>
          <w:szCs w:val="24"/>
        </w:rPr>
      </w:pPr>
    </w:p>
    <w:p w:rsidR="00CB18AB" w:rsidRPr="00037594" w:rsidRDefault="00CB18AB" w:rsidP="00BF2867">
      <w:pPr>
        <w:numPr>
          <w:ilvl w:val="0"/>
          <w:numId w:val="325"/>
        </w:numPr>
        <w:tabs>
          <w:tab w:val="left" w:pos="537"/>
        </w:tabs>
        <w:spacing w:line="249" w:lineRule="auto"/>
        <w:ind w:left="360" w:right="339"/>
        <w:jc w:val="both"/>
        <w:rPr>
          <w:rFonts w:eastAsia="Times New Roman"/>
          <w:sz w:val="24"/>
          <w:szCs w:val="24"/>
        </w:rPr>
      </w:pPr>
      <w:r w:rsidRPr="00037594">
        <w:rPr>
          <w:rFonts w:eastAsia="Times New Roman"/>
          <w:sz w:val="24"/>
          <w:szCs w:val="24"/>
        </w:rPr>
        <w:t>складу са раније важећим законом којим је била уређена легализација објеката, а који је видљив на сателитском снимку територије Р</w:t>
      </w:r>
      <w:r>
        <w:rPr>
          <w:rFonts w:eastAsia="Times New Roman"/>
          <w:sz w:val="24"/>
          <w:szCs w:val="24"/>
        </w:rPr>
        <w:t>епублике Србије из 2015. године</w:t>
      </w:r>
      <w:r>
        <w:rPr>
          <w:rFonts w:eastAsia="Times New Roman"/>
          <w:sz w:val="24"/>
          <w:szCs w:val="24"/>
          <w:lang w:val="sr-Cyrl-RS"/>
        </w:rPr>
        <w:t>.</w:t>
      </w:r>
    </w:p>
    <w:p w:rsidR="00CB18AB" w:rsidRDefault="00CB18AB" w:rsidP="00CB18AB">
      <w:pPr>
        <w:spacing w:line="185" w:lineRule="exact"/>
        <w:rPr>
          <w:sz w:val="20"/>
          <w:szCs w:val="20"/>
        </w:rPr>
      </w:pPr>
    </w:p>
    <w:p w:rsidR="00CB18AB" w:rsidRDefault="00CB18AB" w:rsidP="00CB18AB">
      <w:pPr>
        <w:spacing w:line="249" w:lineRule="auto"/>
        <w:ind w:left="360" w:right="339" w:firstLine="720"/>
        <w:jc w:val="both"/>
        <w:rPr>
          <w:sz w:val="20"/>
          <w:szCs w:val="20"/>
        </w:rPr>
      </w:pPr>
      <w:r>
        <w:rPr>
          <w:rFonts w:eastAsia="Times New Roman"/>
          <w:sz w:val="24"/>
          <w:szCs w:val="24"/>
        </w:rPr>
        <w:t>Предмет озакоњења је и објекат за који је поднет захтев у складу са Законом о посебним условима за упис права својине на објектима изграђеним без грађевинске дозволеза које поступак није правноснажно окончан.</w:t>
      </w:r>
    </w:p>
    <w:p w:rsidR="00CB18AB" w:rsidRDefault="00CB18AB" w:rsidP="00CB18AB">
      <w:pPr>
        <w:spacing w:line="183" w:lineRule="exact"/>
        <w:rPr>
          <w:sz w:val="20"/>
          <w:szCs w:val="20"/>
        </w:rPr>
      </w:pPr>
    </w:p>
    <w:p w:rsidR="00CB18AB" w:rsidRPr="00037594" w:rsidRDefault="00CB18AB" w:rsidP="00CB18AB">
      <w:pPr>
        <w:spacing w:line="266" w:lineRule="auto"/>
        <w:ind w:left="360" w:right="339" w:firstLine="720"/>
        <w:jc w:val="both"/>
        <w:rPr>
          <w:sz w:val="24"/>
          <w:szCs w:val="24"/>
        </w:rPr>
      </w:pPr>
      <w:r w:rsidRPr="00037594">
        <w:rPr>
          <w:rFonts w:eastAsia="Times New Roman"/>
          <w:sz w:val="24"/>
          <w:szCs w:val="24"/>
        </w:rPr>
        <w:t>Предмет озакоњења је и објекат на коме је уписано право својине у складу са Законом о посебним условима за упис права својине на објектима изграђеним без грађевинске дозволе, под условима које прописује закон о озакоњењу објекта.</w:t>
      </w:r>
    </w:p>
    <w:p w:rsidR="00CB18AB" w:rsidRDefault="00CB18AB" w:rsidP="00CB18AB">
      <w:pPr>
        <w:spacing w:line="165" w:lineRule="exact"/>
        <w:rPr>
          <w:sz w:val="20"/>
          <w:szCs w:val="20"/>
        </w:rPr>
      </w:pPr>
    </w:p>
    <w:p w:rsidR="00CB18AB" w:rsidRDefault="00CB18AB" w:rsidP="00CB18AB">
      <w:pPr>
        <w:spacing w:line="244" w:lineRule="auto"/>
        <w:ind w:left="360" w:right="339" w:firstLine="720"/>
        <w:jc w:val="both"/>
        <w:rPr>
          <w:sz w:val="20"/>
          <w:szCs w:val="20"/>
        </w:rPr>
      </w:pPr>
      <w:r>
        <w:rPr>
          <w:rFonts w:eastAsia="Times New Roman"/>
          <w:sz w:val="24"/>
          <w:szCs w:val="24"/>
        </w:rPr>
        <w:t>Предмет озакоњења може бити објекат који се може ускладити са важећим планским документом у погледу намене и спратности објекта.</w:t>
      </w:r>
    </w:p>
    <w:p w:rsidR="00CB18AB" w:rsidRDefault="00CB18AB" w:rsidP="00CB18AB">
      <w:pPr>
        <w:spacing w:line="188" w:lineRule="exact"/>
        <w:rPr>
          <w:sz w:val="20"/>
          <w:szCs w:val="20"/>
        </w:rPr>
      </w:pPr>
    </w:p>
    <w:p w:rsidR="00CB18AB" w:rsidRDefault="00CB18AB" w:rsidP="00CB18AB">
      <w:pPr>
        <w:spacing w:line="249" w:lineRule="auto"/>
        <w:ind w:left="360" w:right="339" w:firstLine="720"/>
        <w:jc w:val="both"/>
        <w:rPr>
          <w:sz w:val="20"/>
          <w:szCs w:val="20"/>
        </w:rPr>
      </w:pPr>
      <w:r>
        <w:rPr>
          <w:rFonts w:eastAsia="Times New Roman"/>
          <w:sz w:val="24"/>
          <w:szCs w:val="24"/>
        </w:rPr>
        <w:t>Предмет озакоњења може бити објекат за који се, поред намене утврђене планским документом, утврди да је намене која је у оквиру планом дефинисаних компатибилности.</w:t>
      </w:r>
    </w:p>
    <w:p w:rsidR="00CB18AB" w:rsidRDefault="00CB18AB" w:rsidP="00CB18AB">
      <w:pPr>
        <w:spacing w:line="185" w:lineRule="exact"/>
        <w:rPr>
          <w:sz w:val="20"/>
          <w:szCs w:val="20"/>
        </w:rPr>
      </w:pPr>
    </w:p>
    <w:p w:rsidR="00CB18AB" w:rsidRDefault="00CB18AB" w:rsidP="00CB18AB">
      <w:pPr>
        <w:spacing w:line="250" w:lineRule="auto"/>
        <w:ind w:left="360" w:right="339" w:firstLine="720"/>
        <w:jc w:val="both"/>
        <w:rPr>
          <w:sz w:val="20"/>
          <w:szCs w:val="20"/>
        </w:rPr>
      </w:pPr>
      <w:r>
        <w:rPr>
          <w:rFonts w:eastAsia="Times New Roman"/>
          <w:sz w:val="24"/>
          <w:szCs w:val="24"/>
        </w:rPr>
        <w:t>Предмет озакоњења може бити објекат који има спратност прописану важећим планским документом, а изузетно и спратност већу од спратности прописане важећим планским документом, која се одређује на основу општег</w:t>
      </w:r>
    </w:p>
    <w:p w:rsidR="00CB18AB" w:rsidRDefault="00CB18AB" w:rsidP="00CB18AB">
      <w:pPr>
        <w:spacing w:line="136" w:lineRule="exact"/>
        <w:rPr>
          <w:sz w:val="20"/>
          <w:szCs w:val="20"/>
        </w:rPr>
      </w:pPr>
    </w:p>
    <w:p w:rsidR="00CB18AB" w:rsidRPr="00674276" w:rsidRDefault="00CB18AB" w:rsidP="00CB18AB">
      <w:pPr>
        <w:ind w:right="-20"/>
        <w:jc w:val="center"/>
        <w:rPr>
          <w:sz w:val="20"/>
          <w:szCs w:val="20"/>
          <w:lang w:val="sr-Cyrl-RS"/>
        </w:rPr>
      </w:pPr>
      <w:r>
        <w:rPr>
          <w:rFonts w:ascii="Verdana" w:eastAsia="Verdana" w:hAnsi="Verdana" w:cs="Verdana"/>
        </w:rPr>
        <w:t>16</w:t>
      </w:r>
      <w:r>
        <w:rPr>
          <w:rFonts w:ascii="Verdana" w:eastAsia="Verdana" w:hAnsi="Verdana" w:cs="Verdana"/>
          <w:lang w:val="sr-Cyrl-RS"/>
        </w:rPr>
        <w:t>6</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42" w:lineRule="auto"/>
        <w:ind w:left="360" w:right="339"/>
        <w:jc w:val="both"/>
        <w:rPr>
          <w:sz w:val="20"/>
          <w:szCs w:val="20"/>
        </w:rPr>
      </w:pPr>
      <w:r>
        <w:rPr>
          <w:rFonts w:eastAsia="Times New Roman"/>
          <w:sz w:val="24"/>
          <w:szCs w:val="24"/>
        </w:rPr>
        <w:lastRenderedPageBreak/>
        <w:t>акта јединице локалне самоуправе, којим ће бити прописана спратност по урбанистичким зонама, целинама или блоковима.</w:t>
      </w:r>
    </w:p>
    <w:p w:rsidR="00CB18AB" w:rsidRDefault="00CB18AB" w:rsidP="00CB18AB">
      <w:pPr>
        <w:spacing w:line="193" w:lineRule="exact"/>
        <w:rPr>
          <w:sz w:val="20"/>
          <w:szCs w:val="20"/>
        </w:rPr>
      </w:pPr>
    </w:p>
    <w:p w:rsidR="00CB18AB" w:rsidRDefault="00CB18AB" w:rsidP="00CB18AB">
      <w:pPr>
        <w:spacing w:line="253" w:lineRule="auto"/>
        <w:ind w:left="360" w:right="339" w:firstLine="720"/>
        <w:jc w:val="both"/>
        <w:rPr>
          <w:sz w:val="20"/>
          <w:szCs w:val="20"/>
        </w:rPr>
      </w:pPr>
      <w:r>
        <w:rPr>
          <w:rFonts w:eastAsia="Times New Roman"/>
          <w:sz w:val="24"/>
          <w:szCs w:val="24"/>
        </w:rPr>
        <w:t>Предмет озакоњења може бити објекат за који власник достави доказ о одговарајућем праву на грађевинском земљишту или објекту, зависно од тога која врста радова, односно врста објекта је предмет озакоњења. Као одговарајуће право сматра се право својине на објекту, односно право својине, право коришћења или право закупа на грађевинском земљишту у јавној својини, као и друга права прописана Законом о планирању и изградњи, као одговарајућа права на грађевинском земљишту.</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28" w:lineRule="exact"/>
        <w:rPr>
          <w:sz w:val="20"/>
          <w:szCs w:val="20"/>
        </w:rPr>
      </w:pPr>
    </w:p>
    <w:p w:rsidR="00CB18AB" w:rsidRDefault="00CB18AB" w:rsidP="00CB18AB">
      <w:pPr>
        <w:ind w:left="360"/>
        <w:rPr>
          <w:sz w:val="20"/>
          <w:szCs w:val="20"/>
        </w:rPr>
      </w:pPr>
      <w:r>
        <w:rPr>
          <w:rFonts w:eastAsia="Times New Roman"/>
          <w:b/>
          <w:bCs/>
          <w:sz w:val="24"/>
          <w:szCs w:val="24"/>
        </w:rPr>
        <w:t>Објекти који се не могу озаконити</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29" w:lineRule="exact"/>
        <w:rPr>
          <w:sz w:val="20"/>
          <w:szCs w:val="20"/>
        </w:rPr>
      </w:pPr>
    </w:p>
    <w:p w:rsidR="00CB18AB" w:rsidRDefault="00CB18AB" w:rsidP="00CB18AB">
      <w:pPr>
        <w:ind w:left="360"/>
        <w:rPr>
          <w:sz w:val="20"/>
          <w:szCs w:val="20"/>
        </w:rPr>
      </w:pPr>
      <w:r>
        <w:rPr>
          <w:rFonts w:eastAsia="Times New Roman"/>
          <w:sz w:val="24"/>
          <w:szCs w:val="24"/>
        </w:rPr>
        <w:t xml:space="preserve">Предмет озакоњења </w:t>
      </w:r>
      <w:r>
        <w:rPr>
          <w:rFonts w:eastAsia="Times New Roman"/>
          <w:i/>
          <w:iCs/>
          <w:sz w:val="24"/>
          <w:szCs w:val="24"/>
        </w:rPr>
        <w:t>не може</w:t>
      </w:r>
      <w:r>
        <w:rPr>
          <w:rFonts w:eastAsia="Times New Roman"/>
          <w:sz w:val="24"/>
          <w:szCs w:val="24"/>
        </w:rPr>
        <w:t xml:space="preserve"> бити објекат:</w:t>
      </w:r>
    </w:p>
    <w:p w:rsidR="00CB18AB" w:rsidRDefault="00CB18AB" w:rsidP="00CB18AB">
      <w:pPr>
        <w:spacing w:line="192" w:lineRule="exact"/>
        <w:rPr>
          <w:sz w:val="20"/>
          <w:szCs w:val="20"/>
        </w:rPr>
      </w:pPr>
    </w:p>
    <w:p w:rsidR="00CB18AB" w:rsidRDefault="00CB18AB" w:rsidP="00BF2867">
      <w:pPr>
        <w:numPr>
          <w:ilvl w:val="1"/>
          <w:numId w:val="326"/>
        </w:numPr>
        <w:tabs>
          <w:tab w:val="left" w:pos="1332"/>
        </w:tabs>
        <w:spacing w:line="244" w:lineRule="auto"/>
        <w:ind w:left="360" w:right="339" w:firstLine="720"/>
        <w:rPr>
          <w:rFonts w:eastAsia="Times New Roman"/>
          <w:sz w:val="24"/>
          <w:szCs w:val="24"/>
        </w:rPr>
      </w:pPr>
      <w:r>
        <w:rPr>
          <w:rFonts w:eastAsia="Times New Roman"/>
          <w:sz w:val="24"/>
          <w:szCs w:val="24"/>
        </w:rPr>
        <w:t>Изграђен, односно реконструисан на земљишту неповољном за грађење (клизишта, мочварно тло и сл.);</w:t>
      </w:r>
    </w:p>
    <w:p w:rsidR="00CB18AB" w:rsidRDefault="00CB18AB" w:rsidP="00CB18AB">
      <w:pPr>
        <w:spacing w:line="187" w:lineRule="exact"/>
        <w:rPr>
          <w:rFonts w:eastAsia="Times New Roman"/>
          <w:sz w:val="24"/>
          <w:szCs w:val="24"/>
        </w:rPr>
      </w:pPr>
    </w:p>
    <w:p w:rsidR="00CB18AB" w:rsidRDefault="00CB18AB" w:rsidP="00BF2867">
      <w:pPr>
        <w:numPr>
          <w:ilvl w:val="1"/>
          <w:numId w:val="326"/>
        </w:numPr>
        <w:tabs>
          <w:tab w:val="left" w:pos="1394"/>
        </w:tabs>
        <w:spacing w:line="244" w:lineRule="auto"/>
        <w:ind w:left="360" w:right="339" w:firstLine="720"/>
        <w:rPr>
          <w:rFonts w:eastAsia="Times New Roman"/>
          <w:sz w:val="24"/>
          <w:szCs w:val="24"/>
        </w:rPr>
      </w:pPr>
      <w:r>
        <w:rPr>
          <w:rFonts w:eastAsia="Times New Roman"/>
          <w:sz w:val="24"/>
          <w:szCs w:val="24"/>
        </w:rPr>
        <w:t>Изграђен, односно реконструисан од материјала који не обезбеђује трајност и сигурност објекта;</w:t>
      </w:r>
    </w:p>
    <w:p w:rsidR="00CB18AB" w:rsidRDefault="00CB18AB" w:rsidP="00CB18AB">
      <w:pPr>
        <w:spacing w:line="187" w:lineRule="exact"/>
        <w:rPr>
          <w:rFonts w:eastAsia="Times New Roman"/>
          <w:sz w:val="24"/>
          <w:szCs w:val="24"/>
        </w:rPr>
      </w:pPr>
    </w:p>
    <w:p w:rsidR="00CB18AB" w:rsidRDefault="00CB18AB" w:rsidP="00BF2867">
      <w:pPr>
        <w:numPr>
          <w:ilvl w:val="1"/>
          <w:numId w:val="326"/>
        </w:numPr>
        <w:tabs>
          <w:tab w:val="left" w:pos="1464"/>
        </w:tabs>
        <w:spacing w:line="251" w:lineRule="auto"/>
        <w:ind w:left="360" w:right="339" w:firstLine="720"/>
        <w:jc w:val="both"/>
        <w:rPr>
          <w:rFonts w:eastAsia="Times New Roman"/>
          <w:sz w:val="24"/>
          <w:szCs w:val="24"/>
        </w:rPr>
      </w:pPr>
      <w:r>
        <w:rPr>
          <w:rFonts w:eastAsia="Times New Roman"/>
          <w:sz w:val="24"/>
          <w:szCs w:val="24"/>
        </w:rPr>
        <w:t>Изграђен на површинама јавне намене, односно на земљишту планираном за уређење или изградњу објеката јавне намене за које се, у складу са одредбама посебног закона, утврђује јавни интерес и који су у обавезној јавној својини у складу са одредбама других посебних закона;</w:t>
      </w:r>
    </w:p>
    <w:p w:rsidR="00CB18AB" w:rsidRDefault="00CB18AB" w:rsidP="00CB18AB">
      <w:pPr>
        <w:spacing w:line="182" w:lineRule="exact"/>
        <w:rPr>
          <w:rFonts w:eastAsia="Times New Roman"/>
          <w:sz w:val="24"/>
          <w:szCs w:val="24"/>
        </w:rPr>
      </w:pPr>
    </w:p>
    <w:p w:rsidR="00CB18AB" w:rsidRDefault="00CB18AB" w:rsidP="00BF2867">
      <w:pPr>
        <w:numPr>
          <w:ilvl w:val="1"/>
          <w:numId w:val="326"/>
        </w:numPr>
        <w:tabs>
          <w:tab w:val="left" w:pos="1373"/>
        </w:tabs>
        <w:spacing w:line="251" w:lineRule="auto"/>
        <w:ind w:left="360" w:right="339" w:firstLine="720"/>
        <w:jc w:val="both"/>
        <w:rPr>
          <w:rFonts w:eastAsia="Times New Roman"/>
          <w:sz w:val="24"/>
          <w:szCs w:val="24"/>
        </w:rPr>
      </w:pPr>
      <w:r>
        <w:rPr>
          <w:rFonts w:eastAsia="Times New Roman"/>
          <w:sz w:val="24"/>
          <w:szCs w:val="24"/>
        </w:rPr>
        <w:t>Изграђен у првом и другом степену заштите природног добра (осим викендица и других породичних објеката за одмор у другом степену заштите природног добра), односно у зони заштите културног добра од изузетног значаја</w:t>
      </w:r>
    </w:p>
    <w:p w:rsidR="00CB18AB" w:rsidRDefault="00CB18AB" w:rsidP="00CB18AB">
      <w:pPr>
        <w:spacing w:line="17" w:lineRule="exact"/>
        <w:rPr>
          <w:rFonts w:eastAsia="Times New Roman"/>
          <w:sz w:val="24"/>
          <w:szCs w:val="24"/>
        </w:rPr>
      </w:pPr>
    </w:p>
    <w:p w:rsidR="00CB18AB" w:rsidRDefault="00CB18AB" w:rsidP="00BF2867">
      <w:pPr>
        <w:numPr>
          <w:ilvl w:val="0"/>
          <w:numId w:val="326"/>
        </w:numPr>
        <w:tabs>
          <w:tab w:val="left" w:pos="542"/>
        </w:tabs>
        <w:spacing w:line="253" w:lineRule="auto"/>
        <w:ind w:left="360" w:right="339"/>
        <w:jc w:val="both"/>
        <w:rPr>
          <w:rFonts w:eastAsia="Times New Roman"/>
          <w:sz w:val="24"/>
          <w:szCs w:val="24"/>
        </w:rPr>
      </w:pPr>
      <w:r>
        <w:rPr>
          <w:rFonts w:eastAsia="Times New Roman"/>
          <w:sz w:val="24"/>
          <w:szCs w:val="24"/>
        </w:rPr>
        <w:t>зони заштите културних добара уписаних у Листу светске културне баштине,… као и други објекти изграђени у заштитним зонама у складу са одредбама посебних закона (у 3 заштитном појасу: пута, железнице, далековода, водотока, полетно-слетне стазе, као и друге заштитне зоне у складу са одредбама посебних закона);</w:t>
      </w:r>
    </w:p>
    <w:p w:rsidR="00CB18AB" w:rsidRDefault="00CB18AB" w:rsidP="00CB18AB">
      <w:pPr>
        <w:spacing w:line="177" w:lineRule="exact"/>
        <w:rPr>
          <w:rFonts w:eastAsia="Times New Roman"/>
          <w:sz w:val="24"/>
          <w:szCs w:val="24"/>
        </w:rPr>
      </w:pPr>
    </w:p>
    <w:p w:rsidR="00CB18AB" w:rsidRDefault="00CB18AB" w:rsidP="00BF2867">
      <w:pPr>
        <w:numPr>
          <w:ilvl w:val="1"/>
          <w:numId w:val="327"/>
        </w:numPr>
        <w:tabs>
          <w:tab w:val="left" w:pos="1382"/>
        </w:tabs>
        <w:spacing w:line="253" w:lineRule="auto"/>
        <w:ind w:left="360" w:right="339" w:firstLine="720"/>
        <w:jc w:val="both"/>
        <w:rPr>
          <w:rFonts w:eastAsia="Times New Roman"/>
          <w:sz w:val="24"/>
          <w:szCs w:val="24"/>
        </w:rPr>
      </w:pPr>
      <w:r>
        <w:rPr>
          <w:rFonts w:eastAsia="Times New Roman"/>
          <w:sz w:val="24"/>
          <w:szCs w:val="24"/>
        </w:rPr>
        <w:t>Изграђен у заштитној зони дуж трасе радио коридора, на правцима простирања усмерених радио сигнала између радио станица, у којој није дозвољена изградња или постављање других радио станица, антенских система или других објеката који могу ометати простирање радио сигнала или узроковати штетне сметње.</w:t>
      </w:r>
    </w:p>
    <w:p w:rsidR="00CB18AB" w:rsidRDefault="00CB18AB" w:rsidP="00CB18AB">
      <w:pPr>
        <w:spacing w:line="178" w:lineRule="exact"/>
        <w:rPr>
          <w:sz w:val="20"/>
          <w:szCs w:val="20"/>
        </w:rPr>
      </w:pPr>
    </w:p>
    <w:p w:rsidR="00CB18AB" w:rsidRDefault="00CB18AB" w:rsidP="00CB18AB">
      <w:pPr>
        <w:spacing w:line="266" w:lineRule="auto"/>
        <w:ind w:left="360" w:right="339" w:firstLine="720"/>
        <w:jc w:val="both"/>
        <w:rPr>
          <w:sz w:val="20"/>
          <w:szCs w:val="20"/>
        </w:rPr>
      </w:pPr>
      <w:r>
        <w:rPr>
          <w:rFonts w:eastAsia="Times New Roman"/>
          <w:sz w:val="23"/>
          <w:szCs w:val="23"/>
        </w:rPr>
        <w:t>Изузетно, иако не испуњава услове прописане законом, надлежни орган ће издати решење о озакоњењу, ако у поступку буде прибављен одговарајући доказ да је тај објекат стабилан, да не угрожава стабилност терена и суседне објекте</w:t>
      </w:r>
    </w:p>
    <w:p w:rsidR="00CB18AB" w:rsidRDefault="00CB18AB" w:rsidP="00CB18AB">
      <w:pPr>
        <w:spacing w:line="165" w:lineRule="exact"/>
        <w:rPr>
          <w:sz w:val="20"/>
          <w:szCs w:val="20"/>
        </w:rPr>
      </w:pPr>
    </w:p>
    <w:p w:rsidR="00CB18AB" w:rsidRDefault="00CB18AB" w:rsidP="00CB18AB">
      <w:pPr>
        <w:spacing w:line="251" w:lineRule="auto"/>
        <w:ind w:left="360" w:right="339" w:firstLine="720"/>
        <w:jc w:val="both"/>
        <w:rPr>
          <w:sz w:val="20"/>
          <w:szCs w:val="20"/>
        </w:rPr>
      </w:pPr>
      <w:r>
        <w:rPr>
          <w:rFonts w:eastAsia="Times New Roman"/>
          <w:sz w:val="24"/>
          <w:szCs w:val="24"/>
        </w:rPr>
        <w:t>Изузетно, иако не испуњава услове прописане законом, надлежни орган ће издати решење о озакоњењу, ако у поступку буде прибављена сагласност управљача јавног добра, односно сагласност организације надлежне за заштиту природних, односно културних добара.</w:t>
      </w:r>
    </w:p>
    <w:p w:rsidR="00CB18AB" w:rsidRDefault="00CB18AB" w:rsidP="00CB18AB">
      <w:pPr>
        <w:spacing w:line="190" w:lineRule="exact"/>
        <w:rPr>
          <w:sz w:val="20"/>
          <w:szCs w:val="20"/>
        </w:rPr>
      </w:pPr>
    </w:p>
    <w:p w:rsidR="00CB18AB" w:rsidRPr="00674276" w:rsidRDefault="00CB18AB" w:rsidP="00CB18AB">
      <w:pPr>
        <w:ind w:right="-20"/>
        <w:jc w:val="center"/>
        <w:rPr>
          <w:sz w:val="20"/>
          <w:szCs w:val="20"/>
          <w:lang w:val="sr-Cyrl-RS"/>
        </w:rPr>
      </w:pPr>
      <w:r>
        <w:rPr>
          <w:rFonts w:ascii="Verdana" w:eastAsia="Verdana" w:hAnsi="Verdana" w:cs="Verdana"/>
        </w:rPr>
        <w:t>16</w:t>
      </w:r>
      <w:r>
        <w:rPr>
          <w:rFonts w:ascii="Verdana" w:eastAsia="Verdana" w:hAnsi="Verdana" w:cs="Verdana"/>
          <w:lang w:val="sr-Cyrl-RS"/>
        </w:rPr>
        <w:t>7</w:t>
      </w:r>
    </w:p>
    <w:p w:rsidR="00CB18AB" w:rsidRDefault="00CB18AB" w:rsidP="00CB18AB">
      <w:pPr>
        <w:sectPr w:rsidR="00CB18AB">
          <w:pgSz w:w="11900" w:h="16841"/>
          <w:pgMar w:top="1425" w:right="1440" w:bottom="426" w:left="1440" w:header="0" w:footer="0" w:gutter="0"/>
          <w:cols w:space="720" w:equalWidth="0">
            <w:col w:w="9019"/>
          </w:cols>
        </w:sectPr>
      </w:pPr>
    </w:p>
    <w:p w:rsidR="00CB18AB" w:rsidRDefault="00CB18AB" w:rsidP="00CB18AB">
      <w:pPr>
        <w:spacing w:line="200" w:lineRule="exact"/>
        <w:rPr>
          <w:sz w:val="20"/>
          <w:szCs w:val="20"/>
        </w:rPr>
      </w:pPr>
    </w:p>
    <w:p w:rsidR="00CB18AB" w:rsidRDefault="00CB18AB" w:rsidP="00CB18AB">
      <w:pPr>
        <w:spacing w:line="230" w:lineRule="exact"/>
        <w:rPr>
          <w:sz w:val="20"/>
          <w:szCs w:val="20"/>
        </w:rPr>
      </w:pPr>
    </w:p>
    <w:p w:rsidR="00CB18AB" w:rsidRDefault="00CB18AB" w:rsidP="00CB18AB">
      <w:pPr>
        <w:ind w:left="360"/>
        <w:rPr>
          <w:sz w:val="20"/>
          <w:szCs w:val="20"/>
        </w:rPr>
      </w:pPr>
      <w:r>
        <w:rPr>
          <w:rFonts w:eastAsia="Times New Roman"/>
          <w:b/>
          <w:bCs/>
          <w:sz w:val="24"/>
          <w:szCs w:val="24"/>
        </w:rPr>
        <w:t>Упис права својине на озакоњеном објекту</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43" w:lineRule="exact"/>
        <w:rPr>
          <w:sz w:val="20"/>
          <w:szCs w:val="20"/>
        </w:rPr>
      </w:pPr>
    </w:p>
    <w:p w:rsidR="00CB18AB" w:rsidRDefault="00CB18AB" w:rsidP="00CB18AB">
      <w:pPr>
        <w:spacing w:line="249" w:lineRule="auto"/>
        <w:ind w:left="360" w:right="339" w:firstLine="720"/>
        <w:jc w:val="both"/>
        <w:rPr>
          <w:sz w:val="20"/>
          <w:szCs w:val="20"/>
        </w:rPr>
      </w:pPr>
      <w:r>
        <w:rPr>
          <w:rFonts w:eastAsia="Times New Roman"/>
          <w:sz w:val="24"/>
          <w:szCs w:val="24"/>
        </w:rPr>
        <w:t>Даном правноснажности решења о озакоњењу стичу се услови за упис права својине у јавној књизи о евиденцији непокретности и правима на њима, односно за одговарајући упис у катастар водова.</w:t>
      </w:r>
    </w:p>
    <w:p w:rsidR="00CB18AB" w:rsidRDefault="00CB18AB" w:rsidP="00CB18AB">
      <w:pPr>
        <w:spacing w:line="183" w:lineRule="exact"/>
        <w:rPr>
          <w:sz w:val="20"/>
          <w:szCs w:val="20"/>
        </w:rPr>
      </w:pPr>
    </w:p>
    <w:p w:rsidR="00CB18AB" w:rsidRDefault="00CB18AB" w:rsidP="00CB18AB">
      <w:pPr>
        <w:spacing w:line="251" w:lineRule="auto"/>
        <w:ind w:left="360" w:right="339" w:firstLine="720"/>
        <w:jc w:val="both"/>
        <w:rPr>
          <w:sz w:val="20"/>
          <w:szCs w:val="20"/>
        </w:rPr>
      </w:pPr>
      <w:r>
        <w:rPr>
          <w:rFonts w:eastAsia="Times New Roman"/>
          <w:sz w:val="24"/>
          <w:szCs w:val="24"/>
        </w:rPr>
        <w:t>Надлежни орган по службеној дужности доставља елаборат геодетских радова и примерак правноснажног решења о озакоњењу органу надлежном за послове државног премера и катастра, у року од три дана од дана правноснажности решења о озакоњењу.</w:t>
      </w:r>
    </w:p>
    <w:p w:rsidR="00CB18AB" w:rsidRDefault="00CB18AB" w:rsidP="00CB18AB">
      <w:pPr>
        <w:spacing w:line="173" w:lineRule="exact"/>
        <w:rPr>
          <w:sz w:val="20"/>
          <w:szCs w:val="20"/>
        </w:rPr>
      </w:pPr>
    </w:p>
    <w:p w:rsidR="00CB18AB" w:rsidRDefault="00CB18AB" w:rsidP="00CB18AB">
      <w:pPr>
        <w:ind w:left="1080"/>
        <w:rPr>
          <w:sz w:val="20"/>
          <w:szCs w:val="20"/>
        </w:rPr>
      </w:pPr>
      <w:r>
        <w:rPr>
          <w:rFonts w:eastAsia="Times New Roman"/>
          <w:sz w:val="24"/>
          <w:szCs w:val="24"/>
        </w:rPr>
        <w:t>Орган надлежан за послове државног премера и катастра доноси решење</w:t>
      </w:r>
    </w:p>
    <w:p w:rsidR="00CB18AB" w:rsidRDefault="00CB18AB" w:rsidP="00CB18AB">
      <w:pPr>
        <w:spacing w:line="29" w:lineRule="exact"/>
        <w:rPr>
          <w:sz w:val="20"/>
          <w:szCs w:val="20"/>
        </w:rPr>
      </w:pPr>
    </w:p>
    <w:p w:rsidR="00CB18AB" w:rsidRDefault="00CB18AB" w:rsidP="00BF2867">
      <w:pPr>
        <w:numPr>
          <w:ilvl w:val="0"/>
          <w:numId w:val="328"/>
        </w:numPr>
        <w:tabs>
          <w:tab w:val="left" w:pos="617"/>
        </w:tabs>
        <w:spacing w:line="244" w:lineRule="auto"/>
        <w:ind w:left="360" w:right="339"/>
        <w:rPr>
          <w:rFonts w:eastAsia="Times New Roman"/>
          <w:sz w:val="24"/>
          <w:szCs w:val="24"/>
        </w:rPr>
      </w:pPr>
      <w:r>
        <w:rPr>
          <w:rFonts w:eastAsia="Times New Roman"/>
          <w:sz w:val="24"/>
          <w:szCs w:val="24"/>
        </w:rPr>
        <w:t>кућном броју и врши упис права својине на објекту, односно посебним деловима објекта. За упис права својине по основу озакоњења не плаћа се такса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34" w:lineRule="exact"/>
        <w:rPr>
          <w:sz w:val="20"/>
          <w:szCs w:val="20"/>
        </w:rPr>
      </w:pPr>
    </w:p>
    <w:p w:rsidR="00CB18AB" w:rsidRDefault="00CB18AB" w:rsidP="00CB18AB">
      <w:pPr>
        <w:ind w:left="360"/>
        <w:rPr>
          <w:sz w:val="20"/>
          <w:szCs w:val="20"/>
        </w:rPr>
      </w:pPr>
      <w:r>
        <w:rPr>
          <w:rFonts w:eastAsia="Times New Roman"/>
          <w:b/>
          <w:bCs/>
          <w:sz w:val="24"/>
          <w:szCs w:val="24"/>
        </w:rPr>
        <w:t>Прикључење на инфраструктуру</w:t>
      </w:r>
    </w:p>
    <w:p w:rsidR="00CB18AB" w:rsidRDefault="00CB18AB" w:rsidP="00CB18AB">
      <w:pPr>
        <w:spacing w:line="200" w:lineRule="exact"/>
        <w:rPr>
          <w:sz w:val="20"/>
          <w:szCs w:val="20"/>
        </w:rPr>
      </w:pPr>
    </w:p>
    <w:p w:rsidR="00CB18AB" w:rsidRDefault="00CB18AB" w:rsidP="00CB18AB">
      <w:pPr>
        <w:spacing w:line="283" w:lineRule="exact"/>
        <w:rPr>
          <w:sz w:val="20"/>
          <w:szCs w:val="20"/>
        </w:rPr>
      </w:pPr>
    </w:p>
    <w:p w:rsidR="00CB18AB" w:rsidRDefault="00CB18AB" w:rsidP="00CB18AB">
      <w:pPr>
        <w:spacing w:line="252" w:lineRule="auto"/>
        <w:ind w:left="360" w:right="339" w:firstLine="720"/>
        <w:jc w:val="both"/>
        <w:rPr>
          <w:sz w:val="20"/>
          <w:szCs w:val="20"/>
        </w:rPr>
      </w:pPr>
      <w:r>
        <w:rPr>
          <w:rFonts w:eastAsia="Times New Roman"/>
          <w:sz w:val="24"/>
          <w:szCs w:val="24"/>
        </w:rPr>
        <w:t>Објекат за који се води поступак озакоњења може привремено, до правоснажног окончања поступка озакоњења, бити прикључен на електроенергетску, гасну и мрежу електронских комуникација или мрежу даљинског грејања, водовод и канализацију, у складу са условима из одобрења за прикључење.</w:t>
      </w:r>
    </w:p>
    <w:p w:rsidR="00CB18AB" w:rsidRDefault="00CB18AB" w:rsidP="00CB18AB">
      <w:pPr>
        <w:spacing w:line="181" w:lineRule="exact"/>
        <w:rPr>
          <w:sz w:val="20"/>
          <w:szCs w:val="20"/>
        </w:rPr>
      </w:pPr>
    </w:p>
    <w:p w:rsidR="00CB18AB" w:rsidRDefault="00CB18AB" w:rsidP="00CB18AB">
      <w:pPr>
        <w:spacing w:line="253" w:lineRule="auto"/>
        <w:ind w:left="360" w:right="339" w:firstLine="720"/>
        <w:jc w:val="both"/>
        <w:rPr>
          <w:sz w:val="20"/>
          <w:szCs w:val="20"/>
        </w:rPr>
      </w:pPr>
      <w:r>
        <w:rPr>
          <w:rFonts w:eastAsia="Times New Roman"/>
          <w:sz w:val="24"/>
          <w:szCs w:val="24"/>
        </w:rPr>
        <w:t>Ако објекат који је привремено прикључен не буде озакоњен, грађевински инспектор је дужан да без одлагања, а најкасније у року од три дана по добијању акта (правноснажног окончања поступка којим се одбацује или одбија захтев за озакоњење) да примерак тог акта достави јавном предузећу, јавном комуналном предузећу, привредном друштву или предузетнику које је привремено прикључило објекат на своју мрежу, односно инфраструктуру.</w:t>
      </w:r>
    </w:p>
    <w:p w:rsidR="00CB18AB" w:rsidRDefault="00CB18AB" w:rsidP="00CB18AB">
      <w:pPr>
        <w:spacing w:line="182" w:lineRule="exact"/>
        <w:rPr>
          <w:sz w:val="20"/>
          <w:szCs w:val="20"/>
        </w:rPr>
      </w:pPr>
    </w:p>
    <w:p w:rsidR="00CB18AB" w:rsidRDefault="00CB18AB" w:rsidP="00CB18AB">
      <w:pPr>
        <w:spacing w:line="249" w:lineRule="auto"/>
        <w:ind w:left="360" w:right="339" w:firstLine="720"/>
        <w:jc w:val="both"/>
        <w:rPr>
          <w:sz w:val="20"/>
          <w:szCs w:val="20"/>
        </w:rPr>
      </w:pPr>
      <w:r>
        <w:rPr>
          <w:rFonts w:eastAsia="Times New Roman"/>
          <w:sz w:val="24"/>
          <w:szCs w:val="24"/>
        </w:rPr>
        <w:t>Предузеће, јавно комунално предузеће, привредно друштво или предузетник дужно је да у року од 30 дана од пријема акта искључи објекат са мреже односно инфраструктуре на коју је привремено прикључен.</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350" w:lineRule="exact"/>
        <w:rPr>
          <w:sz w:val="20"/>
          <w:szCs w:val="20"/>
        </w:rPr>
      </w:pPr>
    </w:p>
    <w:p w:rsidR="00CB18AB" w:rsidRPr="00736560" w:rsidRDefault="00CB18AB" w:rsidP="00CB18AB">
      <w:pPr>
        <w:ind w:right="-20"/>
        <w:jc w:val="center"/>
        <w:rPr>
          <w:sz w:val="20"/>
          <w:szCs w:val="20"/>
          <w:lang w:val="sr-Cyrl-RS"/>
        </w:rPr>
        <w:sectPr w:rsidR="00CB18AB" w:rsidRPr="00736560">
          <w:pgSz w:w="11900" w:h="16841"/>
          <w:pgMar w:top="1440" w:right="1440" w:bottom="426" w:left="1440" w:header="0" w:footer="0" w:gutter="0"/>
          <w:cols w:space="720" w:equalWidth="0">
            <w:col w:w="9019"/>
          </w:cols>
        </w:sectPr>
      </w:pPr>
      <w:r>
        <w:rPr>
          <w:rFonts w:ascii="Verdana" w:eastAsia="Verdana" w:hAnsi="Verdana" w:cs="Verdana"/>
        </w:rPr>
        <w:t>16</w:t>
      </w:r>
      <w:r>
        <w:rPr>
          <w:rFonts w:ascii="Verdana" w:eastAsia="Verdana" w:hAnsi="Verdana" w:cs="Verdana"/>
          <w:lang w:val="sr-Cyrl-RS"/>
        </w:rPr>
        <w:t>8</w:t>
      </w:r>
    </w:p>
    <w:p w:rsidR="00CB18AB" w:rsidRPr="00736560" w:rsidRDefault="00CB18AB" w:rsidP="00CB18AB">
      <w:pPr>
        <w:spacing w:line="200" w:lineRule="exact"/>
        <w:rPr>
          <w:sz w:val="20"/>
          <w:szCs w:val="20"/>
          <w:lang w:val="sr-Cyrl-RS"/>
        </w:rPr>
      </w:pPr>
    </w:p>
    <w:p w:rsidR="00CB18AB" w:rsidRDefault="00CB18AB" w:rsidP="00CB18AB">
      <w:pPr>
        <w:spacing w:line="200" w:lineRule="exact"/>
        <w:rPr>
          <w:sz w:val="20"/>
          <w:szCs w:val="20"/>
        </w:rPr>
      </w:pPr>
    </w:p>
    <w:p w:rsidR="00CB18AB" w:rsidRPr="00EF20B2" w:rsidRDefault="00CB18AB" w:rsidP="00CB18AB">
      <w:pPr>
        <w:spacing w:line="200" w:lineRule="exact"/>
        <w:rPr>
          <w:sz w:val="20"/>
          <w:szCs w:val="20"/>
          <w:lang w:val="sr-Cyrl-RS"/>
        </w:rPr>
      </w:pPr>
    </w:p>
    <w:p w:rsidR="00CB18AB" w:rsidRDefault="00CB18AB" w:rsidP="00CB18AB">
      <w:pPr>
        <w:rPr>
          <w:sz w:val="20"/>
          <w:szCs w:val="20"/>
        </w:rPr>
      </w:pPr>
      <w:r>
        <w:rPr>
          <w:rFonts w:eastAsia="Times New Roman"/>
          <w:b/>
          <w:bCs/>
          <w:sz w:val="24"/>
          <w:szCs w:val="24"/>
        </w:rPr>
        <w:t>Правни извори и литература коришћени за израду Приручника:</w:t>
      </w:r>
    </w:p>
    <w:p w:rsidR="00CB18AB" w:rsidRDefault="00CB18AB" w:rsidP="00CB18AB">
      <w:pPr>
        <w:spacing w:line="200" w:lineRule="exact"/>
        <w:rPr>
          <w:sz w:val="20"/>
          <w:szCs w:val="20"/>
        </w:rPr>
      </w:pPr>
    </w:p>
    <w:p w:rsidR="00CB18AB" w:rsidRDefault="00CB18AB" w:rsidP="00CB18AB">
      <w:pPr>
        <w:spacing w:line="200" w:lineRule="exact"/>
        <w:rPr>
          <w:sz w:val="20"/>
          <w:szCs w:val="20"/>
        </w:rPr>
      </w:pPr>
    </w:p>
    <w:p w:rsidR="00CB18AB" w:rsidRDefault="00CB18AB" w:rsidP="00CB18AB">
      <w:pPr>
        <w:spacing w:line="205" w:lineRule="exact"/>
        <w:rPr>
          <w:sz w:val="20"/>
          <w:szCs w:val="20"/>
        </w:rPr>
      </w:pPr>
    </w:p>
    <w:p w:rsidR="00CB18AB" w:rsidRDefault="00CB18AB" w:rsidP="00BF2867">
      <w:pPr>
        <w:numPr>
          <w:ilvl w:val="0"/>
          <w:numId w:val="329"/>
        </w:numPr>
        <w:tabs>
          <w:tab w:val="left" w:pos="240"/>
        </w:tabs>
        <w:spacing w:line="266" w:lineRule="auto"/>
        <w:ind w:right="300"/>
        <w:rPr>
          <w:rFonts w:eastAsia="Times New Roman"/>
          <w:sz w:val="24"/>
          <w:szCs w:val="24"/>
        </w:rPr>
      </w:pPr>
      <w:r>
        <w:rPr>
          <w:rFonts w:eastAsia="Times New Roman"/>
          <w:sz w:val="24"/>
          <w:szCs w:val="24"/>
        </w:rPr>
        <w:t>Закон о посредовању у промету и закупу непокретности („Службени гласник РС”, бр. 95/13 и 41/18)</w:t>
      </w:r>
    </w:p>
    <w:p w:rsidR="00CB18AB" w:rsidRDefault="00CB18AB" w:rsidP="00CB18AB">
      <w:pPr>
        <w:spacing w:line="173" w:lineRule="exact"/>
        <w:rPr>
          <w:rFonts w:eastAsia="Times New Roman"/>
          <w:sz w:val="24"/>
          <w:szCs w:val="24"/>
        </w:rPr>
      </w:pPr>
    </w:p>
    <w:p w:rsidR="00CB18AB" w:rsidRDefault="00CB18AB" w:rsidP="00BF2867">
      <w:pPr>
        <w:numPr>
          <w:ilvl w:val="0"/>
          <w:numId w:val="329"/>
        </w:numPr>
        <w:tabs>
          <w:tab w:val="left" w:pos="240"/>
        </w:tabs>
        <w:spacing w:line="266" w:lineRule="auto"/>
        <w:ind w:right="180"/>
        <w:rPr>
          <w:rFonts w:eastAsia="Times New Roman"/>
          <w:sz w:val="24"/>
          <w:szCs w:val="24"/>
        </w:rPr>
      </w:pPr>
      <w:r>
        <w:rPr>
          <w:rFonts w:eastAsia="Times New Roman"/>
          <w:sz w:val="24"/>
          <w:szCs w:val="24"/>
        </w:rPr>
        <w:t>Закон о облигационим односима („Службени лист СФРЈ”, бр. 29/78, 39/85, 45/89 – УСЈ и 57/89 и „Службени лист СРЈ”, број 31/93)</w:t>
      </w:r>
    </w:p>
    <w:p w:rsidR="00CB18AB" w:rsidRDefault="00CB18AB" w:rsidP="00CB18AB">
      <w:pPr>
        <w:spacing w:line="160" w:lineRule="exact"/>
        <w:rPr>
          <w:rFonts w:eastAsia="Times New Roman"/>
          <w:sz w:val="24"/>
          <w:szCs w:val="24"/>
        </w:rPr>
      </w:pPr>
    </w:p>
    <w:p w:rsidR="00CB18AB" w:rsidRDefault="00CB18AB" w:rsidP="00BF2867">
      <w:pPr>
        <w:numPr>
          <w:ilvl w:val="0"/>
          <w:numId w:val="329"/>
        </w:numPr>
        <w:tabs>
          <w:tab w:val="left" w:pos="240"/>
        </w:tabs>
        <w:ind w:left="240" w:hanging="240"/>
        <w:rPr>
          <w:rFonts w:eastAsia="Times New Roman"/>
          <w:sz w:val="24"/>
          <w:szCs w:val="24"/>
        </w:rPr>
      </w:pPr>
      <w:r>
        <w:rPr>
          <w:rFonts w:eastAsia="Times New Roman"/>
          <w:sz w:val="24"/>
          <w:szCs w:val="24"/>
        </w:rPr>
        <w:t>Закон о промету непокретности („Службени гласник РС”, бр. 93/14, 121/14 и 6/15)</w:t>
      </w:r>
    </w:p>
    <w:p w:rsidR="00CB18AB" w:rsidRDefault="00CB18AB" w:rsidP="00CB18AB">
      <w:pPr>
        <w:spacing w:line="192" w:lineRule="exact"/>
        <w:rPr>
          <w:rFonts w:eastAsia="Times New Roman"/>
          <w:sz w:val="24"/>
          <w:szCs w:val="24"/>
        </w:rPr>
      </w:pPr>
    </w:p>
    <w:p w:rsidR="00CB18AB" w:rsidRDefault="00CB18AB" w:rsidP="00BF2867">
      <w:pPr>
        <w:numPr>
          <w:ilvl w:val="0"/>
          <w:numId w:val="329"/>
        </w:numPr>
        <w:tabs>
          <w:tab w:val="left" w:pos="240"/>
        </w:tabs>
        <w:ind w:left="240" w:hanging="240"/>
        <w:rPr>
          <w:rFonts w:eastAsia="Times New Roman"/>
          <w:sz w:val="24"/>
          <w:szCs w:val="24"/>
        </w:rPr>
      </w:pPr>
      <w:r>
        <w:rPr>
          <w:rFonts w:eastAsia="Times New Roman"/>
          <w:sz w:val="24"/>
          <w:szCs w:val="24"/>
        </w:rPr>
        <w:t>Закон о становању („Службени гласник РС”, бр. 50/92, 76/92, 84/92 – исправка, 33/93,</w:t>
      </w:r>
    </w:p>
    <w:p w:rsidR="00CB18AB" w:rsidRDefault="00CB18AB" w:rsidP="00CB18AB">
      <w:pPr>
        <w:spacing w:line="53" w:lineRule="exact"/>
        <w:rPr>
          <w:rFonts w:eastAsia="Times New Roman"/>
          <w:sz w:val="24"/>
          <w:szCs w:val="24"/>
        </w:rPr>
      </w:pPr>
    </w:p>
    <w:p w:rsidR="00CB18AB" w:rsidRDefault="00CB18AB" w:rsidP="00CB18AB">
      <w:pPr>
        <w:spacing w:line="267" w:lineRule="auto"/>
        <w:ind w:right="260"/>
        <w:rPr>
          <w:rFonts w:eastAsia="Times New Roman"/>
          <w:sz w:val="24"/>
          <w:szCs w:val="24"/>
        </w:rPr>
      </w:pPr>
      <w:r>
        <w:rPr>
          <w:rFonts w:eastAsia="Times New Roman"/>
          <w:sz w:val="24"/>
          <w:szCs w:val="24"/>
        </w:rPr>
        <w:t>53/93 – др. закон, 67/93 – др. закон, 46/94, 47/94 – исправка, 48/94 – др. закон, 44/95 – др. закон, 49/95, 16/97, 46/98, 26/01, 101/05 – др. закон, 99/11 и 104/16 - др. закон)</w:t>
      </w:r>
    </w:p>
    <w:p w:rsidR="00CB18AB" w:rsidRDefault="00CB18AB" w:rsidP="00CB18AB">
      <w:pPr>
        <w:spacing w:line="159" w:lineRule="exact"/>
        <w:rPr>
          <w:rFonts w:eastAsia="Times New Roman"/>
          <w:sz w:val="24"/>
          <w:szCs w:val="24"/>
        </w:rPr>
      </w:pPr>
    </w:p>
    <w:p w:rsidR="00CB18AB" w:rsidRDefault="00CB18AB" w:rsidP="00BF2867">
      <w:pPr>
        <w:numPr>
          <w:ilvl w:val="0"/>
          <w:numId w:val="329"/>
        </w:numPr>
        <w:tabs>
          <w:tab w:val="left" w:pos="240"/>
        </w:tabs>
        <w:ind w:left="240" w:hanging="240"/>
        <w:rPr>
          <w:rFonts w:eastAsia="Times New Roman"/>
          <w:sz w:val="24"/>
          <w:szCs w:val="24"/>
        </w:rPr>
      </w:pPr>
      <w:r>
        <w:rPr>
          <w:rFonts w:eastAsia="Times New Roman"/>
          <w:sz w:val="24"/>
          <w:szCs w:val="24"/>
        </w:rPr>
        <w:t>Српски грађански законик</w:t>
      </w:r>
    </w:p>
    <w:p w:rsidR="00CB18AB" w:rsidRDefault="00CB18AB" w:rsidP="00CB18AB">
      <w:pPr>
        <w:spacing w:line="192" w:lineRule="exact"/>
        <w:rPr>
          <w:rFonts w:eastAsia="Times New Roman"/>
          <w:sz w:val="24"/>
          <w:szCs w:val="24"/>
        </w:rPr>
      </w:pPr>
    </w:p>
    <w:p w:rsidR="00CB18AB" w:rsidRDefault="00CB18AB" w:rsidP="00BF2867">
      <w:pPr>
        <w:numPr>
          <w:ilvl w:val="0"/>
          <w:numId w:val="329"/>
        </w:numPr>
        <w:tabs>
          <w:tab w:val="left" w:pos="240"/>
        </w:tabs>
        <w:ind w:left="240" w:hanging="240"/>
        <w:rPr>
          <w:rFonts w:eastAsia="Times New Roman"/>
          <w:sz w:val="24"/>
          <w:szCs w:val="24"/>
        </w:rPr>
      </w:pPr>
      <w:r>
        <w:rPr>
          <w:rFonts w:eastAsia="Times New Roman"/>
          <w:sz w:val="24"/>
          <w:szCs w:val="24"/>
        </w:rPr>
        <w:t>Закон о девизном пословању („Службени гласник РС”, бр. 62/06, 31/11, 119/12, 139/14 и</w:t>
      </w:r>
    </w:p>
    <w:p w:rsidR="00CB18AB" w:rsidRDefault="00CB18AB" w:rsidP="00CB18AB">
      <w:pPr>
        <w:spacing w:line="40"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30/18)</w:t>
      </w:r>
    </w:p>
    <w:p w:rsidR="00CB18AB" w:rsidRDefault="00CB18AB" w:rsidP="00CB18AB">
      <w:pPr>
        <w:spacing w:line="192" w:lineRule="exact"/>
        <w:rPr>
          <w:rFonts w:eastAsia="Times New Roman"/>
          <w:sz w:val="24"/>
          <w:szCs w:val="24"/>
        </w:rPr>
      </w:pPr>
    </w:p>
    <w:p w:rsidR="00CB18AB" w:rsidRDefault="00CB18AB" w:rsidP="00BF2867">
      <w:pPr>
        <w:numPr>
          <w:ilvl w:val="0"/>
          <w:numId w:val="329"/>
        </w:numPr>
        <w:tabs>
          <w:tab w:val="left" w:pos="240"/>
        </w:tabs>
        <w:ind w:left="240" w:hanging="240"/>
        <w:rPr>
          <w:rFonts w:eastAsia="Times New Roman"/>
          <w:sz w:val="24"/>
          <w:szCs w:val="24"/>
        </w:rPr>
      </w:pPr>
      <w:r>
        <w:rPr>
          <w:rFonts w:eastAsia="Times New Roman"/>
          <w:sz w:val="24"/>
          <w:szCs w:val="24"/>
        </w:rPr>
        <w:t>Закон о спречавању прања новца и финансирања тероризма („Службени гласник РС”,</w:t>
      </w:r>
    </w:p>
    <w:p w:rsidR="00CB18AB" w:rsidRDefault="00CB18AB" w:rsidP="00CB18AB">
      <w:pPr>
        <w:spacing w:line="40"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број 113/17)</w:t>
      </w:r>
    </w:p>
    <w:p w:rsidR="00CB18AB" w:rsidRDefault="00CB18AB" w:rsidP="00CB18AB">
      <w:pPr>
        <w:spacing w:line="192" w:lineRule="exact"/>
        <w:rPr>
          <w:rFonts w:eastAsia="Times New Roman"/>
          <w:sz w:val="24"/>
          <w:szCs w:val="24"/>
        </w:rPr>
      </w:pPr>
    </w:p>
    <w:p w:rsidR="00CB18AB" w:rsidRDefault="00CB18AB" w:rsidP="00BF2867">
      <w:pPr>
        <w:numPr>
          <w:ilvl w:val="0"/>
          <w:numId w:val="329"/>
        </w:numPr>
        <w:tabs>
          <w:tab w:val="left" w:pos="240"/>
        </w:tabs>
        <w:ind w:left="240" w:hanging="240"/>
        <w:rPr>
          <w:rFonts w:eastAsia="Times New Roman"/>
          <w:sz w:val="24"/>
          <w:szCs w:val="24"/>
        </w:rPr>
      </w:pPr>
      <w:r>
        <w:rPr>
          <w:rFonts w:eastAsia="Times New Roman"/>
          <w:sz w:val="24"/>
          <w:szCs w:val="24"/>
        </w:rPr>
        <w:t>Закон о основама својинскоправних односа („Службени лист СФРЈ”, бр. 6/80 и 36/90,</w:t>
      </w:r>
    </w:p>
    <w:p w:rsidR="00CB18AB" w:rsidRDefault="00CB18AB" w:rsidP="00CB18AB">
      <w:pPr>
        <w:spacing w:line="41" w:lineRule="exact"/>
        <w:rPr>
          <w:sz w:val="20"/>
          <w:szCs w:val="20"/>
        </w:rPr>
      </w:pPr>
    </w:p>
    <w:p w:rsidR="00CB18AB" w:rsidRDefault="00CB18AB" w:rsidP="00CB18AB">
      <w:pPr>
        <w:rPr>
          <w:sz w:val="20"/>
          <w:szCs w:val="20"/>
        </w:rPr>
      </w:pPr>
      <w:r>
        <w:rPr>
          <w:rFonts w:eastAsia="Times New Roman"/>
          <w:sz w:val="24"/>
          <w:szCs w:val="24"/>
        </w:rPr>
        <w:t>„Службени лист СРЈ”, број 29/96 и „Службени гласник РС”, број 115/05 – др. закон)</w:t>
      </w:r>
    </w:p>
    <w:p w:rsidR="00CB18AB" w:rsidRDefault="00CB18AB" w:rsidP="00CB18AB">
      <w:pPr>
        <w:spacing w:line="205" w:lineRule="exact"/>
        <w:rPr>
          <w:sz w:val="20"/>
          <w:szCs w:val="20"/>
        </w:rPr>
      </w:pPr>
    </w:p>
    <w:p w:rsidR="00CB18AB" w:rsidRDefault="00CB18AB" w:rsidP="00BF2867">
      <w:pPr>
        <w:numPr>
          <w:ilvl w:val="0"/>
          <w:numId w:val="330"/>
        </w:numPr>
        <w:tabs>
          <w:tab w:val="left" w:pos="240"/>
        </w:tabs>
        <w:spacing w:line="271" w:lineRule="auto"/>
        <w:ind w:right="20"/>
        <w:rPr>
          <w:rFonts w:eastAsia="Times New Roman"/>
          <w:sz w:val="24"/>
          <w:szCs w:val="24"/>
        </w:rPr>
      </w:pPr>
      <w:r>
        <w:rPr>
          <w:rFonts w:eastAsia="Times New Roman"/>
          <w:sz w:val="24"/>
          <w:szCs w:val="24"/>
        </w:rPr>
        <w:t>Закон о државном премеру и катастру („Службени гласник РС”, бр. 72/09, 18/10, 65/13, 15/15- УС , 96/15, 47/17 - аутентично тумачење, 113/17 - др. закон, 27/18 - др. закон и 41/18 - др. закон)</w:t>
      </w:r>
    </w:p>
    <w:p w:rsidR="00CB18AB" w:rsidRDefault="00CB18AB" w:rsidP="00CB18AB">
      <w:pPr>
        <w:spacing w:line="154" w:lineRule="exact"/>
        <w:rPr>
          <w:rFonts w:eastAsia="Times New Roman"/>
          <w:sz w:val="24"/>
          <w:szCs w:val="24"/>
        </w:rPr>
      </w:pPr>
    </w:p>
    <w:p w:rsidR="00CB18AB" w:rsidRDefault="00CB18AB" w:rsidP="00BF2867">
      <w:pPr>
        <w:numPr>
          <w:ilvl w:val="0"/>
          <w:numId w:val="330"/>
        </w:numPr>
        <w:tabs>
          <w:tab w:val="left" w:pos="360"/>
        </w:tabs>
        <w:ind w:left="360" w:hanging="360"/>
        <w:rPr>
          <w:rFonts w:eastAsia="Times New Roman"/>
          <w:sz w:val="24"/>
          <w:szCs w:val="24"/>
        </w:rPr>
      </w:pPr>
      <w:r>
        <w:rPr>
          <w:rFonts w:eastAsia="Times New Roman"/>
          <w:sz w:val="24"/>
          <w:szCs w:val="24"/>
        </w:rPr>
        <w:t>Закон о планирању и изградњи („Службени гласник РС”, бр. 72/09, 81/09 – исправка,</w:t>
      </w:r>
    </w:p>
    <w:p w:rsidR="00CB18AB" w:rsidRDefault="00CB18AB" w:rsidP="00CB18AB">
      <w:pPr>
        <w:spacing w:line="43"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64/10- УС , 24/11, 121/12, 42/13- УС, 50/13 -УС, 98/13-УС, 132/14 и 145/14)</w:t>
      </w:r>
    </w:p>
    <w:p w:rsidR="00CB18AB" w:rsidRDefault="00CB18AB" w:rsidP="00CB18AB">
      <w:pPr>
        <w:spacing w:line="189" w:lineRule="exact"/>
        <w:rPr>
          <w:rFonts w:eastAsia="Times New Roman"/>
          <w:sz w:val="24"/>
          <w:szCs w:val="24"/>
        </w:rPr>
      </w:pPr>
    </w:p>
    <w:p w:rsidR="00CB18AB" w:rsidRDefault="00CB18AB" w:rsidP="00BF2867">
      <w:pPr>
        <w:numPr>
          <w:ilvl w:val="0"/>
          <w:numId w:val="330"/>
        </w:numPr>
        <w:tabs>
          <w:tab w:val="left" w:pos="360"/>
        </w:tabs>
        <w:ind w:left="360" w:hanging="360"/>
        <w:rPr>
          <w:rFonts w:eastAsia="Times New Roman"/>
          <w:sz w:val="24"/>
          <w:szCs w:val="24"/>
        </w:rPr>
      </w:pPr>
      <w:r>
        <w:rPr>
          <w:rFonts w:eastAsia="Times New Roman"/>
          <w:sz w:val="24"/>
          <w:szCs w:val="24"/>
        </w:rPr>
        <w:t>Закон о привредним друштвима („Службени гласник РС”, бр. 36/11, 99/11, 83/14 - др.</w:t>
      </w:r>
    </w:p>
    <w:p w:rsidR="00CB18AB" w:rsidRDefault="00CB18AB" w:rsidP="00CB18AB">
      <w:pPr>
        <w:spacing w:line="40"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закон, 5/15 и 44/18)</w:t>
      </w:r>
    </w:p>
    <w:p w:rsidR="00CB18AB" w:rsidRDefault="00CB18AB" w:rsidP="00CB18AB">
      <w:pPr>
        <w:spacing w:line="192" w:lineRule="exact"/>
        <w:rPr>
          <w:rFonts w:eastAsia="Times New Roman"/>
          <w:sz w:val="24"/>
          <w:szCs w:val="24"/>
        </w:rPr>
      </w:pPr>
    </w:p>
    <w:p w:rsidR="00CB18AB" w:rsidRDefault="00CB18AB" w:rsidP="00BF2867">
      <w:pPr>
        <w:numPr>
          <w:ilvl w:val="0"/>
          <w:numId w:val="330"/>
        </w:numPr>
        <w:tabs>
          <w:tab w:val="left" w:pos="360"/>
        </w:tabs>
        <w:ind w:left="360" w:hanging="360"/>
        <w:rPr>
          <w:rFonts w:eastAsia="Times New Roman"/>
          <w:sz w:val="24"/>
          <w:szCs w:val="24"/>
        </w:rPr>
      </w:pPr>
      <w:r>
        <w:rPr>
          <w:rFonts w:eastAsia="Times New Roman"/>
          <w:sz w:val="24"/>
          <w:szCs w:val="24"/>
        </w:rPr>
        <w:t>Закон о наслеђивању („Службени гласник РС”, бр. 46/95, 101/03-УСРС и 6/15)</w:t>
      </w:r>
    </w:p>
    <w:p w:rsidR="00CB18AB" w:rsidRDefault="00CB18AB" w:rsidP="00CB18AB">
      <w:pPr>
        <w:spacing w:line="192" w:lineRule="exact"/>
        <w:rPr>
          <w:rFonts w:eastAsia="Times New Roman"/>
          <w:sz w:val="24"/>
          <w:szCs w:val="24"/>
        </w:rPr>
      </w:pPr>
    </w:p>
    <w:p w:rsidR="00CB18AB" w:rsidRDefault="00CB18AB" w:rsidP="00BF2867">
      <w:pPr>
        <w:numPr>
          <w:ilvl w:val="0"/>
          <w:numId w:val="330"/>
        </w:numPr>
        <w:tabs>
          <w:tab w:val="left" w:pos="360"/>
        </w:tabs>
        <w:ind w:left="360" w:hanging="360"/>
        <w:rPr>
          <w:rFonts w:eastAsia="Times New Roman"/>
          <w:sz w:val="24"/>
          <w:szCs w:val="24"/>
        </w:rPr>
      </w:pPr>
      <w:r>
        <w:rPr>
          <w:rFonts w:eastAsia="Times New Roman"/>
          <w:sz w:val="24"/>
          <w:szCs w:val="24"/>
        </w:rPr>
        <w:t>Закон о ванпарничном поступку („Службени гласник СРС”, бр. 25/82, 48/88 и</w:t>
      </w:r>
    </w:p>
    <w:p w:rsidR="00CB18AB" w:rsidRDefault="00CB18AB" w:rsidP="00CB18AB">
      <w:pPr>
        <w:spacing w:line="54" w:lineRule="exact"/>
        <w:rPr>
          <w:sz w:val="20"/>
          <w:szCs w:val="20"/>
        </w:rPr>
      </w:pPr>
    </w:p>
    <w:p w:rsidR="00CB18AB" w:rsidRDefault="00CB18AB" w:rsidP="00CB18AB">
      <w:pPr>
        <w:spacing w:line="264" w:lineRule="auto"/>
        <w:ind w:right="280"/>
        <w:rPr>
          <w:sz w:val="20"/>
          <w:szCs w:val="20"/>
        </w:rPr>
      </w:pPr>
      <w:r>
        <w:rPr>
          <w:rFonts w:eastAsia="Times New Roman"/>
          <w:sz w:val="24"/>
          <w:szCs w:val="24"/>
        </w:rPr>
        <w:t>„Службени гласник РС”, бр. 46/95 – др. закон, 18/05 – др. закон, 85/12, 45/13 – др. закон, 55/14, 6/15 и 106/15 - др. закон)</w:t>
      </w:r>
    </w:p>
    <w:p w:rsidR="00CB18AB" w:rsidRDefault="00CB18AB" w:rsidP="00CB18AB">
      <w:pPr>
        <w:spacing w:line="165" w:lineRule="exact"/>
        <w:rPr>
          <w:sz w:val="20"/>
          <w:szCs w:val="20"/>
        </w:rPr>
      </w:pPr>
    </w:p>
    <w:p w:rsidR="00CB18AB" w:rsidRDefault="00CB18AB" w:rsidP="00BF2867">
      <w:pPr>
        <w:numPr>
          <w:ilvl w:val="0"/>
          <w:numId w:val="331"/>
        </w:numPr>
        <w:tabs>
          <w:tab w:val="left" w:pos="360"/>
        </w:tabs>
        <w:ind w:left="360" w:hanging="360"/>
        <w:rPr>
          <w:rFonts w:eastAsia="Times New Roman"/>
          <w:sz w:val="24"/>
          <w:szCs w:val="24"/>
        </w:rPr>
      </w:pPr>
      <w:r>
        <w:rPr>
          <w:rFonts w:eastAsia="Times New Roman"/>
          <w:sz w:val="24"/>
          <w:szCs w:val="24"/>
        </w:rPr>
        <w:t>Породични закон („Службени гласник РС”, бр. 18/05, 72/11 – др. закон и 6/15)</w:t>
      </w:r>
    </w:p>
    <w:p w:rsidR="00CB18AB" w:rsidRDefault="00CB18AB" w:rsidP="00CB18AB">
      <w:pPr>
        <w:spacing w:line="192" w:lineRule="exact"/>
        <w:rPr>
          <w:rFonts w:eastAsia="Times New Roman"/>
          <w:sz w:val="24"/>
          <w:szCs w:val="24"/>
        </w:rPr>
      </w:pPr>
    </w:p>
    <w:p w:rsidR="00CB18AB" w:rsidRDefault="00CB18AB" w:rsidP="00BF2867">
      <w:pPr>
        <w:numPr>
          <w:ilvl w:val="0"/>
          <w:numId w:val="331"/>
        </w:numPr>
        <w:tabs>
          <w:tab w:val="left" w:pos="360"/>
        </w:tabs>
        <w:ind w:left="360" w:hanging="360"/>
        <w:rPr>
          <w:rFonts w:eastAsia="Times New Roman"/>
          <w:sz w:val="24"/>
          <w:szCs w:val="24"/>
        </w:rPr>
      </w:pPr>
      <w:r>
        <w:rPr>
          <w:rFonts w:eastAsia="Times New Roman"/>
          <w:sz w:val="24"/>
          <w:szCs w:val="24"/>
        </w:rPr>
        <w:t>Закон о хипотеци („Службени гласник РС”, бр. 115/05, 60/15,63/15- УС и 83/15)</w:t>
      </w:r>
    </w:p>
    <w:p w:rsidR="00CB18AB" w:rsidRDefault="00CB18AB" w:rsidP="00CB18AB">
      <w:pPr>
        <w:spacing w:line="192" w:lineRule="exact"/>
        <w:rPr>
          <w:rFonts w:eastAsia="Times New Roman"/>
          <w:sz w:val="24"/>
          <w:szCs w:val="24"/>
        </w:rPr>
      </w:pPr>
    </w:p>
    <w:p w:rsidR="00CB18AB" w:rsidRDefault="00CB18AB" w:rsidP="00BF2867">
      <w:pPr>
        <w:numPr>
          <w:ilvl w:val="0"/>
          <w:numId w:val="331"/>
        </w:numPr>
        <w:tabs>
          <w:tab w:val="left" w:pos="360"/>
        </w:tabs>
        <w:ind w:left="360" w:hanging="360"/>
        <w:rPr>
          <w:rFonts w:eastAsia="Times New Roman"/>
          <w:sz w:val="24"/>
          <w:szCs w:val="24"/>
        </w:rPr>
      </w:pPr>
      <w:r>
        <w:rPr>
          <w:rFonts w:eastAsia="Times New Roman"/>
          <w:sz w:val="24"/>
          <w:szCs w:val="24"/>
        </w:rPr>
        <w:t>Закон о банкама („Службени гласник РС”, бр. 107/05, 91/10 и 14/15)</w:t>
      </w:r>
    </w:p>
    <w:p w:rsidR="00CB18AB" w:rsidRDefault="00CB18AB" w:rsidP="00CB18AB">
      <w:pPr>
        <w:spacing w:line="201" w:lineRule="exact"/>
        <w:rPr>
          <w:rFonts w:eastAsia="Times New Roman"/>
          <w:sz w:val="24"/>
          <w:szCs w:val="24"/>
        </w:rPr>
      </w:pPr>
    </w:p>
    <w:p w:rsidR="00CB18AB" w:rsidRDefault="00CB18AB" w:rsidP="00BF2867">
      <w:pPr>
        <w:numPr>
          <w:ilvl w:val="0"/>
          <w:numId w:val="331"/>
        </w:numPr>
        <w:tabs>
          <w:tab w:val="left" w:pos="360"/>
        </w:tabs>
        <w:spacing w:line="266" w:lineRule="auto"/>
        <w:ind w:right="800"/>
        <w:rPr>
          <w:rFonts w:eastAsia="Times New Roman"/>
          <w:sz w:val="24"/>
          <w:szCs w:val="24"/>
        </w:rPr>
      </w:pPr>
      <w:r>
        <w:rPr>
          <w:rFonts w:eastAsia="Times New Roman"/>
          <w:sz w:val="24"/>
          <w:szCs w:val="24"/>
        </w:rPr>
        <w:t>Закон о Националној корпорацији за осигурање стамбених кредита („Службени гласник РС”, број 55/04)</w:t>
      </w:r>
    </w:p>
    <w:p w:rsidR="00CB18AB" w:rsidRDefault="00CB18AB" w:rsidP="00CB18AB">
      <w:pPr>
        <w:rPr>
          <w:lang w:val="sr-Cyrl-RS"/>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осигурању („Службени гласник РС”, број 139/14)</w:t>
      </w:r>
    </w:p>
    <w:p w:rsidR="00CB18AB" w:rsidRDefault="00CB18AB" w:rsidP="00CB18AB">
      <w:pPr>
        <w:spacing w:line="204" w:lineRule="exact"/>
        <w:rPr>
          <w:rFonts w:eastAsia="Times New Roman"/>
          <w:sz w:val="24"/>
          <w:szCs w:val="24"/>
        </w:rPr>
      </w:pPr>
    </w:p>
    <w:p w:rsidR="00CB18AB" w:rsidRDefault="00CB18AB" w:rsidP="00BF2867">
      <w:pPr>
        <w:numPr>
          <w:ilvl w:val="0"/>
          <w:numId w:val="332"/>
        </w:numPr>
        <w:tabs>
          <w:tab w:val="left" w:pos="360"/>
        </w:tabs>
        <w:spacing w:line="264" w:lineRule="auto"/>
        <w:ind w:right="180"/>
        <w:rPr>
          <w:rFonts w:eastAsia="Times New Roman"/>
          <w:sz w:val="24"/>
          <w:szCs w:val="24"/>
        </w:rPr>
      </w:pPr>
      <w:r>
        <w:rPr>
          <w:rFonts w:eastAsia="Times New Roman"/>
          <w:sz w:val="24"/>
          <w:szCs w:val="24"/>
        </w:rPr>
        <w:t>Закон о платном промету („Службени лист СРЈ”, бр. 3/02 и 5/03 и „Службени гласник РС”, бр. 43/04, 62/06, 111/09 – др. закон, 31/11 и 139/14 - др. закон)</w:t>
      </w:r>
    </w:p>
    <w:p w:rsidR="00CB18AB" w:rsidRDefault="00CB18AB" w:rsidP="00CB18AB">
      <w:pPr>
        <w:spacing w:line="165"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платним услугама („Службени гласник РС”, бр. 139/14 и 44/18)</w:t>
      </w:r>
    </w:p>
    <w:p w:rsidR="00CB18AB" w:rsidRDefault="00CB18AB" w:rsidP="00CB18AB">
      <w:pPr>
        <w:spacing w:line="189"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девизном пословању („Службени гласник РС”, бр. 62/06, 31/11, 119/12, 139/14</w:t>
      </w:r>
    </w:p>
    <w:p w:rsidR="00CB18AB" w:rsidRDefault="00CB18AB" w:rsidP="00CB18AB">
      <w:pPr>
        <w:spacing w:line="43"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и 30/18)</w:t>
      </w:r>
    </w:p>
    <w:p w:rsidR="00CB18AB" w:rsidRDefault="00CB18AB" w:rsidP="00CB18AB">
      <w:pPr>
        <w:spacing w:line="201" w:lineRule="exact"/>
        <w:rPr>
          <w:rFonts w:eastAsia="Times New Roman"/>
          <w:sz w:val="24"/>
          <w:szCs w:val="24"/>
        </w:rPr>
      </w:pPr>
    </w:p>
    <w:p w:rsidR="00CB18AB" w:rsidRDefault="00CB18AB" w:rsidP="00BF2867">
      <w:pPr>
        <w:numPr>
          <w:ilvl w:val="0"/>
          <w:numId w:val="332"/>
        </w:numPr>
        <w:tabs>
          <w:tab w:val="left" w:pos="360"/>
        </w:tabs>
        <w:spacing w:line="288" w:lineRule="auto"/>
        <w:ind w:right="400"/>
        <w:rPr>
          <w:rFonts w:eastAsia="Times New Roman"/>
          <w:sz w:val="23"/>
          <w:szCs w:val="23"/>
        </w:rPr>
      </w:pPr>
      <w:r>
        <w:rPr>
          <w:rFonts w:eastAsia="Times New Roman"/>
          <w:sz w:val="23"/>
          <w:szCs w:val="23"/>
        </w:rPr>
        <w:t>Закон о порезима на имовину („Службени гласник РС”, број 26/01, „Службени лист СРЈ”, број 42/02 – СУС и „Службени гласник РС”, бр. 80/02, 80/02 – др. закон, 135/04,</w:t>
      </w:r>
    </w:p>
    <w:p w:rsidR="00CB18AB" w:rsidRDefault="00CB18AB" w:rsidP="00CB18AB">
      <w:pPr>
        <w:rPr>
          <w:rFonts w:eastAsia="Times New Roman"/>
          <w:sz w:val="23"/>
          <w:szCs w:val="23"/>
        </w:rPr>
      </w:pPr>
      <w:r>
        <w:rPr>
          <w:rFonts w:eastAsia="Times New Roman"/>
          <w:sz w:val="24"/>
          <w:szCs w:val="24"/>
        </w:rPr>
        <w:t>61/07, 5/09, 101/10, 24/11, 78/11, 57/12 – УС, 47/13 и 68/14 - др. закон)</w:t>
      </w:r>
    </w:p>
    <w:p w:rsidR="00CB18AB" w:rsidRDefault="00CB18AB" w:rsidP="00CB18AB">
      <w:pPr>
        <w:spacing w:line="192" w:lineRule="exact"/>
        <w:rPr>
          <w:rFonts w:eastAsia="Times New Roman"/>
          <w:sz w:val="23"/>
          <w:szCs w:val="23"/>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порезу на доходак грађана („Службени гласник РС”, бр. 24/01, 80/02 – др.</w:t>
      </w:r>
    </w:p>
    <w:p w:rsidR="00CB18AB" w:rsidRDefault="00CB18AB" w:rsidP="00CB18AB">
      <w:pPr>
        <w:spacing w:line="53" w:lineRule="exact"/>
        <w:rPr>
          <w:rFonts w:eastAsia="Times New Roman"/>
          <w:sz w:val="24"/>
          <w:szCs w:val="24"/>
        </w:rPr>
      </w:pPr>
    </w:p>
    <w:p w:rsidR="00CB18AB" w:rsidRDefault="00CB18AB" w:rsidP="00CB18AB">
      <w:pPr>
        <w:spacing w:line="270" w:lineRule="auto"/>
        <w:ind w:right="20"/>
        <w:rPr>
          <w:rFonts w:eastAsia="Times New Roman"/>
          <w:sz w:val="24"/>
          <w:szCs w:val="24"/>
        </w:rPr>
      </w:pPr>
      <w:r>
        <w:rPr>
          <w:rFonts w:eastAsia="Times New Roman"/>
          <w:sz w:val="24"/>
          <w:szCs w:val="24"/>
        </w:rPr>
        <w:t>закон, 80/02, 135/04, 62/06, 65/06 – исправка, 10/07, 7/08, 7/09, 31/09, 44/09, 3/10, 18/10, 4/11, 50/11, 91/11 – УС, 7/12, 93/12, 114/12 – УС, 8/13, 47/13, 48/13 – исправка, 108/13, 6/14, 57/14,68/14 - др. закон, 5/15, 112/15, 5/16, 7/17, 113/17 и 7/18)</w:t>
      </w:r>
    </w:p>
    <w:p w:rsidR="00CB18AB" w:rsidRDefault="00CB18AB" w:rsidP="00CB18AB">
      <w:pPr>
        <w:spacing w:line="157"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порезу на додату вредност („Службени гласник РС”, бр. 84/04, 86/04 –</w:t>
      </w:r>
    </w:p>
    <w:p w:rsidR="00CB18AB" w:rsidRDefault="00CB18AB" w:rsidP="00CB18AB">
      <w:pPr>
        <w:spacing w:line="53" w:lineRule="exact"/>
        <w:rPr>
          <w:rFonts w:eastAsia="Times New Roman"/>
          <w:sz w:val="24"/>
          <w:szCs w:val="24"/>
        </w:rPr>
      </w:pPr>
    </w:p>
    <w:p w:rsidR="00CB18AB" w:rsidRDefault="00CB18AB" w:rsidP="00CB18AB">
      <w:pPr>
        <w:spacing w:line="266" w:lineRule="auto"/>
        <w:ind w:right="700"/>
        <w:rPr>
          <w:rFonts w:eastAsia="Times New Roman"/>
          <w:sz w:val="24"/>
          <w:szCs w:val="24"/>
        </w:rPr>
      </w:pPr>
      <w:r>
        <w:rPr>
          <w:rFonts w:eastAsia="Times New Roman"/>
          <w:sz w:val="24"/>
          <w:szCs w:val="24"/>
        </w:rPr>
        <w:t>исправка, 61/05, 61/07, 93/12, 108/13, 6/14, 68/14 - др. закон, 142/14, 5/15, 83/15, 5/16, 108/16, 7/17, 113/17, 13/18 и 30/18)</w:t>
      </w:r>
    </w:p>
    <w:p w:rsidR="00CB18AB" w:rsidRDefault="00CB18AB" w:rsidP="00CB18AB">
      <w:pPr>
        <w:spacing w:line="160"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трговини („Службени гласник РС”, бр. 53/10,10/13 и 44/18- др.закон)</w:t>
      </w:r>
    </w:p>
    <w:p w:rsidR="00CB18AB" w:rsidRDefault="00CB18AB" w:rsidP="00CB18AB">
      <w:pPr>
        <w:spacing w:line="204" w:lineRule="exact"/>
        <w:rPr>
          <w:rFonts w:eastAsia="Times New Roman"/>
          <w:sz w:val="24"/>
          <w:szCs w:val="24"/>
        </w:rPr>
      </w:pPr>
    </w:p>
    <w:p w:rsidR="00CB18AB" w:rsidRDefault="00CB18AB" w:rsidP="00BF2867">
      <w:pPr>
        <w:numPr>
          <w:ilvl w:val="0"/>
          <w:numId w:val="332"/>
        </w:numPr>
        <w:tabs>
          <w:tab w:val="left" w:pos="360"/>
        </w:tabs>
        <w:spacing w:line="265" w:lineRule="auto"/>
        <w:ind w:right="620"/>
        <w:rPr>
          <w:rFonts w:eastAsia="Times New Roman"/>
          <w:sz w:val="24"/>
          <w:szCs w:val="24"/>
        </w:rPr>
      </w:pPr>
      <w:r>
        <w:rPr>
          <w:rFonts w:eastAsia="Times New Roman"/>
          <w:sz w:val="24"/>
          <w:szCs w:val="24"/>
        </w:rPr>
        <w:t>Закон о заштити потрошача („Службени гласник РС”, бр. 62/14, 6/16 - др. закон и 44/18- др.закон)</w:t>
      </w:r>
    </w:p>
    <w:p w:rsidR="00CB18AB" w:rsidRDefault="00CB18AB" w:rsidP="00CB18AB">
      <w:pPr>
        <w:spacing w:line="163"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заштити конкуренције („Службени гласник РС”, бр. 51/09 и 95/13)</w:t>
      </w:r>
    </w:p>
    <w:p w:rsidR="00CB18AB" w:rsidRDefault="00CB18AB" w:rsidP="00CB18AB">
      <w:pPr>
        <w:spacing w:line="192"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оглашавању („Службени гласник РС”, број 6/16)</w:t>
      </w:r>
    </w:p>
    <w:p w:rsidR="00CB18AB" w:rsidRDefault="00CB18AB" w:rsidP="00CB18AB">
      <w:pPr>
        <w:spacing w:line="192"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заштити података о личности („Службени гласник РС”, бр. 97/08, 104/09 – др.</w:t>
      </w:r>
    </w:p>
    <w:p w:rsidR="00CB18AB" w:rsidRDefault="00CB18AB" w:rsidP="00CB18AB">
      <w:pPr>
        <w:spacing w:line="40"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закон, 68/12 – УС и 107/12)</w:t>
      </w:r>
    </w:p>
    <w:p w:rsidR="00CB18AB" w:rsidRDefault="00CB18AB" w:rsidP="00CB18AB">
      <w:pPr>
        <w:spacing w:line="189"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тржишту капитала („Службени гласник РС”, бр. 31/11,112/15 и 108/16)</w:t>
      </w:r>
    </w:p>
    <w:p w:rsidR="00CB18AB" w:rsidRDefault="00CB18AB" w:rsidP="00CB18AB">
      <w:pPr>
        <w:spacing w:line="192"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тајности података („Службени гласник РС”, број 104/09)</w:t>
      </w:r>
    </w:p>
    <w:p w:rsidR="00CB18AB" w:rsidRDefault="00CB18AB" w:rsidP="00CB18AB">
      <w:pPr>
        <w:spacing w:line="192"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забрани дискриминације („Службени гласник РС”, број 22/09)</w:t>
      </w:r>
    </w:p>
    <w:p w:rsidR="00CB18AB" w:rsidRDefault="00CB18AB" w:rsidP="00CB18AB">
      <w:pPr>
        <w:spacing w:line="192" w:lineRule="exact"/>
        <w:rPr>
          <w:rFonts w:eastAsia="Times New Roman"/>
          <w:sz w:val="24"/>
          <w:szCs w:val="24"/>
        </w:rPr>
      </w:pPr>
    </w:p>
    <w:p w:rsidR="00CB18AB" w:rsidRDefault="00CB18AB" w:rsidP="00BF2867">
      <w:pPr>
        <w:numPr>
          <w:ilvl w:val="0"/>
          <w:numId w:val="332"/>
        </w:numPr>
        <w:tabs>
          <w:tab w:val="left" w:pos="360"/>
        </w:tabs>
        <w:ind w:left="360" w:hanging="360"/>
        <w:rPr>
          <w:rFonts w:eastAsia="Times New Roman"/>
          <w:sz w:val="24"/>
          <w:szCs w:val="24"/>
        </w:rPr>
      </w:pPr>
      <w:r>
        <w:rPr>
          <w:rFonts w:eastAsia="Times New Roman"/>
          <w:sz w:val="24"/>
          <w:szCs w:val="24"/>
        </w:rPr>
        <w:t>Закон о раду („Службени гласник РС”, бр. 24/05, 61/05, 54/09, 32/13,75/14, 13/17-УС и</w:t>
      </w:r>
    </w:p>
    <w:p w:rsidR="00CB18AB" w:rsidRDefault="00CB18AB" w:rsidP="00CB18AB">
      <w:pPr>
        <w:spacing w:line="40"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113/17)</w:t>
      </w:r>
    </w:p>
    <w:p w:rsidR="00CB18AB" w:rsidRDefault="00CB18AB" w:rsidP="00CB18AB">
      <w:pPr>
        <w:spacing w:line="192" w:lineRule="exact"/>
        <w:rPr>
          <w:sz w:val="20"/>
          <w:szCs w:val="20"/>
        </w:rPr>
      </w:pPr>
    </w:p>
    <w:p w:rsidR="00CB18AB" w:rsidRDefault="00CB18AB" w:rsidP="00BF2867">
      <w:pPr>
        <w:numPr>
          <w:ilvl w:val="0"/>
          <w:numId w:val="333"/>
        </w:numPr>
        <w:tabs>
          <w:tab w:val="left" w:pos="360"/>
        </w:tabs>
        <w:ind w:left="360" w:hanging="360"/>
        <w:rPr>
          <w:rFonts w:eastAsia="Times New Roman"/>
          <w:sz w:val="24"/>
          <w:szCs w:val="24"/>
        </w:rPr>
      </w:pPr>
      <w:r>
        <w:rPr>
          <w:rFonts w:eastAsia="Times New Roman"/>
          <w:sz w:val="24"/>
          <w:szCs w:val="24"/>
        </w:rPr>
        <w:t>Кривични законик („Службени гласник РС”, бр. 85/05, 88/05 – исправка, 107/05 –</w:t>
      </w:r>
    </w:p>
    <w:p w:rsidR="00CB18AB" w:rsidRDefault="00CB18AB" w:rsidP="00CB18AB">
      <w:pPr>
        <w:spacing w:line="40"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исправка, 72/09, 111/09, 121/12, 104/13, 108/14 и 94/16)</w:t>
      </w:r>
    </w:p>
    <w:p w:rsidR="00CB18AB" w:rsidRDefault="00CB18AB" w:rsidP="00CB18AB">
      <w:pPr>
        <w:spacing w:line="192" w:lineRule="exact"/>
        <w:rPr>
          <w:rFonts w:eastAsia="Times New Roman"/>
          <w:sz w:val="24"/>
          <w:szCs w:val="24"/>
        </w:rPr>
      </w:pPr>
    </w:p>
    <w:p w:rsidR="00CB18AB" w:rsidRDefault="00CB18AB" w:rsidP="00BF2867">
      <w:pPr>
        <w:numPr>
          <w:ilvl w:val="0"/>
          <w:numId w:val="333"/>
        </w:numPr>
        <w:tabs>
          <w:tab w:val="left" w:pos="360"/>
        </w:tabs>
        <w:ind w:left="360" w:hanging="360"/>
        <w:rPr>
          <w:rFonts w:eastAsia="Times New Roman"/>
          <w:sz w:val="24"/>
          <w:szCs w:val="24"/>
        </w:rPr>
      </w:pPr>
      <w:r>
        <w:rPr>
          <w:rFonts w:eastAsia="Times New Roman"/>
          <w:sz w:val="24"/>
          <w:szCs w:val="24"/>
        </w:rPr>
        <w:t>Закон о становању и одржавању зграда („Службени гласник РС”, број 104/16)</w:t>
      </w:r>
    </w:p>
    <w:p w:rsidR="00CB18AB" w:rsidRDefault="00CB18AB" w:rsidP="00CB18AB">
      <w:pPr>
        <w:spacing w:line="141" w:lineRule="exact"/>
        <w:rPr>
          <w:rFonts w:eastAsia="Times New Roman"/>
          <w:sz w:val="24"/>
          <w:szCs w:val="24"/>
        </w:rPr>
      </w:pPr>
    </w:p>
    <w:p w:rsidR="00CB18AB" w:rsidRDefault="00CB18AB" w:rsidP="00BF2867">
      <w:pPr>
        <w:numPr>
          <w:ilvl w:val="0"/>
          <w:numId w:val="333"/>
        </w:numPr>
        <w:tabs>
          <w:tab w:val="left" w:pos="360"/>
        </w:tabs>
        <w:ind w:left="360" w:hanging="360"/>
        <w:rPr>
          <w:rFonts w:eastAsia="Times New Roman"/>
          <w:sz w:val="24"/>
          <w:szCs w:val="24"/>
        </w:rPr>
      </w:pPr>
      <w:r>
        <w:rPr>
          <w:rFonts w:eastAsia="Times New Roman"/>
          <w:sz w:val="24"/>
          <w:szCs w:val="24"/>
        </w:rPr>
        <w:t>Закон о озакоњењу објеката („Службени гласник РС”, број 96/15)</w:t>
      </w:r>
    </w:p>
    <w:p w:rsidR="00CB18AB" w:rsidRDefault="00CB18AB" w:rsidP="00CB18AB">
      <w:pPr>
        <w:rPr>
          <w:lang w:val="sr-Cyrl-RS"/>
        </w:rPr>
      </w:pPr>
    </w:p>
    <w:p w:rsidR="00CB18AB" w:rsidRDefault="00CB18AB" w:rsidP="00BF2867">
      <w:pPr>
        <w:numPr>
          <w:ilvl w:val="0"/>
          <w:numId w:val="334"/>
        </w:numPr>
        <w:tabs>
          <w:tab w:val="left" w:pos="360"/>
        </w:tabs>
        <w:ind w:left="360" w:hanging="360"/>
        <w:rPr>
          <w:rFonts w:eastAsia="Times New Roman"/>
          <w:sz w:val="24"/>
          <w:szCs w:val="24"/>
        </w:rPr>
      </w:pPr>
      <w:r>
        <w:rPr>
          <w:rFonts w:eastAsia="Times New Roman"/>
          <w:sz w:val="24"/>
          <w:szCs w:val="24"/>
        </w:rPr>
        <w:t>Правилник о енергетској ефикасности зграда („Службени гласник РС”, број 61/11)</w:t>
      </w:r>
    </w:p>
    <w:p w:rsidR="00CB18AB" w:rsidRDefault="00CB18AB" w:rsidP="00CB18AB">
      <w:pPr>
        <w:spacing w:line="252" w:lineRule="exact"/>
        <w:rPr>
          <w:rFonts w:eastAsia="Times New Roman"/>
          <w:sz w:val="24"/>
          <w:szCs w:val="24"/>
        </w:rPr>
      </w:pPr>
    </w:p>
    <w:p w:rsidR="00CB18AB" w:rsidRDefault="00CB18AB" w:rsidP="00BF2867">
      <w:pPr>
        <w:numPr>
          <w:ilvl w:val="0"/>
          <w:numId w:val="334"/>
        </w:numPr>
        <w:tabs>
          <w:tab w:val="left" w:pos="360"/>
        </w:tabs>
        <w:spacing w:line="286" w:lineRule="auto"/>
        <w:ind w:right="680"/>
        <w:rPr>
          <w:rFonts w:eastAsia="Times New Roman"/>
          <w:sz w:val="23"/>
          <w:szCs w:val="23"/>
        </w:rPr>
      </w:pPr>
      <w:r>
        <w:rPr>
          <w:rFonts w:eastAsia="Times New Roman"/>
          <w:sz w:val="23"/>
          <w:szCs w:val="23"/>
        </w:rPr>
        <w:t>Правилник о условима, садржини и начину издавања сертификата о енергетским својствима зграда („Службени гласник РС”, бр. 69/12 и 44/18- др.пропис )</w:t>
      </w:r>
    </w:p>
    <w:p w:rsidR="00CB18AB" w:rsidRDefault="00CB18AB" w:rsidP="00CB18AB">
      <w:pPr>
        <w:spacing w:line="154" w:lineRule="exact"/>
        <w:rPr>
          <w:sz w:val="20"/>
          <w:szCs w:val="20"/>
        </w:rPr>
      </w:pPr>
    </w:p>
    <w:p w:rsidR="00CB18AB" w:rsidRDefault="00CB18AB" w:rsidP="00CB18AB">
      <w:pPr>
        <w:spacing w:line="264" w:lineRule="auto"/>
        <w:ind w:right="40"/>
        <w:jc w:val="both"/>
        <w:rPr>
          <w:sz w:val="20"/>
          <w:szCs w:val="20"/>
        </w:rPr>
      </w:pPr>
      <w:r>
        <w:rPr>
          <w:rFonts w:eastAsia="Times New Roman"/>
          <w:sz w:val="24"/>
          <w:szCs w:val="24"/>
        </w:rPr>
        <w:t>38.Одлука о облику, садржини и начину коришћења образаца платних налога за извршење платних трансакција у динарима („Службени гласник РС”, бр. 55/15, 78/15, 82/17 и 65/18)</w:t>
      </w:r>
    </w:p>
    <w:p w:rsidR="00CB18AB" w:rsidRDefault="00CB18AB" w:rsidP="00CB18AB">
      <w:pPr>
        <w:spacing w:line="178" w:lineRule="exact"/>
        <w:rPr>
          <w:sz w:val="20"/>
          <w:szCs w:val="20"/>
        </w:rPr>
      </w:pPr>
    </w:p>
    <w:p w:rsidR="00CB18AB" w:rsidRDefault="00CB18AB" w:rsidP="00BF2867">
      <w:pPr>
        <w:numPr>
          <w:ilvl w:val="0"/>
          <w:numId w:val="335"/>
        </w:numPr>
        <w:tabs>
          <w:tab w:val="left" w:pos="384"/>
        </w:tabs>
        <w:spacing w:line="270" w:lineRule="auto"/>
        <w:jc w:val="both"/>
        <w:rPr>
          <w:rFonts w:eastAsia="Times New Roman"/>
          <w:sz w:val="24"/>
          <w:szCs w:val="24"/>
        </w:rPr>
      </w:pPr>
      <w:r>
        <w:rPr>
          <w:rFonts w:eastAsia="Times New Roman"/>
          <w:sz w:val="24"/>
          <w:szCs w:val="24"/>
        </w:rPr>
        <w:t>Смернице за процену ризика од прања новца и финансирања тероризма за обвезнике који врше делатност посредовања у промету и закупу непокретности (интернет страница Министарства трговине, туризма и телекомуникација )</w:t>
      </w:r>
    </w:p>
    <w:p w:rsidR="00CB18AB" w:rsidRDefault="00CB18AB" w:rsidP="00CB18AB">
      <w:pPr>
        <w:spacing w:line="170" w:lineRule="exact"/>
        <w:rPr>
          <w:rFonts w:eastAsia="Times New Roman"/>
          <w:sz w:val="24"/>
          <w:szCs w:val="24"/>
        </w:rPr>
      </w:pPr>
    </w:p>
    <w:p w:rsidR="00CB18AB" w:rsidRDefault="00CB18AB" w:rsidP="00BF2867">
      <w:pPr>
        <w:numPr>
          <w:ilvl w:val="0"/>
          <w:numId w:val="335"/>
        </w:numPr>
        <w:tabs>
          <w:tab w:val="left" w:pos="360"/>
        </w:tabs>
        <w:spacing w:line="265" w:lineRule="auto"/>
        <w:ind w:right="400"/>
        <w:rPr>
          <w:rFonts w:eastAsia="Times New Roman"/>
          <w:sz w:val="24"/>
          <w:szCs w:val="24"/>
        </w:rPr>
      </w:pPr>
      <w:r>
        <w:rPr>
          <w:rFonts w:eastAsia="Times New Roman"/>
          <w:sz w:val="24"/>
          <w:szCs w:val="24"/>
        </w:rPr>
        <w:t>Правилник о катастарском премеру и катастру непокретности ( „Службени гласник РСˮ, бр. 7/16 и 88/16)</w:t>
      </w:r>
    </w:p>
    <w:p w:rsidR="00CB18AB" w:rsidRDefault="00CB18AB" w:rsidP="00CB18AB">
      <w:pPr>
        <w:spacing w:line="163"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Котлер, Ф. </w:t>
      </w:r>
      <w:r>
        <w:rPr>
          <w:rFonts w:eastAsia="Times New Roman"/>
          <w:i/>
          <w:iCs/>
          <w:sz w:val="24"/>
          <w:szCs w:val="24"/>
        </w:rPr>
        <w:t>Управљање маркетингом,</w:t>
      </w:r>
      <w:r>
        <w:rPr>
          <w:rFonts w:eastAsia="Times New Roman"/>
          <w:sz w:val="24"/>
          <w:szCs w:val="24"/>
        </w:rPr>
        <w:t xml:space="preserve"> Информатор, Загреб, 1994.</w:t>
      </w:r>
    </w:p>
    <w:p w:rsidR="00CB18AB" w:rsidRDefault="00CB18AB" w:rsidP="00CB18AB">
      <w:pPr>
        <w:spacing w:line="189"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Марковић, М. </w:t>
      </w:r>
      <w:r>
        <w:rPr>
          <w:rFonts w:eastAsia="Times New Roman"/>
          <w:i/>
          <w:iCs/>
          <w:sz w:val="24"/>
          <w:szCs w:val="24"/>
        </w:rPr>
        <w:t>Пословна комуникација,</w:t>
      </w:r>
      <w:r>
        <w:rPr>
          <w:rFonts w:eastAsia="Times New Roman"/>
          <w:sz w:val="24"/>
          <w:szCs w:val="24"/>
        </w:rPr>
        <w:t xml:space="preserve"> Клио, Београд, 2003.</w:t>
      </w:r>
    </w:p>
    <w:p w:rsidR="00CB18AB" w:rsidRDefault="00CB18AB" w:rsidP="00CB18AB">
      <w:pPr>
        <w:spacing w:line="192"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Ђоковић, M. </w:t>
      </w:r>
      <w:r>
        <w:rPr>
          <w:rFonts w:eastAsia="Times New Roman"/>
          <w:i/>
          <w:iCs/>
          <w:sz w:val="24"/>
          <w:szCs w:val="24"/>
        </w:rPr>
        <w:t>Основи промета непокретности,</w:t>
      </w:r>
      <w:r>
        <w:rPr>
          <w:rFonts w:eastAsia="Times New Roman"/>
          <w:sz w:val="24"/>
          <w:szCs w:val="24"/>
        </w:rPr>
        <w:t xml:space="preserve"> Олд ројал систем, Београд, 2009.</w:t>
      </w:r>
    </w:p>
    <w:p w:rsidR="00CB18AB" w:rsidRDefault="00CB18AB" w:rsidP="00CB18AB">
      <w:pPr>
        <w:spacing w:line="192"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Бањанин, М. </w:t>
      </w:r>
      <w:r>
        <w:rPr>
          <w:rFonts w:eastAsia="Times New Roman"/>
          <w:i/>
          <w:iCs/>
          <w:sz w:val="24"/>
          <w:szCs w:val="24"/>
        </w:rPr>
        <w:t>Ефикасна пословна комуникација,</w:t>
      </w:r>
      <w:r>
        <w:rPr>
          <w:rFonts w:eastAsia="Times New Roman"/>
          <w:sz w:val="24"/>
          <w:szCs w:val="24"/>
        </w:rPr>
        <w:t xml:space="preserve"> Желнид, Београд, 1999.</w:t>
      </w:r>
    </w:p>
    <w:p w:rsidR="00CB18AB" w:rsidRDefault="00CB18AB" w:rsidP="00CB18AB">
      <w:pPr>
        <w:spacing w:line="192"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Ђурић, З. </w:t>
      </w:r>
      <w:r>
        <w:rPr>
          <w:rFonts w:eastAsia="Times New Roman"/>
          <w:i/>
          <w:iCs/>
          <w:sz w:val="24"/>
          <w:szCs w:val="24"/>
        </w:rPr>
        <w:t>Методе процене вредности некретнина,</w:t>
      </w:r>
      <w:r>
        <w:rPr>
          <w:rFonts w:eastAsia="Times New Roman"/>
          <w:sz w:val="24"/>
          <w:szCs w:val="24"/>
        </w:rPr>
        <w:t xml:space="preserve"> Кварк, Земун, 2009.</w:t>
      </w:r>
    </w:p>
    <w:p w:rsidR="00CB18AB" w:rsidRDefault="00CB18AB" w:rsidP="00CB18AB">
      <w:pPr>
        <w:spacing w:line="189"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Тодоровић, Л. </w:t>
      </w:r>
      <w:r>
        <w:rPr>
          <w:rFonts w:eastAsia="Times New Roman"/>
          <w:i/>
          <w:iCs/>
          <w:sz w:val="24"/>
          <w:szCs w:val="24"/>
        </w:rPr>
        <w:t>Преговарање – структурирани процес комуницирања,</w:t>
      </w:r>
      <w:r>
        <w:rPr>
          <w:rFonts w:eastAsia="Times New Roman"/>
          <w:sz w:val="24"/>
          <w:szCs w:val="24"/>
        </w:rPr>
        <w:t xml:space="preserve"> Невен, Београд,</w:t>
      </w:r>
    </w:p>
    <w:p w:rsidR="00CB18AB" w:rsidRDefault="00CB18AB" w:rsidP="00CB18AB">
      <w:pPr>
        <w:spacing w:line="43"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2010.</w:t>
      </w:r>
    </w:p>
    <w:p w:rsidR="00CB18AB" w:rsidRDefault="00CB18AB" w:rsidP="00CB18AB">
      <w:pPr>
        <w:spacing w:line="202" w:lineRule="exact"/>
        <w:rPr>
          <w:rFonts w:eastAsia="Times New Roman"/>
          <w:sz w:val="24"/>
          <w:szCs w:val="24"/>
        </w:rPr>
      </w:pPr>
    </w:p>
    <w:p w:rsidR="00CB18AB" w:rsidRDefault="00CB18AB" w:rsidP="00BF2867">
      <w:pPr>
        <w:numPr>
          <w:ilvl w:val="0"/>
          <w:numId w:val="335"/>
        </w:numPr>
        <w:tabs>
          <w:tab w:val="left" w:pos="360"/>
        </w:tabs>
        <w:spacing w:line="266" w:lineRule="auto"/>
        <w:ind w:right="560"/>
        <w:rPr>
          <w:rFonts w:eastAsia="Times New Roman"/>
          <w:sz w:val="24"/>
          <w:szCs w:val="24"/>
        </w:rPr>
      </w:pPr>
      <w:r>
        <w:rPr>
          <w:rFonts w:eastAsia="Times New Roman"/>
          <w:sz w:val="24"/>
          <w:szCs w:val="24"/>
        </w:rPr>
        <w:t xml:space="preserve">Ђоковић, М. </w:t>
      </w:r>
      <w:r>
        <w:rPr>
          <w:rFonts w:eastAsia="Times New Roman"/>
          <w:i/>
          <w:iCs/>
          <w:sz w:val="24"/>
          <w:szCs w:val="24"/>
        </w:rPr>
        <w:t>Едукација посредника у промету непокретности,</w:t>
      </w:r>
      <w:r>
        <w:rPr>
          <w:rFonts w:eastAsia="Times New Roman"/>
          <w:sz w:val="24"/>
          <w:szCs w:val="24"/>
        </w:rPr>
        <w:t xml:space="preserve"> Привредна комора Србије, Београд, 2012.</w:t>
      </w:r>
    </w:p>
    <w:p w:rsidR="00CB18AB" w:rsidRDefault="00CB18AB" w:rsidP="00CB18AB">
      <w:pPr>
        <w:spacing w:line="160"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Maндић, T. </w:t>
      </w:r>
      <w:r>
        <w:rPr>
          <w:rFonts w:eastAsia="Times New Roman"/>
          <w:i/>
          <w:iCs/>
          <w:sz w:val="24"/>
          <w:szCs w:val="24"/>
        </w:rPr>
        <w:t>Комуникологија, психологија комуникације,</w:t>
      </w:r>
      <w:r>
        <w:rPr>
          <w:rFonts w:eastAsia="Times New Roman"/>
          <w:sz w:val="24"/>
          <w:szCs w:val="24"/>
        </w:rPr>
        <w:t xml:space="preserve"> T. Maндић, Београд, 1995.</w:t>
      </w:r>
    </w:p>
    <w:p w:rsidR="00CB18AB" w:rsidRDefault="00CB18AB" w:rsidP="00CB18AB">
      <w:pPr>
        <w:spacing w:line="192"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Никић, В. </w:t>
      </w:r>
      <w:r>
        <w:rPr>
          <w:rFonts w:eastAsia="Times New Roman"/>
          <w:i/>
          <w:iCs/>
          <w:sz w:val="24"/>
          <w:szCs w:val="24"/>
        </w:rPr>
        <w:t>Пословна етика и комуницирање,</w:t>
      </w:r>
      <w:r>
        <w:rPr>
          <w:rFonts w:eastAsia="Times New Roman"/>
          <w:sz w:val="24"/>
          <w:szCs w:val="24"/>
        </w:rPr>
        <w:t xml:space="preserve"> Факултет за медитеранске студије, Тиват,</w:t>
      </w:r>
    </w:p>
    <w:p w:rsidR="00CB18AB" w:rsidRDefault="00CB18AB" w:rsidP="00CB18AB">
      <w:pPr>
        <w:spacing w:line="40" w:lineRule="exact"/>
        <w:rPr>
          <w:rFonts w:eastAsia="Times New Roman"/>
          <w:sz w:val="24"/>
          <w:szCs w:val="24"/>
        </w:rPr>
      </w:pPr>
    </w:p>
    <w:p w:rsidR="00CB18AB" w:rsidRDefault="00CB18AB" w:rsidP="00CB18AB">
      <w:pPr>
        <w:rPr>
          <w:rFonts w:eastAsia="Times New Roman"/>
          <w:sz w:val="24"/>
          <w:szCs w:val="24"/>
        </w:rPr>
      </w:pPr>
      <w:r>
        <w:rPr>
          <w:rFonts w:eastAsia="Times New Roman"/>
          <w:sz w:val="24"/>
          <w:szCs w:val="24"/>
        </w:rPr>
        <w:t>2010.</w:t>
      </w:r>
    </w:p>
    <w:p w:rsidR="00CB18AB" w:rsidRDefault="00CB18AB" w:rsidP="00CB18AB">
      <w:pPr>
        <w:spacing w:line="192"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Бојичић, Д. </w:t>
      </w:r>
      <w:r>
        <w:rPr>
          <w:rFonts w:eastAsia="Times New Roman"/>
          <w:i/>
          <w:iCs/>
          <w:sz w:val="24"/>
          <w:szCs w:val="24"/>
        </w:rPr>
        <w:t>Култура пословног понашања,</w:t>
      </w:r>
      <w:r>
        <w:rPr>
          <w:rFonts w:eastAsia="Times New Roman"/>
          <w:sz w:val="24"/>
          <w:szCs w:val="24"/>
        </w:rPr>
        <w:t xml:space="preserve"> Алтерц, Београд, 2005.</w:t>
      </w:r>
    </w:p>
    <w:p w:rsidR="00CB18AB" w:rsidRDefault="00CB18AB" w:rsidP="00CB18AB">
      <w:pPr>
        <w:spacing w:line="192"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Добријевић, Г. </w:t>
      </w:r>
      <w:r>
        <w:rPr>
          <w:rFonts w:eastAsia="Times New Roman"/>
          <w:i/>
          <w:iCs/>
          <w:sz w:val="24"/>
          <w:szCs w:val="24"/>
        </w:rPr>
        <w:t>Моћ и утицај у пословном преговарању,</w:t>
      </w:r>
      <w:r>
        <w:rPr>
          <w:rFonts w:eastAsia="Times New Roman"/>
          <w:sz w:val="24"/>
          <w:szCs w:val="24"/>
        </w:rPr>
        <w:t xml:space="preserve"> Сингидунум, Београд, 2010.</w:t>
      </w:r>
    </w:p>
    <w:p w:rsidR="00CB18AB" w:rsidRDefault="00CB18AB" w:rsidP="00CB18AB">
      <w:pPr>
        <w:spacing w:line="192" w:lineRule="exact"/>
        <w:rPr>
          <w:rFonts w:eastAsia="Times New Roman"/>
          <w:sz w:val="24"/>
          <w:szCs w:val="24"/>
        </w:rPr>
      </w:pPr>
    </w:p>
    <w:p w:rsidR="00CB18AB" w:rsidRDefault="00CB18AB" w:rsidP="00BF2867">
      <w:pPr>
        <w:numPr>
          <w:ilvl w:val="0"/>
          <w:numId w:val="335"/>
        </w:numPr>
        <w:tabs>
          <w:tab w:val="left" w:pos="360"/>
        </w:tabs>
        <w:ind w:left="360" w:hanging="360"/>
        <w:rPr>
          <w:rFonts w:eastAsia="Times New Roman"/>
          <w:sz w:val="24"/>
          <w:szCs w:val="24"/>
        </w:rPr>
      </w:pPr>
      <w:r>
        <w:rPr>
          <w:rFonts w:eastAsia="Times New Roman"/>
          <w:sz w:val="24"/>
          <w:szCs w:val="24"/>
        </w:rPr>
        <w:t xml:space="preserve">Зарић, М. и Салатић, М. </w:t>
      </w:r>
      <w:r>
        <w:rPr>
          <w:rFonts w:eastAsia="Times New Roman"/>
          <w:i/>
          <w:iCs/>
          <w:sz w:val="24"/>
          <w:szCs w:val="24"/>
        </w:rPr>
        <w:t>Бонтон,</w:t>
      </w:r>
      <w:r>
        <w:rPr>
          <w:rFonts w:eastAsia="Times New Roman"/>
          <w:sz w:val="24"/>
          <w:szCs w:val="24"/>
        </w:rPr>
        <w:t xml:space="preserve"> Народна књига Алфа, Београд, 1999.</w:t>
      </w:r>
    </w:p>
    <w:p w:rsidR="001C7724" w:rsidRDefault="001C7724"/>
    <w:sectPr w:rsidR="001C7724">
      <w:pgSz w:w="12240" w:h="15840"/>
      <w:pgMar w:top="1434"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B"/>
    <w:multiLevelType w:val="hybridMultilevel"/>
    <w:tmpl w:val="2C144F4E"/>
    <w:lvl w:ilvl="0" w:tplc="E8CA4E9E">
      <w:start w:val="4"/>
      <w:numFmt w:val="decimal"/>
      <w:lvlText w:val="%1)"/>
      <w:lvlJc w:val="left"/>
    </w:lvl>
    <w:lvl w:ilvl="1" w:tplc="93860534">
      <w:numFmt w:val="decimal"/>
      <w:lvlText w:val=""/>
      <w:lvlJc w:val="left"/>
    </w:lvl>
    <w:lvl w:ilvl="2" w:tplc="EC3C73CE">
      <w:numFmt w:val="decimal"/>
      <w:lvlText w:val=""/>
      <w:lvlJc w:val="left"/>
    </w:lvl>
    <w:lvl w:ilvl="3" w:tplc="2ABE325C">
      <w:numFmt w:val="decimal"/>
      <w:lvlText w:val=""/>
      <w:lvlJc w:val="left"/>
    </w:lvl>
    <w:lvl w:ilvl="4" w:tplc="3F0C2DC8">
      <w:numFmt w:val="decimal"/>
      <w:lvlText w:val=""/>
      <w:lvlJc w:val="left"/>
    </w:lvl>
    <w:lvl w:ilvl="5" w:tplc="CA6889EE">
      <w:numFmt w:val="decimal"/>
      <w:lvlText w:val=""/>
      <w:lvlJc w:val="left"/>
    </w:lvl>
    <w:lvl w:ilvl="6" w:tplc="E4EE4536">
      <w:numFmt w:val="decimal"/>
      <w:lvlText w:val=""/>
      <w:lvlJc w:val="left"/>
    </w:lvl>
    <w:lvl w:ilvl="7" w:tplc="769013B8">
      <w:numFmt w:val="decimal"/>
      <w:lvlText w:val=""/>
      <w:lvlJc w:val="left"/>
    </w:lvl>
    <w:lvl w:ilvl="8" w:tplc="D354B85E">
      <w:numFmt w:val="decimal"/>
      <w:lvlText w:val=""/>
      <w:lvlJc w:val="left"/>
    </w:lvl>
  </w:abstractNum>
  <w:abstractNum w:abstractNumId="1" w15:restartNumberingAfterBreak="0">
    <w:nsid w:val="0000008C"/>
    <w:multiLevelType w:val="hybridMultilevel"/>
    <w:tmpl w:val="F0A22792"/>
    <w:lvl w:ilvl="0" w:tplc="8D6A9870">
      <w:start w:val="2"/>
      <w:numFmt w:val="decimal"/>
      <w:lvlText w:val="%1)"/>
      <w:lvlJc w:val="left"/>
    </w:lvl>
    <w:lvl w:ilvl="1" w:tplc="87B21784">
      <w:numFmt w:val="decimal"/>
      <w:lvlText w:val=""/>
      <w:lvlJc w:val="left"/>
    </w:lvl>
    <w:lvl w:ilvl="2" w:tplc="A700555A">
      <w:numFmt w:val="decimal"/>
      <w:lvlText w:val=""/>
      <w:lvlJc w:val="left"/>
    </w:lvl>
    <w:lvl w:ilvl="3" w:tplc="F31AEB5E">
      <w:numFmt w:val="decimal"/>
      <w:lvlText w:val=""/>
      <w:lvlJc w:val="left"/>
    </w:lvl>
    <w:lvl w:ilvl="4" w:tplc="14348020">
      <w:numFmt w:val="decimal"/>
      <w:lvlText w:val=""/>
      <w:lvlJc w:val="left"/>
    </w:lvl>
    <w:lvl w:ilvl="5" w:tplc="E284A80A">
      <w:numFmt w:val="decimal"/>
      <w:lvlText w:val=""/>
      <w:lvlJc w:val="left"/>
    </w:lvl>
    <w:lvl w:ilvl="6" w:tplc="1568AA0A">
      <w:numFmt w:val="decimal"/>
      <w:lvlText w:val=""/>
      <w:lvlJc w:val="left"/>
    </w:lvl>
    <w:lvl w:ilvl="7" w:tplc="BA4A4A54">
      <w:numFmt w:val="decimal"/>
      <w:lvlText w:val=""/>
      <w:lvlJc w:val="left"/>
    </w:lvl>
    <w:lvl w:ilvl="8" w:tplc="F7066B98">
      <w:numFmt w:val="decimal"/>
      <w:lvlText w:val=""/>
      <w:lvlJc w:val="left"/>
    </w:lvl>
  </w:abstractNum>
  <w:abstractNum w:abstractNumId="2" w15:restartNumberingAfterBreak="0">
    <w:nsid w:val="000000EB"/>
    <w:multiLevelType w:val="hybridMultilevel"/>
    <w:tmpl w:val="DCC4CB9C"/>
    <w:lvl w:ilvl="0" w:tplc="AD808658">
      <w:start w:val="1"/>
      <w:numFmt w:val="bullet"/>
      <w:lvlText w:val="У"/>
      <w:lvlJc w:val="left"/>
    </w:lvl>
    <w:lvl w:ilvl="1" w:tplc="3C5A98D2">
      <w:numFmt w:val="decimal"/>
      <w:lvlText w:val=""/>
      <w:lvlJc w:val="left"/>
    </w:lvl>
    <w:lvl w:ilvl="2" w:tplc="49C6C3FC">
      <w:numFmt w:val="decimal"/>
      <w:lvlText w:val=""/>
      <w:lvlJc w:val="left"/>
    </w:lvl>
    <w:lvl w:ilvl="3" w:tplc="3AEC0244">
      <w:numFmt w:val="decimal"/>
      <w:lvlText w:val=""/>
      <w:lvlJc w:val="left"/>
    </w:lvl>
    <w:lvl w:ilvl="4" w:tplc="5FA8121E">
      <w:numFmt w:val="decimal"/>
      <w:lvlText w:val=""/>
      <w:lvlJc w:val="left"/>
    </w:lvl>
    <w:lvl w:ilvl="5" w:tplc="77D83B00">
      <w:numFmt w:val="decimal"/>
      <w:lvlText w:val=""/>
      <w:lvlJc w:val="left"/>
    </w:lvl>
    <w:lvl w:ilvl="6" w:tplc="D83E6AC8">
      <w:numFmt w:val="decimal"/>
      <w:lvlText w:val=""/>
      <w:lvlJc w:val="left"/>
    </w:lvl>
    <w:lvl w:ilvl="7" w:tplc="14D481BC">
      <w:numFmt w:val="decimal"/>
      <w:lvlText w:val=""/>
      <w:lvlJc w:val="left"/>
    </w:lvl>
    <w:lvl w:ilvl="8" w:tplc="93082020">
      <w:numFmt w:val="decimal"/>
      <w:lvlText w:val=""/>
      <w:lvlJc w:val="left"/>
    </w:lvl>
  </w:abstractNum>
  <w:abstractNum w:abstractNumId="3" w15:restartNumberingAfterBreak="0">
    <w:nsid w:val="0000012C"/>
    <w:multiLevelType w:val="hybridMultilevel"/>
    <w:tmpl w:val="1E864D68"/>
    <w:lvl w:ilvl="0" w:tplc="0A1C57A8">
      <w:start w:val="1"/>
      <w:numFmt w:val="bullet"/>
      <w:lvlText w:val="-"/>
      <w:lvlJc w:val="left"/>
    </w:lvl>
    <w:lvl w:ilvl="1" w:tplc="20DAAF2E">
      <w:numFmt w:val="decimal"/>
      <w:lvlText w:val=""/>
      <w:lvlJc w:val="left"/>
    </w:lvl>
    <w:lvl w:ilvl="2" w:tplc="2B0CC9BE">
      <w:numFmt w:val="decimal"/>
      <w:lvlText w:val=""/>
      <w:lvlJc w:val="left"/>
    </w:lvl>
    <w:lvl w:ilvl="3" w:tplc="0A90A114">
      <w:numFmt w:val="decimal"/>
      <w:lvlText w:val=""/>
      <w:lvlJc w:val="left"/>
    </w:lvl>
    <w:lvl w:ilvl="4" w:tplc="F6B631C0">
      <w:numFmt w:val="decimal"/>
      <w:lvlText w:val=""/>
      <w:lvlJc w:val="left"/>
    </w:lvl>
    <w:lvl w:ilvl="5" w:tplc="DCEC0E88">
      <w:numFmt w:val="decimal"/>
      <w:lvlText w:val=""/>
      <w:lvlJc w:val="left"/>
    </w:lvl>
    <w:lvl w:ilvl="6" w:tplc="D94CCAA2">
      <w:numFmt w:val="decimal"/>
      <w:lvlText w:val=""/>
      <w:lvlJc w:val="left"/>
    </w:lvl>
    <w:lvl w:ilvl="7" w:tplc="45D8E7C4">
      <w:numFmt w:val="decimal"/>
      <w:lvlText w:val=""/>
      <w:lvlJc w:val="left"/>
    </w:lvl>
    <w:lvl w:ilvl="8" w:tplc="E160B1B6">
      <w:numFmt w:val="decimal"/>
      <w:lvlText w:val=""/>
      <w:lvlJc w:val="left"/>
    </w:lvl>
  </w:abstractNum>
  <w:abstractNum w:abstractNumId="4" w15:restartNumberingAfterBreak="0">
    <w:nsid w:val="0000014F"/>
    <w:multiLevelType w:val="hybridMultilevel"/>
    <w:tmpl w:val="B7BAC832"/>
    <w:lvl w:ilvl="0" w:tplc="AED4A2CA">
      <w:start w:val="1"/>
      <w:numFmt w:val="bullet"/>
      <w:lvlText w:val="у"/>
      <w:lvlJc w:val="left"/>
    </w:lvl>
    <w:lvl w:ilvl="1" w:tplc="B464FF9A">
      <w:numFmt w:val="decimal"/>
      <w:lvlText w:val=""/>
      <w:lvlJc w:val="left"/>
    </w:lvl>
    <w:lvl w:ilvl="2" w:tplc="41E0C2E0">
      <w:numFmt w:val="decimal"/>
      <w:lvlText w:val=""/>
      <w:lvlJc w:val="left"/>
    </w:lvl>
    <w:lvl w:ilvl="3" w:tplc="BEB48972">
      <w:numFmt w:val="decimal"/>
      <w:lvlText w:val=""/>
      <w:lvlJc w:val="left"/>
    </w:lvl>
    <w:lvl w:ilvl="4" w:tplc="534865CC">
      <w:numFmt w:val="decimal"/>
      <w:lvlText w:val=""/>
      <w:lvlJc w:val="left"/>
    </w:lvl>
    <w:lvl w:ilvl="5" w:tplc="B0D42620">
      <w:numFmt w:val="decimal"/>
      <w:lvlText w:val=""/>
      <w:lvlJc w:val="left"/>
    </w:lvl>
    <w:lvl w:ilvl="6" w:tplc="F9E46D2E">
      <w:numFmt w:val="decimal"/>
      <w:lvlText w:val=""/>
      <w:lvlJc w:val="left"/>
    </w:lvl>
    <w:lvl w:ilvl="7" w:tplc="1E586E62">
      <w:numFmt w:val="decimal"/>
      <w:lvlText w:val=""/>
      <w:lvlJc w:val="left"/>
    </w:lvl>
    <w:lvl w:ilvl="8" w:tplc="355EBF10">
      <w:numFmt w:val="decimal"/>
      <w:lvlText w:val=""/>
      <w:lvlJc w:val="left"/>
    </w:lvl>
  </w:abstractNum>
  <w:abstractNum w:abstractNumId="5" w15:restartNumberingAfterBreak="0">
    <w:nsid w:val="000001F7"/>
    <w:multiLevelType w:val="hybridMultilevel"/>
    <w:tmpl w:val="D5ACB4DA"/>
    <w:lvl w:ilvl="0" w:tplc="B2FC05B0">
      <w:start w:val="1"/>
      <w:numFmt w:val="bullet"/>
      <w:lvlText w:val="У"/>
      <w:lvlJc w:val="left"/>
    </w:lvl>
    <w:lvl w:ilvl="1" w:tplc="8844199C">
      <w:numFmt w:val="decimal"/>
      <w:lvlText w:val=""/>
      <w:lvlJc w:val="left"/>
    </w:lvl>
    <w:lvl w:ilvl="2" w:tplc="FA2AE5CE">
      <w:numFmt w:val="decimal"/>
      <w:lvlText w:val=""/>
      <w:lvlJc w:val="left"/>
    </w:lvl>
    <w:lvl w:ilvl="3" w:tplc="D084D7F8">
      <w:numFmt w:val="decimal"/>
      <w:lvlText w:val=""/>
      <w:lvlJc w:val="left"/>
    </w:lvl>
    <w:lvl w:ilvl="4" w:tplc="C78E3C04">
      <w:numFmt w:val="decimal"/>
      <w:lvlText w:val=""/>
      <w:lvlJc w:val="left"/>
    </w:lvl>
    <w:lvl w:ilvl="5" w:tplc="E96EDADC">
      <w:numFmt w:val="decimal"/>
      <w:lvlText w:val=""/>
      <w:lvlJc w:val="left"/>
    </w:lvl>
    <w:lvl w:ilvl="6" w:tplc="D70EC1FA">
      <w:numFmt w:val="decimal"/>
      <w:lvlText w:val=""/>
      <w:lvlJc w:val="left"/>
    </w:lvl>
    <w:lvl w:ilvl="7" w:tplc="467A16C2">
      <w:numFmt w:val="decimal"/>
      <w:lvlText w:val=""/>
      <w:lvlJc w:val="left"/>
    </w:lvl>
    <w:lvl w:ilvl="8" w:tplc="62BE7DB8">
      <w:numFmt w:val="decimal"/>
      <w:lvlText w:val=""/>
      <w:lvlJc w:val="left"/>
    </w:lvl>
  </w:abstractNum>
  <w:abstractNum w:abstractNumId="6" w15:restartNumberingAfterBreak="0">
    <w:nsid w:val="00000262"/>
    <w:multiLevelType w:val="hybridMultilevel"/>
    <w:tmpl w:val="A9DC0E7C"/>
    <w:lvl w:ilvl="0" w:tplc="059A38E0">
      <w:start w:val="1"/>
      <w:numFmt w:val="decimal"/>
      <w:lvlText w:val="%1)"/>
      <w:lvlJc w:val="left"/>
    </w:lvl>
    <w:lvl w:ilvl="1" w:tplc="4B68597A">
      <w:numFmt w:val="decimal"/>
      <w:lvlText w:val=""/>
      <w:lvlJc w:val="left"/>
    </w:lvl>
    <w:lvl w:ilvl="2" w:tplc="FCB0ABDC">
      <w:numFmt w:val="decimal"/>
      <w:lvlText w:val=""/>
      <w:lvlJc w:val="left"/>
    </w:lvl>
    <w:lvl w:ilvl="3" w:tplc="C4544EEA">
      <w:numFmt w:val="decimal"/>
      <w:lvlText w:val=""/>
      <w:lvlJc w:val="left"/>
    </w:lvl>
    <w:lvl w:ilvl="4" w:tplc="D10A20E6">
      <w:numFmt w:val="decimal"/>
      <w:lvlText w:val=""/>
      <w:lvlJc w:val="left"/>
    </w:lvl>
    <w:lvl w:ilvl="5" w:tplc="67441034">
      <w:numFmt w:val="decimal"/>
      <w:lvlText w:val=""/>
      <w:lvlJc w:val="left"/>
    </w:lvl>
    <w:lvl w:ilvl="6" w:tplc="EF68EDD2">
      <w:numFmt w:val="decimal"/>
      <w:lvlText w:val=""/>
      <w:lvlJc w:val="left"/>
    </w:lvl>
    <w:lvl w:ilvl="7" w:tplc="2A2641A8">
      <w:numFmt w:val="decimal"/>
      <w:lvlText w:val=""/>
      <w:lvlJc w:val="left"/>
    </w:lvl>
    <w:lvl w:ilvl="8" w:tplc="15022CD8">
      <w:numFmt w:val="decimal"/>
      <w:lvlText w:val=""/>
      <w:lvlJc w:val="left"/>
    </w:lvl>
  </w:abstractNum>
  <w:abstractNum w:abstractNumId="7" w15:restartNumberingAfterBreak="0">
    <w:nsid w:val="0000036B"/>
    <w:multiLevelType w:val="hybridMultilevel"/>
    <w:tmpl w:val="09AC8464"/>
    <w:lvl w:ilvl="0" w:tplc="57167F76">
      <w:start w:val="1"/>
      <w:numFmt w:val="decimal"/>
      <w:lvlText w:val="%1)"/>
      <w:lvlJc w:val="left"/>
    </w:lvl>
    <w:lvl w:ilvl="1" w:tplc="69DEE50E">
      <w:numFmt w:val="decimal"/>
      <w:lvlText w:val=""/>
      <w:lvlJc w:val="left"/>
    </w:lvl>
    <w:lvl w:ilvl="2" w:tplc="0504CC4E">
      <w:numFmt w:val="decimal"/>
      <w:lvlText w:val=""/>
      <w:lvlJc w:val="left"/>
    </w:lvl>
    <w:lvl w:ilvl="3" w:tplc="593842D2">
      <w:numFmt w:val="decimal"/>
      <w:lvlText w:val=""/>
      <w:lvlJc w:val="left"/>
    </w:lvl>
    <w:lvl w:ilvl="4" w:tplc="FC7A6C2C">
      <w:numFmt w:val="decimal"/>
      <w:lvlText w:val=""/>
      <w:lvlJc w:val="left"/>
    </w:lvl>
    <w:lvl w:ilvl="5" w:tplc="58D0BE76">
      <w:numFmt w:val="decimal"/>
      <w:lvlText w:val=""/>
      <w:lvlJc w:val="left"/>
    </w:lvl>
    <w:lvl w:ilvl="6" w:tplc="5D503F36">
      <w:numFmt w:val="decimal"/>
      <w:lvlText w:val=""/>
      <w:lvlJc w:val="left"/>
    </w:lvl>
    <w:lvl w:ilvl="7" w:tplc="8BC81CCE">
      <w:numFmt w:val="decimal"/>
      <w:lvlText w:val=""/>
      <w:lvlJc w:val="left"/>
    </w:lvl>
    <w:lvl w:ilvl="8" w:tplc="60A62E2E">
      <w:numFmt w:val="decimal"/>
      <w:lvlText w:val=""/>
      <w:lvlJc w:val="left"/>
    </w:lvl>
  </w:abstractNum>
  <w:abstractNum w:abstractNumId="8" w15:restartNumberingAfterBreak="0">
    <w:nsid w:val="0000038F"/>
    <w:multiLevelType w:val="hybridMultilevel"/>
    <w:tmpl w:val="BA2012D8"/>
    <w:lvl w:ilvl="0" w:tplc="5502AE1E">
      <w:start w:val="1"/>
      <w:numFmt w:val="bullet"/>
      <w:lvlText w:val="у"/>
      <w:lvlJc w:val="left"/>
    </w:lvl>
    <w:lvl w:ilvl="1" w:tplc="3DF4037C">
      <w:start w:val="10"/>
      <w:numFmt w:val="decimal"/>
      <w:lvlText w:val="%2)"/>
      <w:lvlJc w:val="left"/>
    </w:lvl>
    <w:lvl w:ilvl="2" w:tplc="EF9A8DD0">
      <w:numFmt w:val="decimal"/>
      <w:lvlText w:val=""/>
      <w:lvlJc w:val="left"/>
    </w:lvl>
    <w:lvl w:ilvl="3" w:tplc="FD66FEE8">
      <w:numFmt w:val="decimal"/>
      <w:lvlText w:val=""/>
      <w:lvlJc w:val="left"/>
    </w:lvl>
    <w:lvl w:ilvl="4" w:tplc="CDC0C1B8">
      <w:numFmt w:val="decimal"/>
      <w:lvlText w:val=""/>
      <w:lvlJc w:val="left"/>
    </w:lvl>
    <w:lvl w:ilvl="5" w:tplc="58EA88A6">
      <w:numFmt w:val="decimal"/>
      <w:lvlText w:val=""/>
      <w:lvlJc w:val="left"/>
    </w:lvl>
    <w:lvl w:ilvl="6" w:tplc="BE92737A">
      <w:numFmt w:val="decimal"/>
      <w:lvlText w:val=""/>
      <w:lvlJc w:val="left"/>
    </w:lvl>
    <w:lvl w:ilvl="7" w:tplc="B45A94D8">
      <w:numFmt w:val="decimal"/>
      <w:lvlText w:val=""/>
      <w:lvlJc w:val="left"/>
    </w:lvl>
    <w:lvl w:ilvl="8" w:tplc="CB3E9212">
      <w:numFmt w:val="decimal"/>
      <w:lvlText w:val=""/>
      <w:lvlJc w:val="left"/>
    </w:lvl>
  </w:abstractNum>
  <w:abstractNum w:abstractNumId="9" w15:restartNumberingAfterBreak="0">
    <w:nsid w:val="000003F9"/>
    <w:multiLevelType w:val="hybridMultilevel"/>
    <w:tmpl w:val="9E082FC6"/>
    <w:lvl w:ilvl="0" w:tplc="3BB26C40">
      <w:start w:val="1"/>
      <w:numFmt w:val="decimal"/>
      <w:lvlText w:val="%1)"/>
      <w:lvlJc w:val="left"/>
    </w:lvl>
    <w:lvl w:ilvl="1" w:tplc="30D012F2">
      <w:numFmt w:val="decimal"/>
      <w:lvlText w:val=""/>
      <w:lvlJc w:val="left"/>
    </w:lvl>
    <w:lvl w:ilvl="2" w:tplc="520854D6">
      <w:numFmt w:val="decimal"/>
      <w:lvlText w:val=""/>
      <w:lvlJc w:val="left"/>
    </w:lvl>
    <w:lvl w:ilvl="3" w:tplc="00982C9C">
      <w:numFmt w:val="decimal"/>
      <w:lvlText w:val=""/>
      <w:lvlJc w:val="left"/>
    </w:lvl>
    <w:lvl w:ilvl="4" w:tplc="DFC4DFBC">
      <w:numFmt w:val="decimal"/>
      <w:lvlText w:val=""/>
      <w:lvlJc w:val="left"/>
    </w:lvl>
    <w:lvl w:ilvl="5" w:tplc="D8B67C62">
      <w:numFmt w:val="decimal"/>
      <w:lvlText w:val=""/>
      <w:lvlJc w:val="left"/>
    </w:lvl>
    <w:lvl w:ilvl="6" w:tplc="2070C07E">
      <w:numFmt w:val="decimal"/>
      <w:lvlText w:val=""/>
      <w:lvlJc w:val="left"/>
    </w:lvl>
    <w:lvl w:ilvl="7" w:tplc="5A562070">
      <w:numFmt w:val="decimal"/>
      <w:lvlText w:val=""/>
      <w:lvlJc w:val="left"/>
    </w:lvl>
    <w:lvl w:ilvl="8" w:tplc="DC5EC338">
      <w:numFmt w:val="decimal"/>
      <w:lvlText w:val=""/>
      <w:lvlJc w:val="left"/>
    </w:lvl>
  </w:abstractNum>
  <w:abstractNum w:abstractNumId="10" w15:restartNumberingAfterBreak="0">
    <w:nsid w:val="000004B0"/>
    <w:multiLevelType w:val="hybridMultilevel"/>
    <w:tmpl w:val="632296FC"/>
    <w:lvl w:ilvl="0" w:tplc="C176858C">
      <w:start w:val="1"/>
      <w:numFmt w:val="decimal"/>
      <w:lvlText w:val="%1)"/>
      <w:lvlJc w:val="left"/>
    </w:lvl>
    <w:lvl w:ilvl="1" w:tplc="E78A24BE">
      <w:numFmt w:val="decimal"/>
      <w:lvlText w:val=""/>
      <w:lvlJc w:val="left"/>
    </w:lvl>
    <w:lvl w:ilvl="2" w:tplc="09F2F8A4">
      <w:numFmt w:val="decimal"/>
      <w:lvlText w:val=""/>
      <w:lvlJc w:val="left"/>
    </w:lvl>
    <w:lvl w:ilvl="3" w:tplc="4E8841B8">
      <w:numFmt w:val="decimal"/>
      <w:lvlText w:val=""/>
      <w:lvlJc w:val="left"/>
    </w:lvl>
    <w:lvl w:ilvl="4" w:tplc="86A0214A">
      <w:numFmt w:val="decimal"/>
      <w:lvlText w:val=""/>
      <w:lvlJc w:val="left"/>
    </w:lvl>
    <w:lvl w:ilvl="5" w:tplc="67F6DDF2">
      <w:numFmt w:val="decimal"/>
      <w:lvlText w:val=""/>
      <w:lvlJc w:val="left"/>
    </w:lvl>
    <w:lvl w:ilvl="6" w:tplc="45202986">
      <w:numFmt w:val="decimal"/>
      <w:lvlText w:val=""/>
      <w:lvlJc w:val="left"/>
    </w:lvl>
    <w:lvl w:ilvl="7" w:tplc="7C763896">
      <w:numFmt w:val="decimal"/>
      <w:lvlText w:val=""/>
      <w:lvlJc w:val="left"/>
    </w:lvl>
    <w:lvl w:ilvl="8" w:tplc="2DA0C8F4">
      <w:numFmt w:val="decimal"/>
      <w:lvlText w:val=""/>
      <w:lvlJc w:val="left"/>
    </w:lvl>
  </w:abstractNum>
  <w:abstractNum w:abstractNumId="11" w15:restartNumberingAfterBreak="0">
    <w:nsid w:val="000004F0"/>
    <w:multiLevelType w:val="hybridMultilevel"/>
    <w:tmpl w:val="49EC434C"/>
    <w:lvl w:ilvl="0" w:tplc="21C00A20">
      <w:start w:val="1"/>
      <w:numFmt w:val="bullet"/>
      <w:lvlText w:val="А"/>
      <w:lvlJc w:val="left"/>
    </w:lvl>
    <w:lvl w:ilvl="1" w:tplc="B8F2AED2">
      <w:start w:val="1"/>
      <w:numFmt w:val="bullet"/>
      <w:lvlText w:val="-"/>
      <w:lvlJc w:val="left"/>
    </w:lvl>
    <w:lvl w:ilvl="2" w:tplc="5EE4C122">
      <w:numFmt w:val="decimal"/>
      <w:lvlText w:val=""/>
      <w:lvlJc w:val="left"/>
    </w:lvl>
    <w:lvl w:ilvl="3" w:tplc="D0DC2AB0">
      <w:numFmt w:val="decimal"/>
      <w:lvlText w:val=""/>
      <w:lvlJc w:val="left"/>
    </w:lvl>
    <w:lvl w:ilvl="4" w:tplc="2E48CD92">
      <w:numFmt w:val="decimal"/>
      <w:lvlText w:val=""/>
      <w:lvlJc w:val="left"/>
    </w:lvl>
    <w:lvl w:ilvl="5" w:tplc="D91A31DE">
      <w:numFmt w:val="decimal"/>
      <w:lvlText w:val=""/>
      <w:lvlJc w:val="left"/>
    </w:lvl>
    <w:lvl w:ilvl="6" w:tplc="907C6280">
      <w:numFmt w:val="decimal"/>
      <w:lvlText w:val=""/>
      <w:lvlJc w:val="left"/>
    </w:lvl>
    <w:lvl w:ilvl="7" w:tplc="244CCA72">
      <w:numFmt w:val="decimal"/>
      <w:lvlText w:val=""/>
      <w:lvlJc w:val="left"/>
    </w:lvl>
    <w:lvl w:ilvl="8" w:tplc="10669FE8">
      <w:numFmt w:val="decimal"/>
      <w:lvlText w:val=""/>
      <w:lvlJc w:val="left"/>
    </w:lvl>
  </w:abstractNum>
  <w:abstractNum w:abstractNumId="12" w15:restartNumberingAfterBreak="0">
    <w:nsid w:val="00000607"/>
    <w:multiLevelType w:val="hybridMultilevel"/>
    <w:tmpl w:val="AE22E4C8"/>
    <w:lvl w:ilvl="0" w:tplc="805CD6FA">
      <w:start w:val="1"/>
      <w:numFmt w:val="bullet"/>
      <w:lvlText w:val="-"/>
      <w:lvlJc w:val="left"/>
    </w:lvl>
    <w:lvl w:ilvl="1" w:tplc="F678EA60">
      <w:numFmt w:val="decimal"/>
      <w:lvlText w:val=""/>
      <w:lvlJc w:val="left"/>
    </w:lvl>
    <w:lvl w:ilvl="2" w:tplc="E56614C0">
      <w:numFmt w:val="decimal"/>
      <w:lvlText w:val=""/>
      <w:lvlJc w:val="left"/>
    </w:lvl>
    <w:lvl w:ilvl="3" w:tplc="8E0260E2">
      <w:numFmt w:val="decimal"/>
      <w:lvlText w:val=""/>
      <w:lvlJc w:val="left"/>
    </w:lvl>
    <w:lvl w:ilvl="4" w:tplc="24E6FE12">
      <w:numFmt w:val="decimal"/>
      <w:lvlText w:val=""/>
      <w:lvlJc w:val="left"/>
    </w:lvl>
    <w:lvl w:ilvl="5" w:tplc="981E3934">
      <w:numFmt w:val="decimal"/>
      <w:lvlText w:val=""/>
      <w:lvlJc w:val="left"/>
    </w:lvl>
    <w:lvl w:ilvl="6" w:tplc="C81A2AE4">
      <w:numFmt w:val="decimal"/>
      <w:lvlText w:val=""/>
      <w:lvlJc w:val="left"/>
    </w:lvl>
    <w:lvl w:ilvl="7" w:tplc="CD92FE6A">
      <w:numFmt w:val="decimal"/>
      <w:lvlText w:val=""/>
      <w:lvlJc w:val="left"/>
    </w:lvl>
    <w:lvl w:ilvl="8" w:tplc="D39235A6">
      <w:numFmt w:val="decimal"/>
      <w:lvlText w:val=""/>
      <w:lvlJc w:val="left"/>
    </w:lvl>
  </w:abstractNum>
  <w:abstractNum w:abstractNumId="13" w15:restartNumberingAfterBreak="0">
    <w:nsid w:val="0000065A"/>
    <w:multiLevelType w:val="hybridMultilevel"/>
    <w:tmpl w:val="5154802A"/>
    <w:lvl w:ilvl="0" w:tplc="352C58B2">
      <w:start w:val="1"/>
      <w:numFmt w:val="bullet"/>
      <w:lvlText w:val="-"/>
      <w:lvlJc w:val="left"/>
    </w:lvl>
    <w:lvl w:ilvl="1" w:tplc="29DC39D2">
      <w:numFmt w:val="decimal"/>
      <w:lvlText w:val=""/>
      <w:lvlJc w:val="left"/>
    </w:lvl>
    <w:lvl w:ilvl="2" w:tplc="8130AFEA">
      <w:numFmt w:val="decimal"/>
      <w:lvlText w:val=""/>
      <w:lvlJc w:val="left"/>
    </w:lvl>
    <w:lvl w:ilvl="3" w:tplc="56DCCA24">
      <w:numFmt w:val="decimal"/>
      <w:lvlText w:val=""/>
      <w:lvlJc w:val="left"/>
    </w:lvl>
    <w:lvl w:ilvl="4" w:tplc="44528FB4">
      <w:numFmt w:val="decimal"/>
      <w:lvlText w:val=""/>
      <w:lvlJc w:val="left"/>
    </w:lvl>
    <w:lvl w:ilvl="5" w:tplc="9642ED5A">
      <w:numFmt w:val="decimal"/>
      <w:lvlText w:val=""/>
      <w:lvlJc w:val="left"/>
    </w:lvl>
    <w:lvl w:ilvl="6" w:tplc="407AE4B6">
      <w:numFmt w:val="decimal"/>
      <w:lvlText w:val=""/>
      <w:lvlJc w:val="left"/>
    </w:lvl>
    <w:lvl w:ilvl="7" w:tplc="BA922536">
      <w:numFmt w:val="decimal"/>
      <w:lvlText w:val=""/>
      <w:lvlJc w:val="left"/>
    </w:lvl>
    <w:lvl w:ilvl="8" w:tplc="0960FCCA">
      <w:numFmt w:val="decimal"/>
      <w:lvlText w:val=""/>
      <w:lvlJc w:val="left"/>
    </w:lvl>
  </w:abstractNum>
  <w:abstractNum w:abstractNumId="14" w15:restartNumberingAfterBreak="0">
    <w:nsid w:val="00000665"/>
    <w:multiLevelType w:val="hybridMultilevel"/>
    <w:tmpl w:val="56C66854"/>
    <w:lvl w:ilvl="0" w:tplc="E4C85938">
      <w:start w:val="1"/>
      <w:numFmt w:val="decimal"/>
      <w:lvlText w:val="%1)"/>
      <w:lvlJc w:val="left"/>
    </w:lvl>
    <w:lvl w:ilvl="1" w:tplc="4DCCE98A">
      <w:numFmt w:val="decimal"/>
      <w:lvlText w:val=""/>
      <w:lvlJc w:val="left"/>
    </w:lvl>
    <w:lvl w:ilvl="2" w:tplc="F1922E72">
      <w:numFmt w:val="decimal"/>
      <w:lvlText w:val=""/>
      <w:lvlJc w:val="left"/>
    </w:lvl>
    <w:lvl w:ilvl="3" w:tplc="54B40F4C">
      <w:numFmt w:val="decimal"/>
      <w:lvlText w:val=""/>
      <w:lvlJc w:val="left"/>
    </w:lvl>
    <w:lvl w:ilvl="4" w:tplc="2B5CCEA6">
      <w:numFmt w:val="decimal"/>
      <w:lvlText w:val=""/>
      <w:lvlJc w:val="left"/>
    </w:lvl>
    <w:lvl w:ilvl="5" w:tplc="5BB0D352">
      <w:numFmt w:val="decimal"/>
      <w:lvlText w:val=""/>
      <w:lvlJc w:val="left"/>
    </w:lvl>
    <w:lvl w:ilvl="6" w:tplc="865AB0E4">
      <w:numFmt w:val="decimal"/>
      <w:lvlText w:val=""/>
      <w:lvlJc w:val="left"/>
    </w:lvl>
    <w:lvl w:ilvl="7" w:tplc="BA5AB4FA">
      <w:numFmt w:val="decimal"/>
      <w:lvlText w:val=""/>
      <w:lvlJc w:val="left"/>
    </w:lvl>
    <w:lvl w:ilvl="8" w:tplc="4B1CD63A">
      <w:numFmt w:val="decimal"/>
      <w:lvlText w:val=""/>
      <w:lvlJc w:val="left"/>
    </w:lvl>
  </w:abstractNum>
  <w:abstractNum w:abstractNumId="15" w15:restartNumberingAfterBreak="0">
    <w:nsid w:val="000006D8"/>
    <w:multiLevelType w:val="hybridMultilevel"/>
    <w:tmpl w:val="C546A35C"/>
    <w:lvl w:ilvl="0" w:tplc="80304390">
      <w:start w:val="1"/>
      <w:numFmt w:val="bullet"/>
      <w:lvlText w:val="-"/>
      <w:lvlJc w:val="left"/>
    </w:lvl>
    <w:lvl w:ilvl="1" w:tplc="51F6D872">
      <w:start w:val="1"/>
      <w:numFmt w:val="bullet"/>
      <w:lvlText w:val="-"/>
      <w:lvlJc w:val="left"/>
    </w:lvl>
    <w:lvl w:ilvl="2" w:tplc="3A5648A0">
      <w:numFmt w:val="decimal"/>
      <w:lvlText w:val=""/>
      <w:lvlJc w:val="left"/>
    </w:lvl>
    <w:lvl w:ilvl="3" w:tplc="6E9A6C78">
      <w:numFmt w:val="decimal"/>
      <w:lvlText w:val=""/>
      <w:lvlJc w:val="left"/>
    </w:lvl>
    <w:lvl w:ilvl="4" w:tplc="9320B650">
      <w:numFmt w:val="decimal"/>
      <w:lvlText w:val=""/>
      <w:lvlJc w:val="left"/>
    </w:lvl>
    <w:lvl w:ilvl="5" w:tplc="C4267568">
      <w:numFmt w:val="decimal"/>
      <w:lvlText w:val=""/>
      <w:lvlJc w:val="left"/>
    </w:lvl>
    <w:lvl w:ilvl="6" w:tplc="9B8AAD4A">
      <w:numFmt w:val="decimal"/>
      <w:lvlText w:val=""/>
      <w:lvlJc w:val="left"/>
    </w:lvl>
    <w:lvl w:ilvl="7" w:tplc="6CA802BA">
      <w:numFmt w:val="decimal"/>
      <w:lvlText w:val=""/>
      <w:lvlJc w:val="left"/>
    </w:lvl>
    <w:lvl w:ilvl="8" w:tplc="DAB2918A">
      <w:numFmt w:val="decimal"/>
      <w:lvlText w:val=""/>
      <w:lvlJc w:val="left"/>
    </w:lvl>
  </w:abstractNum>
  <w:abstractNum w:abstractNumId="16" w15:restartNumberingAfterBreak="0">
    <w:nsid w:val="000006E3"/>
    <w:multiLevelType w:val="hybridMultilevel"/>
    <w:tmpl w:val="9300FEA4"/>
    <w:lvl w:ilvl="0" w:tplc="6D5A6EA2">
      <w:start w:val="1"/>
      <w:numFmt w:val="bullet"/>
      <w:lvlText w:val="о"/>
      <w:lvlJc w:val="left"/>
    </w:lvl>
    <w:lvl w:ilvl="1" w:tplc="AE16307E">
      <w:start w:val="1"/>
      <w:numFmt w:val="bullet"/>
      <w:lvlText w:val="У"/>
      <w:lvlJc w:val="left"/>
    </w:lvl>
    <w:lvl w:ilvl="2" w:tplc="D25A3FD0">
      <w:numFmt w:val="decimal"/>
      <w:lvlText w:val=""/>
      <w:lvlJc w:val="left"/>
    </w:lvl>
    <w:lvl w:ilvl="3" w:tplc="96828A26">
      <w:numFmt w:val="decimal"/>
      <w:lvlText w:val=""/>
      <w:lvlJc w:val="left"/>
    </w:lvl>
    <w:lvl w:ilvl="4" w:tplc="3D24EBAA">
      <w:numFmt w:val="decimal"/>
      <w:lvlText w:val=""/>
      <w:lvlJc w:val="left"/>
    </w:lvl>
    <w:lvl w:ilvl="5" w:tplc="5D4822E4">
      <w:numFmt w:val="decimal"/>
      <w:lvlText w:val=""/>
      <w:lvlJc w:val="left"/>
    </w:lvl>
    <w:lvl w:ilvl="6" w:tplc="C8D29FBC">
      <w:numFmt w:val="decimal"/>
      <w:lvlText w:val=""/>
      <w:lvlJc w:val="left"/>
    </w:lvl>
    <w:lvl w:ilvl="7" w:tplc="6056177E">
      <w:numFmt w:val="decimal"/>
      <w:lvlText w:val=""/>
      <w:lvlJc w:val="left"/>
    </w:lvl>
    <w:lvl w:ilvl="8" w:tplc="91A267B4">
      <w:numFmt w:val="decimal"/>
      <w:lvlText w:val=""/>
      <w:lvlJc w:val="left"/>
    </w:lvl>
  </w:abstractNum>
  <w:abstractNum w:abstractNumId="17" w15:restartNumberingAfterBreak="0">
    <w:nsid w:val="00000784"/>
    <w:multiLevelType w:val="hybridMultilevel"/>
    <w:tmpl w:val="8B1E9F56"/>
    <w:lvl w:ilvl="0" w:tplc="26028AD4">
      <w:start w:val="1"/>
      <w:numFmt w:val="bullet"/>
      <w:lvlText w:val="и"/>
      <w:lvlJc w:val="left"/>
    </w:lvl>
    <w:lvl w:ilvl="1" w:tplc="58701C50">
      <w:start w:val="1"/>
      <w:numFmt w:val="bullet"/>
      <w:lvlText w:val="-"/>
      <w:lvlJc w:val="left"/>
    </w:lvl>
    <w:lvl w:ilvl="2" w:tplc="A51219AE">
      <w:numFmt w:val="decimal"/>
      <w:lvlText w:val=""/>
      <w:lvlJc w:val="left"/>
    </w:lvl>
    <w:lvl w:ilvl="3" w:tplc="787C8C9C">
      <w:numFmt w:val="decimal"/>
      <w:lvlText w:val=""/>
      <w:lvlJc w:val="left"/>
    </w:lvl>
    <w:lvl w:ilvl="4" w:tplc="AA12E512">
      <w:numFmt w:val="decimal"/>
      <w:lvlText w:val=""/>
      <w:lvlJc w:val="left"/>
    </w:lvl>
    <w:lvl w:ilvl="5" w:tplc="92BCC622">
      <w:numFmt w:val="decimal"/>
      <w:lvlText w:val=""/>
      <w:lvlJc w:val="left"/>
    </w:lvl>
    <w:lvl w:ilvl="6" w:tplc="9F9814BC">
      <w:numFmt w:val="decimal"/>
      <w:lvlText w:val=""/>
      <w:lvlJc w:val="left"/>
    </w:lvl>
    <w:lvl w:ilvl="7" w:tplc="EFE859C2">
      <w:numFmt w:val="decimal"/>
      <w:lvlText w:val=""/>
      <w:lvlJc w:val="left"/>
    </w:lvl>
    <w:lvl w:ilvl="8" w:tplc="BF56D616">
      <w:numFmt w:val="decimal"/>
      <w:lvlText w:val=""/>
      <w:lvlJc w:val="left"/>
    </w:lvl>
  </w:abstractNum>
  <w:abstractNum w:abstractNumId="18" w15:restartNumberingAfterBreak="0">
    <w:nsid w:val="00000786"/>
    <w:multiLevelType w:val="hybridMultilevel"/>
    <w:tmpl w:val="42CE5FC6"/>
    <w:lvl w:ilvl="0" w:tplc="8B1644DA">
      <w:start w:val="1"/>
      <w:numFmt w:val="decimal"/>
      <w:lvlText w:val="%1)"/>
      <w:lvlJc w:val="left"/>
    </w:lvl>
    <w:lvl w:ilvl="1" w:tplc="B33EDE72">
      <w:numFmt w:val="decimal"/>
      <w:lvlText w:val=""/>
      <w:lvlJc w:val="left"/>
    </w:lvl>
    <w:lvl w:ilvl="2" w:tplc="54D61052">
      <w:numFmt w:val="decimal"/>
      <w:lvlText w:val=""/>
      <w:lvlJc w:val="left"/>
    </w:lvl>
    <w:lvl w:ilvl="3" w:tplc="7F6A9744">
      <w:numFmt w:val="decimal"/>
      <w:lvlText w:val=""/>
      <w:lvlJc w:val="left"/>
    </w:lvl>
    <w:lvl w:ilvl="4" w:tplc="8A6855A4">
      <w:numFmt w:val="decimal"/>
      <w:lvlText w:val=""/>
      <w:lvlJc w:val="left"/>
    </w:lvl>
    <w:lvl w:ilvl="5" w:tplc="F5CC3AB0">
      <w:numFmt w:val="decimal"/>
      <w:lvlText w:val=""/>
      <w:lvlJc w:val="left"/>
    </w:lvl>
    <w:lvl w:ilvl="6" w:tplc="E0D0350A">
      <w:numFmt w:val="decimal"/>
      <w:lvlText w:val=""/>
      <w:lvlJc w:val="left"/>
    </w:lvl>
    <w:lvl w:ilvl="7" w:tplc="40569944">
      <w:numFmt w:val="decimal"/>
      <w:lvlText w:val=""/>
      <w:lvlJc w:val="left"/>
    </w:lvl>
    <w:lvl w:ilvl="8" w:tplc="4E1E47CC">
      <w:numFmt w:val="decimal"/>
      <w:lvlText w:val=""/>
      <w:lvlJc w:val="left"/>
    </w:lvl>
  </w:abstractNum>
  <w:abstractNum w:abstractNumId="19" w15:restartNumberingAfterBreak="0">
    <w:nsid w:val="000007C9"/>
    <w:multiLevelType w:val="hybridMultilevel"/>
    <w:tmpl w:val="BFB65AB6"/>
    <w:lvl w:ilvl="0" w:tplc="89D072F2">
      <w:start w:val="1"/>
      <w:numFmt w:val="bullet"/>
      <w:lvlText w:val="-"/>
      <w:lvlJc w:val="left"/>
    </w:lvl>
    <w:lvl w:ilvl="1" w:tplc="404886C2">
      <w:numFmt w:val="decimal"/>
      <w:lvlText w:val=""/>
      <w:lvlJc w:val="left"/>
    </w:lvl>
    <w:lvl w:ilvl="2" w:tplc="283AB178">
      <w:numFmt w:val="decimal"/>
      <w:lvlText w:val=""/>
      <w:lvlJc w:val="left"/>
    </w:lvl>
    <w:lvl w:ilvl="3" w:tplc="BBC61958">
      <w:numFmt w:val="decimal"/>
      <w:lvlText w:val=""/>
      <w:lvlJc w:val="left"/>
    </w:lvl>
    <w:lvl w:ilvl="4" w:tplc="9088130A">
      <w:numFmt w:val="decimal"/>
      <w:lvlText w:val=""/>
      <w:lvlJc w:val="left"/>
    </w:lvl>
    <w:lvl w:ilvl="5" w:tplc="AC083378">
      <w:numFmt w:val="decimal"/>
      <w:lvlText w:val=""/>
      <w:lvlJc w:val="left"/>
    </w:lvl>
    <w:lvl w:ilvl="6" w:tplc="036A56D0">
      <w:numFmt w:val="decimal"/>
      <w:lvlText w:val=""/>
      <w:lvlJc w:val="left"/>
    </w:lvl>
    <w:lvl w:ilvl="7" w:tplc="D458ADD4">
      <w:numFmt w:val="decimal"/>
      <w:lvlText w:val=""/>
      <w:lvlJc w:val="left"/>
    </w:lvl>
    <w:lvl w:ilvl="8" w:tplc="1A78BE60">
      <w:numFmt w:val="decimal"/>
      <w:lvlText w:val=""/>
      <w:lvlJc w:val="left"/>
    </w:lvl>
  </w:abstractNum>
  <w:abstractNum w:abstractNumId="20" w15:restartNumberingAfterBreak="0">
    <w:nsid w:val="0000084D"/>
    <w:multiLevelType w:val="hybridMultilevel"/>
    <w:tmpl w:val="CA769554"/>
    <w:lvl w:ilvl="0" w:tplc="37FE812C">
      <w:start w:val="1"/>
      <w:numFmt w:val="bullet"/>
      <w:lvlText w:val="У"/>
      <w:lvlJc w:val="left"/>
    </w:lvl>
    <w:lvl w:ilvl="1" w:tplc="1A7ED6E2">
      <w:numFmt w:val="decimal"/>
      <w:lvlText w:val=""/>
      <w:lvlJc w:val="left"/>
    </w:lvl>
    <w:lvl w:ilvl="2" w:tplc="53A425A2">
      <w:numFmt w:val="decimal"/>
      <w:lvlText w:val=""/>
      <w:lvlJc w:val="left"/>
    </w:lvl>
    <w:lvl w:ilvl="3" w:tplc="0B38DF1C">
      <w:numFmt w:val="decimal"/>
      <w:lvlText w:val=""/>
      <w:lvlJc w:val="left"/>
    </w:lvl>
    <w:lvl w:ilvl="4" w:tplc="F89873F2">
      <w:numFmt w:val="decimal"/>
      <w:lvlText w:val=""/>
      <w:lvlJc w:val="left"/>
    </w:lvl>
    <w:lvl w:ilvl="5" w:tplc="93E68736">
      <w:numFmt w:val="decimal"/>
      <w:lvlText w:val=""/>
      <w:lvlJc w:val="left"/>
    </w:lvl>
    <w:lvl w:ilvl="6" w:tplc="C812DA8E">
      <w:numFmt w:val="decimal"/>
      <w:lvlText w:val=""/>
      <w:lvlJc w:val="left"/>
    </w:lvl>
    <w:lvl w:ilvl="7" w:tplc="299250DC">
      <w:numFmt w:val="decimal"/>
      <w:lvlText w:val=""/>
      <w:lvlJc w:val="left"/>
    </w:lvl>
    <w:lvl w:ilvl="8" w:tplc="60E224F4">
      <w:numFmt w:val="decimal"/>
      <w:lvlText w:val=""/>
      <w:lvlJc w:val="left"/>
    </w:lvl>
  </w:abstractNum>
  <w:abstractNum w:abstractNumId="21" w15:restartNumberingAfterBreak="0">
    <w:nsid w:val="00000878"/>
    <w:multiLevelType w:val="hybridMultilevel"/>
    <w:tmpl w:val="0CA446D8"/>
    <w:lvl w:ilvl="0" w:tplc="18164F7A">
      <w:start w:val="1"/>
      <w:numFmt w:val="decimal"/>
      <w:lvlText w:val="%1)"/>
      <w:lvlJc w:val="left"/>
    </w:lvl>
    <w:lvl w:ilvl="1" w:tplc="4D7AABC8">
      <w:numFmt w:val="decimal"/>
      <w:lvlText w:val=""/>
      <w:lvlJc w:val="left"/>
    </w:lvl>
    <w:lvl w:ilvl="2" w:tplc="881E777A">
      <w:numFmt w:val="decimal"/>
      <w:lvlText w:val=""/>
      <w:lvlJc w:val="left"/>
    </w:lvl>
    <w:lvl w:ilvl="3" w:tplc="E11ECF70">
      <w:numFmt w:val="decimal"/>
      <w:lvlText w:val=""/>
      <w:lvlJc w:val="left"/>
    </w:lvl>
    <w:lvl w:ilvl="4" w:tplc="ACD025E8">
      <w:numFmt w:val="decimal"/>
      <w:lvlText w:val=""/>
      <w:lvlJc w:val="left"/>
    </w:lvl>
    <w:lvl w:ilvl="5" w:tplc="7DC0B516">
      <w:numFmt w:val="decimal"/>
      <w:lvlText w:val=""/>
      <w:lvlJc w:val="left"/>
    </w:lvl>
    <w:lvl w:ilvl="6" w:tplc="A27041F8">
      <w:numFmt w:val="decimal"/>
      <w:lvlText w:val=""/>
      <w:lvlJc w:val="left"/>
    </w:lvl>
    <w:lvl w:ilvl="7" w:tplc="593E296A">
      <w:numFmt w:val="decimal"/>
      <w:lvlText w:val=""/>
      <w:lvlJc w:val="left"/>
    </w:lvl>
    <w:lvl w:ilvl="8" w:tplc="3B126F12">
      <w:numFmt w:val="decimal"/>
      <w:lvlText w:val=""/>
      <w:lvlJc w:val="left"/>
    </w:lvl>
  </w:abstractNum>
  <w:abstractNum w:abstractNumId="22" w15:restartNumberingAfterBreak="0">
    <w:nsid w:val="000008AF"/>
    <w:multiLevelType w:val="hybridMultilevel"/>
    <w:tmpl w:val="640ED36A"/>
    <w:lvl w:ilvl="0" w:tplc="111E0EE4">
      <w:start w:val="32"/>
      <w:numFmt w:val="decimal"/>
      <w:lvlText w:val="%1)"/>
      <w:lvlJc w:val="left"/>
    </w:lvl>
    <w:lvl w:ilvl="1" w:tplc="B3D43F66">
      <w:numFmt w:val="decimal"/>
      <w:lvlText w:val=""/>
      <w:lvlJc w:val="left"/>
    </w:lvl>
    <w:lvl w:ilvl="2" w:tplc="7D105F12">
      <w:numFmt w:val="decimal"/>
      <w:lvlText w:val=""/>
      <w:lvlJc w:val="left"/>
    </w:lvl>
    <w:lvl w:ilvl="3" w:tplc="CC0EBE44">
      <w:numFmt w:val="decimal"/>
      <w:lvlText w:val=""/>
      <w:lvlJc w:val="left"/>
    </w:lvl>
    <w:lvl w:ilvl="4" w:tplc="B86C8E14">
      <w:numFmt w:val="decimal"/>
      <w:lvlText w:val=""/>
      <w:lvlJc w:val="left"/>
    </w:lvl>
    <w:lvl w:ilvl="5" w:tplc="35D496BE">
      <w:numFmt w:val="decimal"/>
      <w:lvlText w:val=""/>
      <w:lvlJc w:val="left"/>
    </w:lvl>
    <w:lvl w:ilvl="6" w:tplc="61C07306">
      <w:numFmt w:val="decimal"/>
      <w:lvlText w:val=""/>
      <w:lvlJc w:val="left"/>
    </w:lvl>
    <w:lvl w:ilvl="7" w:tplc="2FFAF98E">
      <w:numFmt w:val="decimal"/>
      <w:lvlText w:val=""/>
      <w:lvlJc w:val="left"/>
    </w:lvl>
    <w:lvl w:ilvl="8" w:tplc="89D65370">
      <w:numFmt w:val="decimal"/>
      <w:lvlText w:val=""/>
      <w:lvlJc w:val="left"/>
    </w:lvl>
  </w:abstractNum>
  <w:abstractNum w:abstractNumId="23" w15:restartNumberingAfterBreak="0">
    <w:nsid w:val="00000914"/>
    <w:multiLevelType w:val="hybridMultilevel"/>
    <w:tmpl w:val="B1C68A56"/>
    <w:lvl w:ilvl="0" w:tplc="80E074D8">
      <w:start w:val="1"/>
      <w:numFmt w:val="decimal"/>
      <w:lvlText w:val="%1)"/>
      <w:lvlJc w:val="left"/>
    </w:lvl>
    <w:lvl w:ilvl="1" w:tplc="0DA4C372">
      <w:numFmt w:val="decimal"/>
      <w:lvlText w:val=""/>
      <w:lvlJc w:val="left"/>
    </w:lvl>
    <w:lvl w:ilvl="2" w:tplc="8F485FCC">
      <w:numFmt w:val="decimal"/>
      <w:lvlText w:val=""/>
      <w:lvlJc w:val="left"/>
    </w:lvl>
    <w:lvl w:ilvl="3" w:tplc="AA4A464C">
      <w:numFmt w:val="decimal"/>
      <w:lvlText w:val=""/>
      <w:lvlJc w:val="left"/>
    </w:lvl>
    <w:lvl w:ilvl="4" w:tplc="5E706726">
      <w:numFmt w:val="decimal"/>
      <w:lvlText w:val=""/>
      <w:lvlJc w:val="left"/>
    </w:lvl>
    <w:lvl w:ilvl="5" w:tplc="8A38F712">
      <w:numFmt w:val="decimal"/>
      <w:lvlText w:val=""/>
      <w:lvlJc w:val="left"/>
    </w:lvl>
    <w:lvl w:ilvl="6" w:tplc="334401FC">
      <w:numFmt w:val="decimal"/>
      <w:lvlText w:val=""/>
      <w:lvlJc w:val="left"/>
    </w:lvl>
    <w:lvl w:ilvl="7" w:tplc="96C6CD4C">
      <w:numFmt w:val="decimal"/>
      <w:lvlText w:val=""/>
      <w:lvlJc w:val="left"/>
    </w:lvl>
    <w:lvl w:ilvl="8" w:tplc="773A655E">
      <w:numFmt w:val="decimal"/>
      <w:lvlText w:val=""/>
      <w:lvlJc w:val="left"/>
    </w:lvl>
  </w:abstractNum>
  <w:abstractNum w:abstractNumId="24" w15:restartNumberingAfterBreak="0">
    <w:nsid w:val="0000093B"/>
    <w:multiLevelType w:val="hybridMultilevel"/>
    <w:tmpl w:val="214EFA4C"/>
    <w:lvl w:ilvl="0" w:tplc="D1625DD0">
      <w:start w:val="1"/>
      <w:numFmt w:val="bullet"/>
      <w:lvlText w:val="о"/>
      <w:lvlJc w:val="left"/>
    </w:lvl>
    <w:lvl w:ilvl="1" w:tplc="649E7000">
      <w:numFmt w:val="decimal"/>
      <w:lvlText w:val=""/>
      <w:lvlJc w:val="left"/>
    </w:lvl>
    <w:lvl w:ilvl="2" w:tplc="3564A7AC">
      <w:numFmt w:val="decimal"/>
      <w:lvlText w:val=""/>
      <w:lvlJc w:val="left"/>
    </w:lvl>
    <w:lvl w:ilvl="3" w:tplc="02945DF0">
      <w:numFmt w:val="decimal"/>
      <w:lvlText w:val=""/>
      <w:lvlJc w:val="left"/>
    </w:lvl>
    <w:lvl w:ilvl="4" w:tplc="4CE8BECA">
      <w:numFmt w:val="decimal"/>
      <w:lvlText w:val=""/>
      <w:lvlJc w:val="left"/>
    </w:lvl>
    <w:lvl w:ilvl="5" w:tplc="CF403FE2">
      <w:numFmt w:val="decimal"/>
      <w:lvlText w:val=""/>
      <w:lvlJc w:val="left"/>
    </w:lvl>
    <w:lvl w:ilvl="6" w:tplc="359E7446">
      <w:numFmt w:val="decimal"/>
      <w:lvlText w:val=""/>
      <w:lvlJc w:val="left"/>
    </w:lvl>
    <w:lvl w:ilvl="7" w:tplc="04EC4766">
      <w:numFmt w:val="decimal"/>
      <w:lvlText w:val=""/>
      <w:lvlJc w:val="left"/>
    </w:lvl>
    <w:lvl w:ilvl="8" w:tplc="7C08BB6C">
      <w:numFmt w:val="decimal"/>
      <w:lvlText w:val=""/>
      <w:lvlJc w:val="left"/>
    </w:lvl>
  </w:abstractNum>
  <w:abstractNum w:abstractNumId="25" w15:restartNumberingAfterBreak="0">
    <w:nsid w:val="000009B3"/>
    <w:multiLevelType w:val="hybridMultilevel"/>
    <w:tmpl w:val="9F5CFCBE"/>
    <w:lvl w:ilvl="0" w:tplc="BCB051BE">
      <w:start w:val="1"/>
      <w:numFmt w:val="bullet"/>
      <w:lvlText w:val="у"/>
      <w:lvlJc w:val="left"/>
    </w:lvl>
    <w:lvl w:ilvl="1" w:tplc="77B83F1E">
      <w:start w:val="9"/>
      <w:numFmt w:val="decimal"/>
      <w:lvlText w:val="%2)"/>
      <w:lvlJc w:val="left"/>
    </w:lvl>
    <w:lvl w:ilvl="2" w:tplc="D840C9FC">
      <w:numFmt w:val="decimal"/>
      <w:lvlText w:val=""/>
      <w:lvlJc w:val="left"/>
    </w:lvl>
    <w:lvl w:ilvl="3" w:tplc="45205080">
      <w:numFmt w:val="decimal"/>
      <w:lvlText w:val=""/>
      <w:lvlJc w:val="left"/>
    </w:lvl>
    <w:lvl w:ilvl="4" w:tplc="9C7262A6">
      <w:numFmt w:val="decimal"/>
      <w:lvlText w:val=""/>
      <w:lvlJc w:val="left"/>
    </w:lvl>
    <w:lvl w:ilvl="5" w:tplc="F3A815A0">
      <w:numFmt w:val="decimal"/>
      <w:lvlText w:val=""/>
      <w:lvlJc w:val="left"/>
    </w:lvl>
    <w:lvl w:ilvl="6" w:tplc="10AC0D26">
      <w:numFmt w:val="decimal"/>
      <w:lvlText w:val=""/>
      <w:lvlJc w:val="left"/>
    </w:lvl>
    <w:lvl w:ilvl="7" w:tplc="E24C31A4">
      <w:numFmt w:val="decimal"/>
      <w:lvlText w:val=""/>
      <w:lvlJc w:val="left"/>
    </w:lvl>
    <w:lvl w:ilvl="8" w:tplc="B922EE68">
      <w:numFmt w:val="decimal"/>
      <w:lvlText w:val=""/>
      <w:lvlJc w:val="left"/>
    </w:lvl>
  </w:abstractNum>
  <w:abstractNum w:abstractNumId="26" w15:restartNumberingAfterBreak="0">
    <w:nsid w:val="00000A1D"/>
    <w:multiLevelType w:val="hybridMultilevel"/>
    <w:tmpl w:val="B592560C"/>
    <w:lvl w:ilvl="0" w:tplc="8F227758">
      <w:start w:val="3"/>
      <w:numFmt w:val="decimal"/>
      <w:lvlText w:val="%1)"/>
      <w:lvlJc w:val="left"/>
    </w:lvl>
    <w:lvl w:ilvl="1" w:tplc="012C40F8">
      <w:numFmt w:val="decimal"/>
      <w:lvlText w:val=""/>
      <w:lvlJc w:val="left"/>
    </w:lvl>
    <w:lvl w:ilvl="2" w:tplc="EEFCFBD6">
      <w:numFmt w:val="decimal"/>
      <w:lvlText w:val=""/>
      <w:lvlJc w:val="left"/>
    </w:lvl>
    <w:lvl w:ilvl="3" w:tplc="0DB2C3D4">
      <w:numFmt w:val="decimal"/>
      <w:lvlText w:val=""/>
      <w:lvlJc w:val="left"/>
    </w:lvl>
    <w:lvl w:ilvl="4" w:tplc="55F03426">
      <w:numFmt w:val="decimal"/>
      <w:lvlText w:val=""/>
      <w:lvlJc w:val="left"/>
    </w:lvl>
    <w:lvl w:ilvl="5" w:tplc="EBE8B6F2">
      <w:numFmt w:val="decimal"/>
      <w:lvlText w:val=""/>
      <w:lvlJc w:val="left"/>
    </w:lvl>
    <w:lvl w:ilvl="6" w:tplc="E15E8B22">
      <w:numFmt w:val="decimal"/>
      <w:lvlText w:val=""/>
      <w:lvlJc w:val="left"/>
    </w:lvl>
    <w:lvl w:ilvl="7" w:tplc="1F9E4A5A">
      <w:numFmt w:val="decimal"/>
      <w:lvlText w:val=""/>
      <w:lvlJc w:val="left"/>
    </w:lvl>
    <w:lvl w:ilvl="8" w:tplc="E28CB612">
      <w:numFmt w:val="decimal"/>
      <w:lvlText w:val=""/>
      <w:lvlJc w:val="left"/>
    </w:lvl>
  </w:abstractNum>
  <w:abstractNum w:abstractNumId="27" w15:restartNumberingAfterBreak="0">
    <w:nsid w:val="00000A2F"/>
    <w:multiLevelType w:val="hybridMultilevel"/>
    <w:tmpl w:val="CB340A20"/>
    <w:lvl w:ilvl="0" w:tplc="B0F2B47E">
      <w:start w:val="1"/>
      <w:numFmt w:val="bullet"/>
      <w:lvlText w:val="у"/>
      <w:lvlJc w:val="left"/>
    </w:lvl>
    <w:lvl w:ilvl="1" w:tplc="DFDA7054">
      <w:start w:val="4"/>
      <w:numFmt w:val="decimal"/>
      <w:lvlText w:val="%2)"/>
      <w:lvlJc w:val="left"/>
    </w:lvl>
    <w:lvl w:ilvl="2" w:tplc="E8105D38">
      <w:numFmt w:val="decimal"/>
      <w:lvlText w:val=""/>
      <w:lvlJc w:val="left"/>
    </w:lvl>
    <w:lvl w:ilvl="3" w:tplc="C4E65606">
      <w:numFmt w:val="decimal"/>
      <w:lvlText w:val=""/>
      <w:lvlJc w:val="left"/>
    </w:lvl>
    <w:lvl w:ilvl="4" w:tplc="7B3AF9A0">
      <w:numFmt w:val="decimal"/>
      <w:lvlText w:val=""/>
      <w:lvlJc w:val="left"/>
    </w:lvl>
    <w:lvl w:ilvl="5" w:tplc="F9DC22A4">
      <w:numFmt w:val="decimal"/>
      <w:lvlText w:val=""/>
      <w:lvlJc w:val="left"/>
    </w:lvl>
    <w:lvl w:ilvl="6" w:tplc="731457EC">
      <w:numFmt w:val="decimal"/>
      <w:lvlText w:val=""/>
      <w:lvlJc w:val="left"/>
    </w:lvl>
    <w:lvl w:ilvl="7" w:tplc="8FB6C518">
      <w:numFmt w:val="decimal"/>
      <w:lvlText w:val=""/>
      <w:lvlJc w:val="left"/>
    </w:lvl>
    <w:lvl w:ilvl="8" w:tplc="B35E9D80">
      <w:numFmt w:val="decimal"/>
      <w:lvlText w:val=""/>
      <w:lvlJc w:val="left"/>
    </w:lvl>
  </w:abstractNum>
  <w:abstractNum w:abstractNumId="28" w15:restartNumberingAfterBreak="0">
    <w:nsid w:val="00000A41"/>
    <w:multiLevelType w:val="hybridMultilevel"/>
    <w:tmpl w:val="9ED853DC"/>
    <w:lvl w:ilvl="0" w:tplc="73BED4F4">
      <w:start w:val="1"/>
      <w:numFmt w:val="bullet"/>
      <w:lvlText w:val="-"/>
      <w:lvlJc w:val="left"/>
    </w:lvl>
    <w:lvl w:ilvl="1" w:tplc="29F29F74">
      <w:numFmt w:val="decimal"/>
      <w:lvlText w:val=""/>
      <w:lvlJc w:val="left"/>
    </w:lvl>
    <w:lvl w:ilvl="2" w:tplc="BFAE269A">
      <w:numFmt w:val="decimal"/>
      <w:lvlText w:val=""/>
      <w:lvlJc w:val="left"/>
    </w:lvl>
    <w:lvl w:ilvl="3" w:tplc="3236C5EE">
      <w:numFmt w:val="decimal"/>
      <w:lvlText w:val=""/>
      <w:lvlJc w:val="left"/>
    </w:lvl>
    <w:lvl w:ilvl="4" w:tplc="C77C8884">
      <w:numFmt w:val="decimal"/>
      <w:lvlText w:val=""/>
      <w:lvlJc w:val="left"/>
    </w:lvl>
    <w:lvl w:ilvl="5" w:tplc="AC86FB1C">
      <w:numFmt w:val="decimal"/>
      <w:lvlText w:val=""/>
      <w:lvlJc w:val="left"/>
    </w:lvl>
    <w:lvl w:ilvl="6" w:tplc="EA58CA10">
      <w:numFmt w:val="decimal"/>
      <w:lvlText w:val=""/>
      <w:lvlJc w:val="left"/>
    </w:lvl>
    <w:lvl w:ilvl="7" w:tplc="8618E77A">
      <w:numFmt w:val="decimal"/>
      <w:lvlText w:val=""/>
      <w:lvlJc w:val="left"/>
    </w:lvl>
    <w:lvl w:ilvl="8" w:tplc="FA589356">
      <w:numFmt w:val="decimal"/>
      <w:lvlText w:val=""/>
      <w:lvlJc w:val="left"/>
    </w:lvl>
  </w:abstractNum>
  <w:abstractNum w:abstractNumId="29" w15:restartNumberingAfterBreak="0">
    <w:nsid w:val="00000A6C"/>
    <w:multiLevelType w:val="hybridMultilevel"/>
    <w:tmpl w:val="EF44BB5C"/>
    <w:lvl w:ilvl="0" w:tplc="2BC23888">
      <w:start w:val="1"/>
      <w:numFmt w:val="bullet"/>
      <w:lvlText w:val="О"/>
      <w:lvlJc w:val="left"/>
    </w:lvl>
    <w:lvl w:ilvl="1" w:tplc="37A87916">
      <w:numFmt w:val="decimal"/>
      <w:lvlText w:val=""/>
      <w:lvlJc w:val="left"/>
    </w:lvl>
    <w:lvl w:ilvl="2" w:tplc="AC002DE8">
      <w:numFmt w:val="decimal"/>
      <w:lvlText w:val=""/>
      <w:lvlJc w:val="left"/>
    </w:lvl>
    <w:lvl w:ilvl="3" w:tplc="711CAC9C">
      <w:numFmt w:val="decimal"/>
      <w:lvlText w:val=""/>
      <w:lvlJc w:val="left"/>
    </w:lvl>
    <w:lvl w:ilvl="4" w:tplc="48ECE5A2">
      <w:numFmt w:val="decimal"/>
      <w:lvlText w:val=""/>
      <w:lvlJc w:val="left"/>
    </w:lvl>
    <w:lvl w:ilvl="5" w:tplc="119CE412">
      <w:numFmt w:val="decimal"/>
      <w:lvlText w:val=""/>
      <w:lvlJc w:val="left"/>
    </w:lvl>
    <w:lvl w:ilvl="6" w:tplc="2376D832">
      <w:numFmt w:val="decimal"/>
      <w:lvlText w:val=""/>
      <w:lvlJc w:val="left"/>
    </w:lvl>
    <w:lvl w:ilvl="7" w:tplc="B7026116">
      <w:numFmt w:val="decimal"/>
      <w:lvlText w:val=""/>
      <w:lvlJc w:val="left"/>
    </w:lvl>
    <w:lvl w:ilvl="8" w:tplc="E9A4FF4C">
      <w:numFmt w:val="decimal"/>
      <w:lvlText w:val=""/>
      <w:lvlJc w:val="left"/>
    </w:lvl>
  </w:abstractNum>
  <w:abstractNum w:abstractNumId="30" w15:restartNumberingAfterBreak="0">
    <w:nsid w:val="00000A6E"/>
    <w:multiLevelType w:val="hybridMultilevel"/>
    <w:tmpl w:val="47701300"/>
    <w:lvl w:ilvl="0" w:tplc="3398B876">
      <w:start w:val="1"/>
      <w:numFmt w:val="bullet"/>
      <w:lvlText w:val="-"/>
      <w:lvlJc w:val="left"/>
    </w:lvl>
    <w:lvl w:ilvl="1" w:tplc="20A6EC50">
      <w:numFmt w:val="decimal"/>
      <w:lvlText w:val=""/>
      <w:lvlJc w:val="left"/>
    </w:lvl>
    <w:lvl w:ilvl="2" w:tplc="49604B4C">
      <w:numFmt w:val="decimal"/>
      <w:lvlText w:val=""/>
      <w:lvlJc w:val="left"/>
    </w:lvl>
    <w:lvl w:ilvl="3" w:tplc="2766C488">
      <w:numFmt w:val="decimal"/>
      <w:lvlText w:val=""/>
      <w:lvlJc w:val="left"/>
    </w:lvl>
    <w:lvl w:ilvl="4" w:tplc="386AB9B2">
      <w:numFmt w:val="decimal"/>
      <w:lvlText w:val=""/>
      <w:lvlJc w:val="left"/>
    </w:lvl>
    <w:lvl w:ilvl="5" w:tplc="621AEF6A">
      <w:numFmt w:val="decimal"/>
      <w:lvlText w:val=""/>
      <w:lvlJc w:val="left"/>
    </w:lvl>
    <w:lvl w:ilvl="6" w:tplc="65A26164">
      <w:numFmt w:val="decimal"/>
      <w:lvlText w:val=""/>
      <w:lvlJc w:val="left"/>
    </w:lvl>
    <w:lvl w:ilvl="7" w:tplc="BCE64000">
      <w:numFmt w:val="decimal"/>
      <w:lvlText w:val=""/>
      <w:lvlJc w:val="left"/>
    </w:lvl>
    <w:lvl w:ilvl="8" w:tplc="AAB6A34A">
      <w:numFmt w:val="decimal"/>
      <w:lvlText w:val=""/>
      <w:lvlJc w:val="left"/>
    </w:lvl>
  </w:abstractNum>
  <w:abstractNum w:abstractNumId="31" w15:restartNumberingAfterBreak="0">
    <w:nsid w:val="00000A87"/>
    <w:multiLevelType w:val="hybridMultilevel"/>
    <w:tmpl w:val="B3E04148"/>
    <w:lvl w:ilvl="0" w:tplc="BE124E6A">
      <w:start w:val="1"/>
      <w:numFmt w:val="decimal"/>
      <w:lvlText w:val="%1)"/>
      <w:lvlJc w:val="left"/>
    </w:lvl>
    <w:lvl w:ilvl="1" w:tplc="D0A6F766">
      <w:start w:val="1"/>
      <w:numFmt w:val="bullet"/>
      <w:lvlText w:val="-"/>
      <w:lvlJc w:val="left"/>
    </w:lvl>
    <w:lvl w:ilvl="2" w:tplc="88D6EF16">
      <w:start w:val="1"/>
      <w:numFmt w:val="bullet"/>
      <w:lvlText w:val="-"/>
      <w:lvlJc w:val="left"/>
    </w:lvl>
    <w:lvl w:ilvl="3" w:tplc="B080D138">
      <w:numFmt w:val="decimal"/>
      <w:lvlText w:val=""/>
      <w:lvlJc w:val="left"/>
    </w:lvl>
    <w:lvl w:ilvl="4" w:tplc="EA64AA3C">
      <w:numFmt w:val="decimal"/>
      <w:lvlText w:val=""/>
      <w:lvlJc w:val="left"/>
    </w:lvl>
    <w:lvl w:ilvl="5" w:tplc="5E00BB10">
      <w:numFmt w:val="decimal"/>
      <w:lvlText w:val=""/>
      <w:lvlJc w:val="left"/>
    </w:lvl>
    <w:lvl w:ilvl="6" w:tplc="F1A26652">
      <w:numFmt w:val="decimal"/>
      <w:lvlText w:val=""/>
      <w:lvlJc w:val="left"/>
    </w:lvl>
    <w:lvl w:ilvl="7" w:tplc="BFA486F0">
      <w:numFmt w:val="decimal"/>
      <w:lvlText w:val=""/>
      <w:lvlJc w:val="left"/>
    </w:lvl>
    <w:lvl w:ilvl="8" w:tplc="4A167CC2">
      <w:numFmt w:val="decimal"/>
      <w:lvlText w:val=""/>
      <w:lvlJc w:val="left"/>
    </w:lvl>
  </w:abstractNum>
  <w:abstractNum w:abstractNumId="32" w15:restartNumberingAfterBreak="0">
    <w:nsid w:val="00000AF0"/>
    <w:multiLevelType w:val="hybridMultilevel"/>
    <w:tmpl w:val="B95EDCB4"/>
    <w:lvl w:ilvl="0" w:tplc="6F9C2A8C">
      <w:start w:val="1"/>
      <w:numFmt w:val="decimal"/>
      <w:lvlText w:val="%1)"/>
      <w:lvlJc w:val="left"/>
    </w:lvl>
    <w:lvl w:ilvl="1" w:tplc="C87276E6">
      <w:numFmt w:val="decimal"/>
      <w:lvlText w:val=""/>
      <w:lvlJc w:val="left"/>
    </w:lvl>
    <w:lvl w:ilvl="2" w:tplc="C0B4578A">
      <w:numFmt w:val="decimal"/>
      <w:lvlText w:val=""/>
      <w:lvlJc w:val="left"/>
    </w:lvl>
    <w:lvl w:ilvl="3" w:tplc="9D148252">
      <w:numFmt w:val="decimal"/>
      <w:lvlText w:val=""/>
      <w:lvlJc w:val="left"/>
    </w:lvl>
    <w:lvl w:ilvl="4" w:tplc="12A80C7E">
      <w:numFmt w:val="decimal"/>
      <w:lvlText w:val=""/>
      <w:lvlJc w:val="left"/>
    </w:lvl>
    <w:lvl w:ilvl="5" w:tplc="88DCF592">
      <w:numFmt w:val="decimal"/>
      <w:lvlText w:val=""/>
      <w:lvlJc w:val="left"/>
    </w:lvl>
    <w:lvl w:ilvl="6" w:tplc="7D04A58E">
      <w:numFmt w:val="decimal"/>
      <w:lvlText w:val=""/>
      <w:lvlJc w:val="left"/>
    </w:lvl>
    <w:lvl w:ilvl="7" w:tplc="A7108110">
      <w:numFmt w:val="decimal"/>
      <w:lvlText w:val=""/>
      <w:lvlJc w:val="left"/>
    </w:lvl>
    <w:lvl w:ilvl="8" w:tplc="AA96CBC0">
      <w:numFmt w:val="decimal"/>
      <w:lvlText w:val=""/>
      <w:lvlJc w:val="left"/>
    </w:lvl>
  </w:abstractNum>
  <w:abstractNum w:abstractNumId="33" w15:restartNumberingAfterBreak="0">
    <w:nsid w:val="00000B93"/>
    <w:multiLevelType w:val="hybridMultilevel"/>
    <w:tmpl w:val="92CAC1D8"/>
    <w:lvl w:ilvl="0" w:tplc="EC229122">
      <w:start w:val="1"/>
      <w:numFmt w:val="decimal"/>
      <w:lvlText w:val="%1)"/>
      <w:lvlJc w:val="left"/>
    </w:lvl>
    <w:lvl w:ilvl="1" w:tplc="2D1CD944">
      <w:numFmt w:val="decimal"/>
      <w:lvlText w:val=""/>
      <w:lvlJc w:val="left"/>
    </w:lvl>
    <w:lvl w:ilvl="2" w:tplc="A6F6B1AE">
      <w:numFmt w:val="decimal"/>
      <w:lvlText w:val=""/>
      <w:lvlJc w:val="left"/>
    </w:lvl>
    <w:lvl w:ilvl="3" w:tplc="0DC20BB4">
      <w:numFmt w:val="decimal"/>
      <w:lvlText w:val=""/>
      <w:lvlJc w:val="left"/>
    </w:lvl>
    <w:lvl w:ilvl="4" w:tplc="4306C0D6">
      <w:numFmt w:val="decimal"/>
      <w:lvlText w:val=""/>
      <w:lvlJc w:val="left"/>
    </w:lvl>
    <w:lvl w:ilvl="5" w:tplc="6DAE24C8">
      <w:numFmt w:val="decimal"/>
      <w:lvlText w:val=""/>
      <w:lvlJc w:val="left"/>
    </w:lvl>
    <w:lvl w:ilvl="6" w:tplc="8750688C">
      <w:numFmt w:val="decimal"/>
      <w:lvlText w:val=""/>
      <w:lvlJc w:val="left"/>
    </w:lvl>
    <w:lvl w:ilvl="7" w:tplc="3FF61C24">
      <w:numFmt w:val="decimal"/>
      <w:lvlText w:val=""/>
      <w:lvlJc w:val="left"/>
    </w:lvl>
    <w:lvl w:ilvl="8" w:tplc="F0FA5D46">
      <w:numFmt w:val="decimal"/>
      <w:lvlText w:val=""/>
      <w:lvlJc w:val="left"/>
    </w:lvl>
  </w:abstractNum>
  <w:abstractNum w:abstractNumId="34" w15:restartNumberingAfterBreak="0">
    <w:nsid w:val="00000C1E"/>
    <w:multiLevelType w:val="hybridMultilevel"/>
    <w:tmpl w:val="3E9A2D00"/>
    <w:lvl w:ilvl="0" w:tplc="D89C73CC">
      <w:start w:val="1"/>
      <w:numFmt w:val="bullet"/>
      <w:lvlText w:val="У"/>
      <w:lvlJc w:val="left"/>
    </w:lvl>
    <w:lvl w:ilvl="1" w:tplc="F4E0DD10">
      <w:numFmt w:val="decimal"/>
      <w:lvlText w:val=""/>
      <w:lvlJc w:val="left"/>
    </w:lvl>
    <w:lvl w:ilvl="2" w:tplc="3F7CD10E">
      <w:numFmt w:val="decimal"/>
      <w:lvlText w:val=""/>
      <w:lvlJc w:val="left"/>
    </w:lvl>
    <w:lvl w:ilvl="3" w:tplc="A4D62974">
      <w:numFmt w:val="decimal"/>
      <w:lvlText w:val=""/>
      <w:lvlJc w:val="left"/>
    </w:lvl>
    <w:lvl w:ilvl="4" w:tplc="931402B8">
      <w:numFmt w:val="decimal"/>
      <w:lvlText w:val=""/>
      <w:lvlJc w:val="left"/>
    </w:lvl>
    <w:lvl w:ilvl="5" w:tplc="8520B662">
      <w:numFmt w:val="decimal"/>
      <w:lvlText w:val=""/>
      <w:lvlJc w:val="left"/>
    </w:lvl>
    <w:lvl w:ilvl="6" w:tplc="726C254E">
      <w:numFmt w:val="decimal"/>
      <w:lvlText w:val=""/>
      <w:lvlJc w:val="left"/>
    </w:lvl>
    <w:lvl w:ilvl="7" w:tplc="AD9CA53C">
      <w:numFmt w:val="decimal"/>
      <w:lvlText w:val=""/>
      <w:lvlJc w:val="left"/>
    </w:lvl>
    <w:lvl w:ilvl="8" w:tplc="5934A87A">
      <w:numFmt w:val="decimal"/>
      <w:lvlText w:val=""/>
      <w:lvlJc w:val="left"/>
    </w:lvl>
  </w:abstractNum>
  <w:abstractNum w:abstractNumId="35" w15:restartNumberingAfterBreak="0">
    <w:nsid w:val="00000C95"/>
    <w:multiLevelType w:val="hybridMultilevel"/>
    <w:tmpl w:val="70143DBC"/>
    <w:lvl w:ilvl="0" w:tplc="9F9A7A62">
      <w:start w:val="1"/>
      <w:numFmt w:val="decimal"/>
      <w:lvlText w:val="%1)"/>
      <w:lvlJc w:val="left"/>
    </w:lvl>
    <w:lvl w:ilvl="1" w:tplc="9F9A445E">
      <w:numFmt w:val="decimal"/>
      <w:lvlText w:val=""/>
      <w:lvlJc w:val="left"/>
    </w:lvl>
    <w:lvl w:ilvl="2" w:tplc="386043A2">
      <w:numFmt w:val="decimal"/>
      <w:lvlText w:val=""/>
      <w:lvlJc w:val="left"/>
    </w:lvl>
    <w:lvl w:ilvl="3" w:tplc="ED1E2F24">
      <w:numFmt w:val="decimal"/>
      <w:lvlText w:val=""/>
      <w:lvlJc w:val="left"/>
    </w:lvl>
    <w:lvl w:ilvl="4" w:tplc="F10CE28C">
      <w:numFmt w:val="decimal"/>
      <w:lvlText w:val=""/>
      <w:lvlJc w:val="left"/>
    </w:lvl>
    <w:lvl w:ilvl="5" w:tplc="BA2E0EBA">
      <w:numFmt w:val="decimal"/>
      <w:lvlText w:val=""/>
      <w:lvlJc w:val="left"/>
    </w:lvl>
    <w:lvl w:ilvl="6" w:tplc="36804D02">
      <w:numFmt w:val="decimal"/>
      <w:lvlText w:val=""/>
      <w:lvlJc w:val="left"/>
    </w:lvl>
    <w:lvl w:ilvl="7" w:tplc="BBD8D39C">
      <w:numFmt w:val="decimal"/>
      <w:lvlText w:val=""/>
      <w:lvlJc w:val="left"/>
    </w:lvl>
    <w:lvl w:ilvl="8" w:tplc="81680A44">
      <w:numFmt w:val="decimal"/>
      <w:lvlText w:val=""/>
      <w:lvlJc w:val="left"/>
    </w:lvl>
  </w:abstractNum>
  <w:abstractNum w:abstractNumId="36" w15:restartNumberingAfterBreak="0">
    <w:nsid w:val="00000D9F"/>
    <w:multiLevelType w:val="hybridMultilevel"/>
    <w:tmpl w:val="077EA7EE"/>
    <w:lvl w:ilvl="0" w:tplc="F85C9012">
      <w:start w:val="1"/>
      <w:numFmt w:val="bullet"/>
      <w:lvlText w:val="и"/>
      <w:lvlJc w:val="left"/>
    </w:lvl>
    <w:lvl w:ilvl="1" w:tplc="80C69C22">
      <w:start w:val="1"/>
      <w:numFmt w:val="decimal"/>
      <w:lvlText w:val="%2)"/>
      <w:lvlJc w:val="left"/>
    </w:lvl>
    <w:lvl w:ilvl="2" w:tplc="55D2D8AC">
      <w:numFmt w:val="decimal"/>
      <w:lvlText w:val=""/>
      <w:lvlJc w:val="left"/>
    </w:lvl>
    <w:lvl w:ilvl="3" w:tplc="D092FA2E">
      <w:numFmt w:val="decimal"/>
      <w:lvlText w:val=""/>
      <w:lvlJc w:val="left"/>
    </w:lvl>
    <w:lvl w:ilvl="4" w:tplc="5664A108">
      <w:numFmt w:val="decimal"/>
      <w:lvlText w:val=""/>
      <w:lvlJc w:val="left"/>
    </w:lvl>
    <w:lvl w:ilvl="5" w:tplc="3620E448">
      <w:numFmt w:val="decimal"/>
      <w:lvlText w:val=""/>
      <w:lvlJc w:val="left"/>
    </w:lvl>
    <w:lvl w:ilvl="6" w:tplc="29B2E13A">
      <w:numFmt w:val="decimal"/>
      <w:lvlText w:val=""/>
      <w:lvlJc w:val="left"/>
    </w:lvl>
    <w:lvl w:ilvl="7" w:tplc="11E6E44C">
      <w:numFmt w:val="decimal"/>
      <w:lvlText w:val=""/>
      <w:lvlJc w:val="left"/>
    </w:lvl>
    <w:lvl w:ilvl="8" w:tplc="DA6E6D4C">
      <w:numFmt w:val="decimal"/>
      <w:lvlText w:val=""/>
      <w:lvlJc w:val="left"/>
    </w:lvl>
  </w:abstractNum>
  <w:abstractNum w:abstractNumId="37" w15:restartNumberingAfterBreak="0">
    <w:nsid w:val="00000E00"/>
    <w:multiLevelType w:val="hybridMultilevel"/>
    <w:tmpl w:val="5C1CFD9C"/>
    <w:lvl w:ilvl="0" w:tplc="096A7C52">
      <w:start w:val="1"/>
      <w:numFmt w:val="bullet"/>
      <w:lvlText w:val="-"/>
      <w:lvlJc w:val="left"/>
    </w:lvl>
    <w:lvl w:ilvl="1" w:tplc="B8E6F5DE">
      <w:numFmt w:val="decimal"/>
      <w:lvlText w:val=""/>
      <w:lvlJc w:val="left"/>
    </w:lvl>
    <w:lvl w:ilvl="2" w:tplc="C8D04F5C">
      <w:numFmt w:val="decimal"/>
      <w:lvlText w:val=""/>
      <w:lvlJc w:val="left"/>
    </w:lvl>
    <w:lvl w:ilvl="3" w:tplc="FB9C2E74">
      <w:numFmt w:val="decimal"/>
      <w:lvlText w:val=""/>
      <w:lvlJc w:val="left"/>
    </w:lvl>
    <w:lvl w:ilvl="4" w:tplc="5D584EB0">
      <w:numFmt w:val="decimal"/>
      <w:lvlText w:val=""/>
      <w:lvlJc w:val="left"/>
    </w:lvl>
    <w:lvl w:ilvl="5" w:tplc="299CC876">
      <w:numFmt w:val="decimal"/>
      <w:lvlText w:val=""/>
      <w:lvlJc w:val="left"/>
    </w:lvl>
    <w:lvl w:ilvl="6" w:tplc="F21E192A">
      <w:numFmt w:val="decimal"/>
      <w:lvlText w:val=""/>
      <w:lvlJc w:val="left"/>
    </w:lvl>
    <w:lvl w:ilvl="7" w:tplc="A21EF560">
      <w:numFmt w:val="decimal"/>
      <w:lvlText w:val=""/>
      <w:lvlJc w:val="left"/>
    </w:lvl>
    <w:lvl w:ilvl="8" w:tplc="F5067CF2">
      <w:numFmt w:val="decimal"/>
      <w:lvlText w:val=""/>
      <w:lvlJc w:val="left"/>
    </w:lvl>
  </w:abstractNum>
  <w:abstractNum w:abstractNumId="38" w15:restartNumberingAfterBreak="0">
    <w:nsid w:val="00000E29"/>
    <w:multiLevelType w:val="hybridMultilevel"/>
    <w:tmpl w:val="E84EBF44"/>
    <w:lvl w:ilvl="0" w:tplc="48043C72">
      <w:start w:val="1"/>
      <w:numFmt w:val="decimal"/>
      <w:lvlText w:val="%1)"/>
      <w:lvlJc w:val="left"/>
    </w:lvl>
    <w:lvl w:ilvl="1" w:tplc="6C929FAE">
      <w:numFmt w:val="decimal"/>
      <w:lvlText w:val=""/>
      <w:lvlJc w:val="left"/>
    </w:lvl>
    <w:lvl w:ilvl="2" w:tplc="6AACBB1C">
      <w:numFmt w:val="decimal"/>
      <w:lvlText w:val=""/>
      <w:lvlJc w:val="left"/>
    </w:lvl>
    <w:lvl w:ilvl="3" w:tplc="D82463F8">
      <w:numFmt w:val="decimal"/>
      <w:lvlText w:val=""/>
      <w:lvlJc w:val="left"/>
    </w:lvl>
    <w:lvl w:ilvl="4" w:tplc="B74A2C5E">
      <w:numFmt w:val="decimal"/>
      <w:lvlText w:val=""/>
      <w:lvlJc w:val="left"/>
    </w:lvl>
    <w:lvl w:ilvl="5" w:tplc="9D929392">
      <w:numFmt w:val="decimal"/>
      <w:lvlText w:val=""/>
      <w:lvlJc w:val="left"/>
    </w:lvl>
    <w:lvl w:ilvl="6" w:tplc="B1A4501A">
      <w:numFmt w:val="decimal"/>
      <w:lvlText w:val=""/>
      <w:lvlJc w:val="left"/>
    </w:lvl>
    <w:lvl w:ilvl="7" w:tplc="5680FF1C">
      <w:numFmt w:val="decimal"/>
      <w:lvlText w:val=""/>
      <w:lvlJc w:val="left"/>
    </w:lvl>
    <w:lvl w:ilvl="8" w:tplc="924045E4">
      <w:numFmt w:val="decimal"/>
      <w:lvlText w:val=""/>
      <w:lvlJc w:val="left"/>
    </w:lvl>
  </w:abstractNum>
  <w:abstractNum w:abstractNumId="39" w15:restartNumberingAfterBreak="0">
    <w:nsid w:val="00000E99"/>
    <w:multiLevelType w:val="hybridMultilevel"/>
    <w:tmpl w:val="2BCC8B0C"/>
    <w:lvl w:ilvl="0" w:tplc="E27C4816">
      <w:start w:val="30"/>
      <w:numFmt w:val="decimal"/>
      <w:lvlText w:val="%1)"/>
      <w:lvlJc w:val="left"/>
    </w:lvl>
    <w:lvl w:ilvl="1" w:tplc="ED50D9CC">
      <w:numFmt w:val="decimal"/>
      <w:lvlText w:val=""/>
      <w:lvlJc w:val="left"/>
    </w:lvl>
    <w:lvl w:ilvl="2" w:tplc="FA427820">
      <w:numFmt w:val="decimal"/>
      <w:lvlText w:val=""/>
      <w:lvlJc w:val="left"/>
    </w:lvl>
    <w:lvl w:ilvl="3" w:tplc="DB946150">
      <w:numFmt w:val="decimal"/>
      <w:lvlText w:val=""/>
      <w:lvlJc w:val="left"/>
    </w:lvl>
    <w:lvl w:ilvl="4" w:tplc="A6EA10B2">
      <w:numFmt w:val="decimal"/>
      <w:lvlText w:val=""/>
      <w:lvlJc w:val="left"/>
    </w:lvl>
    <w:lvl w:ilvl="5" w:tplc="DD8840DA">
      <w:numFmt w:val="decimal"/>
      <w:lvlText w:val=""/>
      <w:lvlJc w:val="left"/>
    </w:lvl>
    <w:lvl w:ilvl="6" w:tplc="4F1C4054">
      <w:numFmt w:val="decimal"/>
      <w:lvlText w:val=""/>
      <w:lvlJc w:val="left"/>
    </w:lvl>
    <w:lvl w:ilvl="7" w:tplc="3640B0D0">
      <w:numFmt w:val="decimal"/>
      <w:lvlText w:val=""/>
      <w:lvlJc w:val="left"/>
    </w:lvl>
    <w:lvl w:ilvl="8" w:tplc="9C2A9F78">
      <w:numFmt w:val="decimal"/>
      <w:lvlText w:val=""/>
      <w:lvlJc w:val="left"/>
    </w:lvl>
  </w:abstractNum>
  <w:abstractNum w:abstractNumId="40" w15:restartNumberingAfterBreak="0">
    <w:nsid w:val="00000EF5"/>
    <w:multiLevelType w:val="hybridMultilevel"/>
    <w:tmpl w:val="F1028484"/>
    <w:lvl w:ilvl="0" w:tplc="1D92C038">
      <w:start w:val="1"/>
      <w:numFmt w:val="bullet"/>
      <w:lvlText w:val="у"/>
      <w:lvlJc w:val="left"/>
    </w:lvl>
    <w:lvl w:ilvl="1" w:tplc="9B70C7B0">
      <w:start w:val="1"/>
      <w:numFmt w:val="bullet"/>
      <w:lvlText w:val="-"/>
      <w:lvlJc w:val="left"/>
    </w:lvl>
    <w:lvl w:ilvl="2" w:tplc="1F9C09C0">
      <w:numFmt w:val="decimal"/>
      <w:lvlText w:val=""/>
      <w:lvlJc w:val="left"/>
    </w:lvl>
    <w:lvl w:ilvl="3" w:tplc="56E037BC">
      <w:numFmt w:val="decimal"/>
      <w:lvlText w:val=""/>
      <w:lvlJc w:val="left"/>
    </w:lvl>
    <w:lvl w:ilvl="4" w:tplc="A28C72DC">
      <w:numFmt w:val="decimal"/>
      <w:lvlText w:val=""/>
      <w:lvlJc w:val="left"/>
    </w:lvl>
    <w:lvl w:ilvl="5" w:tplc="F738E22E">
      <w:numFmt w:val="decimal"/>
      <w:lvlText w:val=""/>
      <w:lvlJc w:val="left"/>
    </w:lvl>
    <w:lvl w:ilvl="6" w:tplc="B6C4EBB8">
      <w:numFmt w:val="decimal"/>
      <w:lvlText w:val=""/>
      <w:lvlJc w:val="left"/>
    </w:lvl>
    <w:lvl w:ilvl="7" w:tplc="7F3EDC26">
      <w:numFmt w:val="decimal"/>
      <w:lvlText w:val=""/>
      <w:lvlJc w:val="left"/>
    </w:lvl>
    <w:lvl w:ilvl="8" w:tplc="2F985B0C">
      <w:numFmt w:val="decimal"/>
      <w:lvlText w:val=""/>
      <w:lvlJc w:val="left"/>
    </w:lvl>
  </w:abstractNum>
  <w:abstractNum w:abstractNumId="41" w15:restartNumberingAfterBreak="0">
    <w:nsid w:val="00000FF4"/>
    <w:multiLevelType w:val="hybridMultilevel"/>
    <w:tmpl w:val="C6C4F506"/>
    <w:lvl w:ilvl="0" w:tplc="8E1EB376">
      <w:start w:val="1"/>
      <w:numFmt w:val="bullet"/>
      <w:lvlText w:val="-"/>
      <w:lvlJc w:val="left"/>
    </w:lvl>
    <w:lvl w:ilvl="1" w:tplc="22A8EB18">
      <w:start w:val="1"/>
      <w:numFmt w:val="bullet"/>
      <w:lvlText w:val="У"/>
      <w:lvlJc w:val="left"/>
    </w:lvl>
    <w:lvl w:ilvl="2" w:tplc="B30C498C">
      <w:numFmt w:val="decimal"/>
      <w:lvlText w:val=""/>
      <w:lvlJc w:val="left"/>
    </w:lvl>
    <w:lvl w:ilvl="3" w:tplc="E7AC4030">
      <w:numFmt w:val="decimal"/>
      <w:lvlText w:val=""/>
      <w:lvlJc w:val="left"/>
    </w:lvl>
    <w:lvl w:ilvl="4" w:tplc="E008422C">
      <w:numFmt w:val="decimal"/>
      <w:lvlText w:val=""/>
      <w:lvlJc w:val="left"/>
    </w:lvl>
    <w:lvl w:ilvl="5" w:tplc="EBC2057A">
      <w:numFmt w:val="decimal"/>
      <w:lvlText w:val=""/>
      <w:lvlJc w:val="left"/>
    </w:lvl>
    <w:lvl w:ilvl="6" w:tplc="7DE6864A">
      <w:numFmt w:val="decimal"/>
      <w:lvlText w:val=""/>
      <w:lvlJc w:val="left"/>
    </w:lvl>
    <w:lvl w:ilvl="7" w:tplc="2D4408A6">
      <w:numFmt w:val="decimal"/>
      <w:lvlText w:val=""/>
      <w:lvlJc w:val="left"/>
    </w:lvl>
    <w:lvl w:ilvl="8" w:tplc="18BEA790">
      <w:numFmt w:val="decimal"/>
      <w:lvlText w:val=""/>
      <w:lvlJc w:val="left"/>
    </w:lvl>
  </w:abstractNum>
  <w:abstractNum w:abstractNumId="42" w15:restartNumberingAfterBreak="0">
    <w:nsid w:val="0000113E"/>
    <w:multiLevelType w:val="hybridMultilevel"/>
    <w:tmpl w:val="0C208102"/>
    <w:lvl w:ilvl="0" w:tplc="CBA6160A">
      <w:start w:val="1"/>
      <w:numFmt w:val="decimal"/>
      <w:lvlText w:val="%1)"/>
      <w:lvlJc w:val="left"/>
    </w:lvl>
    <w:lvl w:ilvl="1" w:tplc="DFA689D8">
      <w:numFmt w:val="decimal"/>
      <w:lvlText w:val=""/>
      <w:lvlJc w:val="left"/>
    </w:lvl>
    <w:lvl w:ilvl="2" w:tplc="9DC068F2">
      <w:numFmt w:val="decimal"/>
      <w:lvlText w:val=""/>
      <w:lvlJc w:val="left"/>
    </w:lvl>
    <w:lvl w:ilvl="3" w:tplc="833AA9D0">
      <w:numFmt w:val="decimal"/>
      <w:lvlText w:val=""/>
      <w:lvlJc w:val="left"/>
    </w:lvl>
    <w:lvl w:ilvl="4" w:tplc="0010C516">
      <w:numFmt w:val="decimal"/>
      <w:lvlText w:val=""/>
      <w:lvlJc w:val="left"/>
    </w:lvl>
    <w:lvl w:ilvl="5" w:tplc="89ECBE0C">
      <w:numFmt w:val="decimal"/>
      <w:lvlText w:val=""/>
      <w:lvlJc w:val="left"/>
    </w:lvl>
    <w:lvl w:ilvl="6" w:tplc="7B921CC2">
      <w:numFmt w:val="decimal"/>
      <w:lvlText w:val=""/>
      <w:lvlJc w:val="left"/>
    </w:lvl>
    <w:lvl w:ilvl="7" w:tplc="8F60DA9A">
      <w:numFmt w:val="decimal"/>
      <w:lvlText w:val=""/>
      <w:lvlJc w:val="left"/>
    </w:lvl>
    <w:lvl w:ilvl="8" w:tplc="C366C69A">
      <w:numFmt w:val="decimal"/>
      <w:lvlText w:val=""/>
      <w:lvlJc w:val="left"/>
    </w:lvl>
  </w:abstractNum>
  <w:abstractNum w:abstractNumId="43" w15:restartNumberingAfterBreak="0">
    <w:nsid w:val="0000117A"/>
    <w:multiLevelType w:val="hybridMultilevel"/>
    <w:tmpl w:val="2B6AE236"/>
    <w:lvl w:ilvl="0" w:tplc="F6FCB0D4">
      <w:start w:val="1"/>
      <w:numFmt w:val="bullet"/>
      <w:lvlText w:val="а"/>
      <w:lvlJc w:val="left"/>
    </w:lvl>
    <w:lvl w:ilvl="1" w:tplc="3C0ABF94">
      <w:numFmt w:val="decimal"/>
      <w:lvlText w:val=""/>
      <w:lvlJc w:val="left"/>
    </w:lvl>
    <w:lvl w:ilvl="2" w:tplc="1C2E9A68">
      <w:numFmt w:val="decimal"/>
      <w:lvlText w:val=""/>
      <w:lvlJc w:val="left"/>
    </w:lvl>
    <w:lvl w:ilvl="3" w:tplc="267CAB2A">
      <w:numFmt w:val="decimal"/>
      <w:lvlText w:val=""/>
      <w:lvlJc w:val="left"/>
    </w:lvl>
    <w:lvl w:ilvl="4" w:tplc="F538096E">
      <w:numFmt w:val="decimal"/>
      <w:lvlText w:val=""/>
      <w:lvlJc w:val="left"/>
    </w:lvl>
    <w:lvl w:ilvl="5" w:tplc="1406AEE6">
      <w:numFmt w:val="decimal"/>
      <w:lvlText w:val=""/>
      <w:lvlJc w:val="left"/>
    </w:lvl>
    <w:lvl w:ilvl="6" w:tplc="367A773E">
      <w:numFmt w:val="decimal"/>
      <w:lvlText w:val=""/>
      <w:lvlJc w:val="left"/>
    </w:lvl>
    <w:lvl w:ilvl="7" w:tplc="E54EA5B6">
      <w:numFmt w:val="decimal"/>
      <w:lvlText w:val=""/>
      <w:lvlJc w:val="left"/>
    </w:lvl>
    <w:lvl w:ilvl="8" w:tplc="CB5E597C">
      <w:numFmt w:val="decimal"/>
      <w:lvlText w:val=""/>
      <w:lvlJc w:val="left"/>
    </w:lvl>
  </w:abstractNum>
  <w:abstractNum w:abstractNumId="44" w15:restartNumberingAfterBreak="0">
    <w:nsid w:val="000011D5"/>
    <w:multiLevelType w:val="hybridMultilevel"/>
    <w:tmpl w:val="F410B0DA"/>
    <w:lvl w:ilvl="0" w:tplc="06D46FBE">
      <w:start w:val="1"/>
      <w:numFmt w:val="decimal"/>
      <w:lvlText w:val="%1)"/>
      <w:lvlJc w:val="left"/>
    </w:lvl>
    <w:lvl w:ilvl="1" w:tplc="28CEB952">
      <w:numFmt w:val="decimal"/>
      <w:lvlText w:val=""/>
      <w:lvlJc w:val="left"/>
    </w:lvl>
    <w:lvl w:ilvl="2" w:tplc="1A463248">
      <w:numFmt w:val="decimal"/>
      <w:lvlText w:val=""/>
      <w:lvlJc w:val="left"/>
    </w:lvl>
    <w:lvl w:ilvl="3" w:tplc="571E9560">
      <w:numFmt w:val="decimal"/>
      <w:lvlText w:val=""/>
      <w:lvlJc w:val="left"/>
    </w:lvl>
    <w:lvl w:ilvl="4" w:tplc="EAD80D7C">
      <w:numFmt w:val="decimal"/>
      <w:lvlText w:val=""/>
      <w:lvlJc w:val="left"/>
    </w:lvl>
    <w:lvl w:ilvl="5" w:tplc="C45CA066">
      <w:numFmt w:val="decimal"/>
      <w:lvlText w:val=""/>
      <w:lvlJc w:val="left"/>
    </w:lvl>
    <w:lvl w:ilvl="6" w:tplc="D57A2F9A">
      <w:numFmt w:val="decimal"/>
      <w:lvlText w:val=""/>
      <w:lvlJc w:val="left"/>
    </w:lvl>
    <w:lvl w:ilvl="7" w:tplc="6D70F614">
      <w:numFmt w:val="decimal"/>
      <w:lvlText w:val=""/>
      <w:lvlJc w:val="left"/>
    </w:lvl>
    <w:lvl w:ilvl="8" w:tplc="FB327250">
      <w:numFmt w:val="decimal"/>
      <w:lvlText w:val=""/>
      <w:lvlJc w:val="left"/>
    </w:lvl>
  </w:abstractNum>
  <w:abstractNum w:abstractNumId="45" w15:restartNumberingAfterBreak="0">
    <w:nsid w:val="0000123B"/>
    <w:multiLevelType w:val="hybridMultilevel"/>
    <w:tmpl w:val="872E6046"/>
    <w:lvl w:ilvl="0" w:tplc="F656EBBA">
      <w:start w:val="1"/>
      <w:numFmt w:val="bullet"/>
      <w:lvlText w:val="-"/>
      <w:lvlJc w:val="left"/>
    </w:lvl>
    <w:lvl w:ilvl="1" w:tplc="F79EEC60">
      <w:numFmt w:val="decimal"/>
      <w:lvlText w:val=""/>
      <w:lvlJc w:val="left"/>
    </w:lvl>
    <w:lvl w:ilvl="2" w:tplc="C480DC56">
      <w:numFmt w:val="decimal"/>
      <w:lvlText w:val=""/>
      <w:lvlJc w:val="left"/>
    </w:lvl>
    <w:lvl w:ilvl="3" w:tplc="78E44FEE">
      <w:numFmt w:val="decimal"/>
      <w:lvlText w:val=""/>
      <w:lvlJc w:val="left"/>
    </w:lvl>
    <w:lvl w:ilvl="4" w:tplc="F81866BC">
      <w:numFmt w:val="decimal"/>
      <w:lvlText w:val=""/>
      <w:lvlJc w:val="left"/>
    </w:lvl>
    <w:lvl w:ilvl="5" w:tplc="D07CCCB4">
      <w:numFmt w:val="decimal"/>
      <w:lvlText w:val=""/>
      <w:lvlJc w:val="left"/>
    </w:lvl>
    <w:lvl w:ilvl="6" w:tplc="AE9AC658">
      <w:numFmt w:val="decimal"/>
      <w:lvlText w:val=""/>
      <w:lvlJc w:val="left"/>
    </w:lvl>
    <w:lvl w:ilvl="7" w:tplc="A4FE204E">
      <w:numFmt w:val="decimal"/>
      <w:lvlText w:val=""/>
      <w:lvlJc w:val="left"/>
    </w:lvl>
    <w:lvl w:ilvl="8" w:tplc="CDCC8DCE">
      <w:numFmt w:val="decimal"/>
      <w:lvlText w:val=""/>
      <w:lvlJc w:val="left"/>
    </w:lvl>
  </w:abstractNum>
  <w:abstractNum w:abstractNumId="46" w15:restartNumberingAfterBreak="0">
    <w:nsid w:val="00001243"/>
    <w:multiLevelType w:val="hybridMultilevel"/>
    <w:tmpl w:val="FA38BDC2"/>
    <w:lvl w:ilvl="0" w:tplc="6E08B78C">
      <w:start w:val="1"/>
      <w:numFmt w:val="bullet"/>
      <w:lvlText w:val="у"/>
      <w:lvlJc w:val="left"/>
    </w:lvl>
    <w:lvl w:ilvl="1" w:tplc="203C1A44">
      <w:start w:val="1"/>
      <w:numFmt w:val="bullet"/>
      <w:lvlText w:val="и"/>
      <w:lvlJc w:val="left"/>
    </w:lvl>
    <w:lvl w:ilvl="2" w:tplc="15886526">
      <w:start w:val="23"/>
      <w:numFmt w:val="decimal"/>
      <w:lvlText w:val="%3)"/>
      <w:lvlJc w:val="left"/>
    </w:lvl>
    <w:lvl w:ilvl="3" w:tplc="E18C757A">
      <w:numFmt w:val="decimal"/>
      <w:lvlText w:val=""/>
      <w:lvlJc w:val="left"/>
    </w:lvl>
    <w:lvl w:ilvl="4" w:tplc="268AD80E">
      <w:numFmt w:val="decimal"/>
      <w:lvlText w:val=""/>
      <w:lvlJc w:val="left"/>
    </w:lvl>
    <w:lvl w:ilvl="5" w:tplc="49DE39A8">
      <w:numFmt w:val="decimal"/>
      <w:lvlText w:val=""/>
      <w:lvlJc w:val="left"/>
    </w:lvl>
    <w:lvl w:ilvl="6" w:tplc="31FA8996">
      <w:numFmt w:val="decimal"/>
      <w:lvlText w:val=""/>
      <w:lvlJc w:val="left"/>
    </w:lvl>
    <w:lvl w:ilvl="7" w:tplc="9F3E9494">
      <w:numFmt w:val="decimal"/>
      <w:lvlText w:val=""/>
      <w:lvlJc w:val="left"/>
    </w:lvl>
    <w:lvl w:ilvl="8" w:tplc="7EFE3D6E">
      <w:numFmt w:val="decimal"/>
      <w:lvlText w:val=""/>
      <w:lvlJc w:val="left"/>
    </w:lvl>
  </w:abstractNum>
  <w:abstractNum w:abstractNumId="47" w15:restartNumberingAfterBreak="0">
    <w:nsid w:val="00001246"/>
    <w:multiLevelType w:val="hybridMultilevel"/>
    <w:tmpl w:val="B6683046"/>
    <w:lvl w:ilvl="0" w:tplc="7160CDC8">
      <w:start w:val="1"/>
      <w:numFmt w:val="decimal"/>
      <w:lvlText w:val="%1)"/>
      <w:lvlJc w:val="left"/>
    </w:lvl>
    <w:lvl w:ilvl="1" w:tplc="ECCC0996">
      <w:numFmt w:val="decimal"/>
      <w:lvlText w:val=""/>
      <w:lvlJc w:val="left"/>
    </w:lvl>
    <w:lvl w:ilvl="2" w:tplc="2E828EDE">
      <w:numFmt w:val="decimal"/>
      <w:lvlText w:val=""/>
      <w:lvlJc w:val="left"/>
    </w:lvl>
    <w:lvl w:ilvl="3" w:tplc="781EA53C">
      <w:numFmt w:val="decimal"/>
      <w:lvlText w:val=""/>
      <w:lvlJc w:val="left"/>
    </w:lvl>
    <w:lvl w:ilvl="4" w:tplc="838E5EE6">
      <w:numFmt w:val="decimal"/>
      <w:lvlText w:val=""/>
      <w:lvlJc w:val="left"/>
    </w:lvl>
    <w:lvl w:ilvl="5" w:tplc="0FD006EC">
      <w:numFmt w:val="decimal"/>
      <w:lvlText w:val=""/>
      <w:lvlJc w:val="left"/>
    </w:lvl>
    <w:lvl w:ilvl="6" w:tplc="C712A9F2">
      <w:numFmt w:val="decimal"/>
      <w:lvlText w:val=""/>
      <w:lvlJc w:val="left"/>
    </w:lvl>
    <w:lvl w:ilvl="7" w:tplc="2E64F82A">
      <w:numFmt w:val="decimal"/>
      <w:lvlText w:val=""/>
      <w:lvlJc w:val="left"/>
    </w:lvl>
    <w:lvl w:ilvl="8" w:tplc="047C85FC">
      <w:numFmt w:val="decimal"/>
      <w:lvlText w:val=""/>
      <w:lvlJc w:val="left"/>
    </w:lvl>
  </w:abstractNum>
  <w:abstractNum w:abstractNumId="48" w15:restartNumberingAfterBreak="0">
    <w:nsid w:val="00001289"/>
    <w:multiLevelType w:val="hybridMultilevel"/>
    <w:tmpl w:val="73504BFA"/>
    <w:lvl w:ilvl="0" w:tplc="433A6684">
      <w:start w:val="1"/>
      <w:numFmt w:val="bullet"/>
      <w:lvlText w:val="У"/>
      <w:lvlJc w:val="left"/>
    </w:lvl>
    <w:lvl w:ilvl="1" w:tplc="4BEE3D2E">
      <w:start w:val="1"/>
      <w:numFmt w:val="decimal"/>
      <w:lvlText w:val="%2)"/>
      <w:lvlJc w:val="left"/>
    </w:lvl>
    <w:lvl w:ilvl="2" w:tplc="96F4B75E">
      <w:numFmt w:val="decimal"/>
      <w:lvlText w:val=""/>
      <w:lvlJc w:val="left"/>
    </w:lvl>
    <w:lvl w:ilvl="3" w:tplc="434E786C">
      <w:numFmt w:val="decimal"/>
      <w:lvlText w:val=""/>
      <w:lvlJc w:val="left"/>
    </w:lvl>
    <w:lvl w:ilvl="4" w:tplc="29EE0664">
      <w:numFmt w:val="decimal"/>
      <w:lvlText w:val=""/>
      <w:lvlJc w:val="left"/>
    </w:lvl>
    <w:lvl w:ilvl="5" w:tplc="774E7126">
      <w:numFmt w:val="decimal"/>
      <w:lvlText w:val=""/>
      <w:lvlJc w:val="left"/>
    </w:lvl>
    <w:lvl w:ilvl="6" w:tplc="401E2936">
      <w:numFmt w:val="decimal"/>
      <w:lvlText w:val=""/>
      <w:lvlJc w:val="left"/>
    </w:lvl>
    <w:lvl w:ilvl="7" w:tplc="5B7C133C">
      <w:numFmt w:val="decimal"/>
      <w:lvlText w:val=""/>
      <w:lvlJc w:val="left"/>
    </w:lvl>
    <w:lvl w:ilvl="8" w:tplc="216EC1B6">
      <w:numFmt w:val="decimal"/>
      <w:lvlText w:val=""/>
      <w:lvlJc w:val="left"/>
    </w:lvl>
  </w:abstractNum>
  <w:abstractNum w:abstractNumId="49" w15:restartNumberingAfterBreak="0">
    <w:nsid w:val="00001295"/>
    <w:multiLevelType w:val="hybridMultilevel"/>
    <w:tmpl w:val="8E66525E"/>
    <w:lvl w:ilvl="0" w:tplc="53149B5C">
      <w:start w:val="1"/>
      <w:numFmt w:val="decimal"/>
      <w:lvlText w:val="%1)"/>
      <w:lvlJc w:val="left"/>
    </w:lvl>
    <w:lvl w:ilvl="1" w:tplc="99083682">
      <w:numFmt w:val="decimal"/>
      <w:lvlText w:val=""/>
      <w:lvlJc w:val="left"/>
    </w:lvl>
    <w:lvl w:ilvl="2" w:tplc="81262C02">
      <w:numFmt w:val="decimal"/>
      <w:lvlText w:val=""/>
      <w:lvlJc w:val="left"/>
    </w:lvl>
    <w:lvl w:ilvl="3" w:tplc="A4E8CB72">
      <w:numFmt w:val="decimal"/>
      <w:lvlText w:val=""/>
      <w:lvlJc w:val="left"/>
    </w:lvl>
    <w:lvl w:ilvl="4" w:tplc="73142CCC">
      <w:numFmt w:val="decimal"/>
      <w:lvlText w:val=""/>
      <w:lvlJc w:val="left"/>
    </w:lvl>
    <w:lvl w:ilvl="5" w:tplc="D1CAD0FE">
      <w:numFmt w:val="decimal"/>
      <w:lvlText w:val=""/>
      <w:lvlJc w:val="left"/>
    </w:lvl>
    <w:lvl w:ilvl="6" w:tplc="51A8F2AA">
      <w:numFmt w:val="decimal"/>
      <w:lvlText w:val=""/>
      <w:lvlJc w:val="left"/>
    </w:lvl>
    <w:lvl w:ilvl="7" w:tplc="0D50F516">
      <w:numFmt w:val="decimal"/>
      <w:lvlText w:val=""/>
      <w:lvlJc w:val="left"/>
    </w:lvl>
    <w:lvl w:ilvl="8" w:tplc="E53270D4">
      <w:numFmt w:val="decimal"/>
      <w:lvlText w:val=""/>
      <w:lvlJc w:val="left"/>
    </w:lvl>
  </w:abstractNum>
  <w:abstractNum w:abstractNumId="50" w15:restartNumberingAfterBreak="0">
    <w:nsid w:val="000012C2"/>
    <w:multiLevelType w:val="hybridMultilevel"/>
    <w:tmpl w:val="C9567454"/>
    <w:lvl w:ilvl="0" w:tplc="5700F7DA">
      <w:start w:val="1"/>
      <w:numFmt w:val="bullet"/>
      <w:lvlText w:val="У"/>
      <w:lvlJc w:val="left"/>
    </w:lvl>
    <w:lvl w:ilvl="1" w:tplc="1E843084">
      <w:numFmt w:val="decimal"/>
      <w:lvlText w:val=""/>
      <w:lvlJc w:val="left"/>
    </w:lvl>
    <w:lvl w:ilvl="2" w:tplc="B1660820">
      <w:numFmt w:val="decimal"/>
      <w:lvlText w:val=""/>
      <w:lvlJc w:val="left"/>
    </w:lvl>
    <w:lvl w:ilvl="3" w:tplc="27CE514C">
      <w:numFmt w:val="decimal"/>
      <w:lvlText w:val=""/>
      <w:lvlJc w:val="left"/>
    </w:lvl>
    <w:lvl w:ilvl="4" w:tplc="470AA768">
      <w:numFmt w:val="decimal"/>
      <w:lvlText w:val=""/>
      <w:lvlJc w:val="left"/>
    </w:lvl>
    <w:lvl w:ilvl="5" w:tplc="C550313A">
      <w:numFmt w:val="decimal"/>
      <w:lvlText w:val=""/>
      <w:lvlJc w:val="left"/>
    </w:lvl>
    <w:lvl w:ilvl="6" w:tplc="EF0AF3AA">
      <w:numFmt w:val="decimal"/>
      <w:lvlText w:val=""/>
      <w:lvlJc w:val="left"/>
    </w:lvl>
    <w:lvl w:ilvl="7" w:tplc="66AEAF84">
      <w:numFmt w:val="decimal"/>
      <w:lvlText w:val=""/>
      <w:lvlJc w:val="left"/>
    </w:lvl>
    <w:lvl w:ilvl="8" w:tplc="C75CC968">
      <w:numFmt w:val="decimal"/>
      <w:lvlText w:val=""/>
      <w:lvlJc w:val="left"/>
    </w:lvl>
  </w:abstractNum>
  <w:abstractNum w:abstractNumId="51" w15:restartNumberingAfterBreak="0">
    <w:nsid w:val="0000134C"/>
    <w:multiLevelType w:val="hybridMultilevel"/>
    <w:tmpl w:val="3DB8222C"/>
    <w:lvl w:ilvl="0" w:tplc="6128C8B0">
      <w:start w:val="1"/>
      <w:numFmt w:val="decimal"/>
      <w:lvlText w:val="%1)"/>
      <w:lvlJc w:val="left"/>
    </w:lvl>
    <w:lvl w:ilvl="1" w:tplc="C4F442A0">
      <w:numFmt w:val="decimal"/>
      <w:lvlText w:val=""/>
      <w:lvlJc w:val="left"/>
    </w:lvl>
    <w:lvl w:ilvl="2" w:tplc="79727FA4">
      <w:numFmt w:val="decimal"/>
      <w:lvlText w:val=""/>
      <w:lvlJc w:val="left"/>
    </w:lvl>
    <w:lvl w:ilvl="3" w:tplc="1ABCE0A4">
      <w:numFmt w:val="decimal"/>
      <w:lvlText w:val=""/>
      <w:lvlJc w:val="left"/>
    </w:lvl>
    <w:lvl w:ilvl="4" w:tplc="90DCCD32">
      <w:numFmt w:val="decimal"/>
      <w:lvlText w:val=""/>
      <w:lvlJc w:val="left"/>
    </w:lvl>
    <w:lvl w:ilvl="5" w:tplc="82907438">
      <w:numFmt w:val="decimal"/>
      <w:lvlText w:val=""/>
      <w:lvlJc w:val="left"/>
    </w:lvl>
    <w:lvl w:ilvl="6" w:tplc="22A0A82A">
      <w:numFmt w:val="decimal"/>
      <w:lvlText w:val=""/>
      <w:lvlJc w:val="left"/>
    </w:lvl>
    <w:lvl w:ilvl="7" w:tplc="CC96464C">
      <w:numFmt w:val="decimal"/>
      <w:lvlText w:val=""/>
      <w:lvlJc w:val="left"/>
    </w:lvl>
    <w:lvl w:ilvl="8" w:tplc="45E01E3E">
      <w:numFmt w:val="decimal"/>
      <w:lvlText w:val=""/>
      <w:lvlJc w:val="left"/>
    </w:lvl>
  </w:abstractNum>
  <w:abstractNum w:abstractNumId="52" w15:restartNumberingAfterBreak="0">
    <w:nsid w:val="000013A6"/>
    <w:multiLevelType w:val="hybridMultilevel"/>
    <w:tmpl w:val="77961A26"/>
    <w:lvl w:ilvl="0" w:tplc="8D100552">
      <w:start w:val="1"/>
      <w:numFmt w:val="decimal"/>
      <w:lvlText w:val="%1)"/>
      <w:lvlJc w:val="left"/>
    </w:lvl>
    <w:lvl w:ilvl="1" w:tplc="60BC97E4">
      <w:numFmt w:val="decimal"/>
      <w:lvlText w:val=""/>
      <w:lvlJc w:val="left"/>
    </w:lvl>
    <w:lvl w:ilvl="2" w:tplc="6B948AE8">
      <w:numFmt w:val="decimal"/>
      <w:lvlText w:val=""/>
      <w:lvlJc w:val="left"/>
    </w:lvl>
    <w:lvl w:ilvl="3" w:tplc="5798C87E">
      <w:numFmt w:val="decimal"/>
      <w:lvlText w:val=""/>
      <w:lvlJc w:val="left"/>
    </w:lvl>
    <w:lvl w:ilvl="4" w:tplc="3984F746">
      <w:numFmt w:val="decimal"/>
      <w:lvlText w:val=""/>
      <w:lvlJc w:val="left"/>
    </w:lvl>
    <w:lvl w:ilvl="5" w:tplc="DE3C2376">
      <w:numFmt w:val="decimal"/>
      <w:lvlText w:val=""/>
      <w:lvlJc w:val="left"/>
    </w:lvl>
    <w:lvl w:ilvl="6" w:tplc="C64E55FE">
      <w:numFmt w:val="decimal"/>
      <w:lvlText w:val=""/>
      <w:lvlJc w:val="left"/>
    </w:lvl>
    <w:lvl w:ilvl="7" w:tplc="7660B2D6">
      <w:numFmt w:val="decimal"/>
      <w:lvlText w:val=""/>
      <w:lvlJc w:val="left"/>
    </w:lvl>
    <w:lvl w:ilvl="8" w:tplc="51DCD4B2">
      <w:numFmt w:val="decimal"/>
      <w:lvlText w:val=""/>
      <w:lvlJc w:val="left"/>
    </w:lvl>
  </w:abstractNum>
  <w:abstractNum w:abstractNumId="53" w15:restartNumberingAfterBreak="0">
    <w:nsid w:val="000013F4"/>
    <w:multiLevelType w:val="hybridMultilevel"/>
    <w:tmpl w:val="0C0EB068"/>
    <w:lvl w:ilvl="0" w:tplc="016CD256">
      <w:start w:val="1"/>
      <w:numFmt w:val="bullet"/>
      <w:lvlText w:val="и"/>
      <w:lvlJc w:val="left"/>
    </w:lvl>
    <w:lvl w:ilvl="1" w:tplc="D02A6D86">
      <w:numFmt w:val="decimal"/>
      <w:lvlText w:val=""/>
      <w:lvlJc w:val="left"/>
    </w:lvl>
    <w:lvl w:ilvl="2" w:tplc="3F806CA4">
      <w:numFmt w:val="decimal"/>
      <w:lvlText w:val=""/>
      <w:lvlJc w:val="left"/>
    </w:lvl>
    <w:lvl w:ilvl="3" w:tplc="3CE21428">
      <w:numFmt w:val="decimal"/>
      <w:lvlText w:val=""/>
      <w:lvlJc w:val="left"/>
    </w:lvl>
    <w:lvl w:ilvl="4" w:tplc="9A180CDE">
      <w:numFmt w:val="decimal"/>
      <w:lvlText w:val=""/>
      <w:lvlJc w:val="left"/>
    </w:lvl>
    <w:lvl w:ilvl="5" w:tplc="DD9662BC">
      <w:numFmt w:val="decimal"/>
      <w:lvlText w:val=""/>
      <w:lvlJc w:val="left"/>
    </w:lvl>
    <w:lvl w:ilvl="6" w:tplc="6602F3F8">
      <w:numFmt w:val="decimal"/>
      <w:lvlText w:val=""/>
      <w:lvlJc w:val="left"/>
    </w:lvl>
    <w:lvl w:ilvl="7" w:tplc="10E6C8CA">
      <w:numFmt w:val="decimal"/>
      <w:lvlText w:val=""/>
      <w:lvlJc w:val="left"/>
    </w:lvl>
    <w:lvl w:ilvl="8" w:tplc="6CD8357E">
      <w:numFmt w:val="decimal"/>
      <w:lvlText w:val=""/>
      <w:lvlJc w:val="left"/>
    </w:lvl>
  </w:abstractNum>
  <w:abstractNum w:abstractNumId="54" w15:restartNumberingAfterBreak="0">
    <w:nsid w:val="000013F5"/>
    <w:multiLevelType w:val="hybridMultilevel"/>
    <w:tmpl w:val="CA6AEB40"/>
    <w:lvl w:ilvl="0" w:tplc="B148C7C4">
      <w:start w:val="8"/>
      <w:numFmt w:val="decimal"/>
      <w:lvlText w:val="%1)"/>
      <w:lvlJc w:val="left"/>
    </w:lvl>
    <w:lvl w:ilvl="1" w:tplc="56FA19C6">
      <w:numFmt w:val="decimal"/>
      <w:lvlText w:val=""/>
      <w:lvlJc w:val="left"/>
    </w:lvl>
    <w:lvl w:ilvl="2" w:tplc="0F3275EC">
      <w:numFmt w:val="decimal"/>
      <w:lvlText w:val=""/>
      <w:lvlJc w:val="left"/>
    </w:lvl>
    <w:lvl w:ilvl="3" w:tplc="4BAEB322">
      <w:numFmt w:val="decimal"/>
      <w:lvlText w:val=""/>
      <w:lvlJc w:val="left"/>
    </w:lvl>
    <w:lvl w:ilvl="4" w:tplc="B83695CA">
      <w:numFmt w:val="decimal"/>
      <w:lvlText w:val=""/>
      <w:lvlJc w:val="left"/>
    </w:lvl>
    <w:lvl w:ilvl="5" w:tplc="CF1CED72">
      <w:numFmt w:val="decimal"/>
      <w:lvlText w:val=""/>
      <w:lvlJc w:val="left"/>
    </w:lvl>
    <w:lvl w:ilvl="6" w:tplc="AC9AFD76">
      <w:numFmt w:val="decimal"/>
      <w:lvlText w:val=""/>
      <w:lvlJc w:val="left"/>
    </w:lvl>
    <w:lvl w:ilvl="7" w:tplc="660C6D0E">
      <w:numFmt w:val="decimal"/>
      <w:lvlText w:val=""/>
      <w:lvlJc w:val="left"/>
    </w:lvl>
    <w:lvl w:ilvl="8" w:tplc="093A48CC">
      <w:numFmt w:val="decimal"/>
      <w:lvlText w:val=""/>
      <w:lvlJc w:val="left"/>
    </w:lvl>
  </w:abstractNum>
  <w:abstractNum w:abstractNumId="55" w15:restartNumberingAfterBreak="0">
    <w:nsid w:val="000015B4"/>
    <w:multiLevelType w:val="hybridMultilevel"/>
    <w:tmpl w:val="07E09C04"/>
    <w:lvl w:ilvl="0" w:tplc="C430D9AC">
      <w:start w:val="1"/>
      <w:numFmt w:val="bullet"/>
      <w:lvlText w:val="У"/>
      <w:lvlJc w:val="left"/>
    </w:lvl>
    <w:lvl w:ilvl="1" w:tplc="3BF6BC50">
      <w:numFmt w:val="decimal"/>
      <w:lvlText w:val=""/>
      <w:lvlJc w:val="left"/>
    </w:lvl>
    <w:lvl w:ilvl="2" w:tplc="FE7A35EC">
      <w:numFmt w:val="decimal"/>
      <w:lvlText w:val=""/>
      <w:lvlJc w:val="left"/>
    </w:lvl>
    <w:lvl w:ilvl="3" w:tplc="1730F15E">
      <w:numFmt w:val="decimal"/>
      <w:lvlText w:val=""/>
      <w:lvlJc w:val="left"/>
    </w:lvl>
    <w:lvl w:ilvl="4" w:tplc="6D664186">
      <w:numFmt w:val="decimal"/>
      <w:lvlText w:val=""/>
      <w:lvlJc w:val="left"/>
    </w:lvl>
    <w:lvl w:ilvl="5" w:tplc="185E4758">
      <w:numFmt w:val="decimal"/>
      <w:lvlText w:val=""/>
      <w:lvlJc w:val="left"/>
    </w:lvl>
    <w:lvl w:ilvl="6" w:tplc="9202CCD6">
      <w:numFmt w:val="decimal"/>
      <w:lvlText w:val=""/>
      <w:lvlJc w:val="left"/>
    </w:lvl>
    <w:lvl w:ilvl="7" w:tplc="A8BCB5D8">
      <w:numFmt w:val="decimal"/>
      <w:lvlText w:val=""/>
      <w:lvlJc w:val="left"/>
    </w:lvl>
    <w:lvl w:ilvl="8" w:tplc="8C5650F2">
      <w:numFmt w:val="decimal"/>
      <w:lvlText w:val=""/>
      <w:lvlJc w:val="left"/>
    </w:lvl>
  </w:abstractNum>
  <w:abstractNum w:abstractNumId="56" w15:restartNumberingAfterBreak="0">
    <w:nsid w:val="000015FD"/>
    <w:multiLevelType w:val="hybridMultilevel"/>
    <w:tmpl w:val="078E41F0"/>
    <w:lvl w:ilvl="0" w:tplc="2328005A">
      <w:start w:val="1"/>
      <w:numFmt w:val="decimal"/>
      <w:lvlText w:val="%1)"/>
      <w:lvlJc w:val="left"/>
    </w:lvl>
    <w:lvl w:ilvl="1" w:tplc="CBBA31AE">
      <w:numFmt w:val="decimal"/>
      <w:lvlText w:val=""/>
      <w:lvlJc w:val="left"/>
    </w:lvl>
    <w:lvl w:ilvl="2" w:tplc="629A424C">
      <w:numFmt w:val="decimal"/>
      <w:lvlText w:val=""/>
      <w:lvlJc w:val="left"/>
    </w:lvl>
    <w:lvl w:ilvl="3" w:tplc="E236D624">
      <w:numFmt w:val="decimal"/>
      <w:lvlText w:val=""/>
      <w:lvlJc w:val="left"/>
    </w:lvl>
    <w:lvl w:ilvl="4" w:tplc="A24600AE">
      <w:numFmt w:val="decimal"/>
      <w:lvlText w:val=""/>
      <w:lvlJc w:val="left"/>
    </w:lvl>
    <w:lvl w:ilvl="5" w:tplc="8B54B988">
      <w:numFmt w:val="decimal"/>
      <w:lvlText w:val=""/>
      <w:lvlJc w:val="left"/>
    </w:lvl>
    <w:lvl w:ilvl="6" w:tplc="0E16CB28">
      <w:numFmt w:val="decimal"/>
      <w:lvlText w:val=""/>
      <w:lvlJc w:val="left"/>
    </w:lvl>
    <w:lvl w:ilvl="7" w:tplc="6D2E024E">
      <w:numFmt w:val="decimal"/>
      <w:lvlText w:val=""/>
      <w:lvlJc w:val="left"/>
    </w:lvl>
    <w:lvl w:ilvl="8" w:tplc="D5221734">
      <w:numFmt w:val="decimal"/>
      <w:lvlText w:val=""/>
      <w:lvlJc w:val="left"/>
    </w:lvl>
  </w:abstractNum>
  <w:abstractNum w:abstractNumId="57" w15:restartNumberingAfterBreak="0">
    <w:nsid w:val="0000164A"/>
    <w:multiLevelType w:val="hybridMultilevel"/>
    <w:tmpl w:val="A7448C64"/>
    <w:lvl w:ilvl="0" w:tplc="4C2CA41C">
      <w:start w:val="1"/>
      <w:numFmt w:val="bullet"/>
      <w:lvlText w:val="и"/>
      <w:lvlJc w:val="left"/>
    </w:lvl>
    <w:lvl w:ilvl="1" w:tplc="4A4236DE">
      <w:start w:val="5"/>
      <w:numFmt w:val="decimal"/>
      <w:lvlText w:val="%2)"/>
      <w:lvlJc w:val="left"/>
    </w:lvl>
    <w:lvl w:ilvl="2" w:tplc="37D416A4">
      <w:numFmt w:val="decimal"/>
      <w:lvlText w:val=""/>
      <w:lvlJc w:val="left"/>
    </w:lvl>
    <w:lvl w:ilvl="3" w:tplc="F760CE70">
      <w:numFmt w:val="decimal"/>
      <w:lvlText w:val=""/>
      <w:lvlJc w:val="left"/>
    </w:lvl>
    <w:lvl w:ilvl="4" w:tplc="2D8491CE">
      <w:numFmt w:val="decimal"/>
      <w:lvlText w:val=""/>
      <w:lvlJc w:val="left"/>
    </w:lvl>
    <w:lvl w:ilvl="5" w:tplc="1B1C7096">
      <w:numFmt w:val="decimal"/>
      <w:lvlText w:val=""/>
      <w:lvlJc w:val="left"/>
    </w:lvl>
    <w:lvl w:ilvl="6" w:tplc="8BC80344">
      <w:numFmt w:val="decimal"/>
      <w:lvlText w:val=""/>
      <w:lvlJc w:val="left"/>
    </w:lvl>
    <w:lvl w:ilvl="7" w:tplc="C1DCA62C">
      <w:numFmt w:val="decimal"/>
      <w:lvlText w:val=""/>
      <w:lvlJc w:val="left"/>
    </w:lvl>
    <w:lvl w:ilvl="8" w:tplc="4F447564">
      <w:numFmt w:val="decimal"/>
      <w:lvlText w:val=""/>
      <w:lvlJc w:val="left"/>
    </w:lvl>
  </w:abstractNum>
  <w:abstractNum w:abstractNumId="58" w15:restartNumberingAfterBreak="0">
    <w:nsid w:val="0000176D"/>
    <w:multiLevelType w:val="hybridMultilevel"/>
    <w:tmpl w:val="0186AF12"/>
    <w:lvl w:ilvl="0" w:tplc="C5141B4E">
      <w:start w:val="1"/>
      <w:numFmt w:val="bullet"/>
      <w:lvlText w:val="у"/>
      <w:lvlJc w:val="left"/>
    </w:lvl>
    <w:lvl w:ilvl="1" w:tplc="DD0257F4">
      <w:start w:val="1"/>
      <w:numFmt w:val="bullet"/>
      <w:lvlText w:val="У"/>
      <w:lvlJc w:val="left"/>
    </w:lvl>
    <w:lvl w:ilvl="2" w:tplc="8B8037B8">
      <w:numFmt w:val="decimal"/>
      <w:lvlText w:val=""/>
      <w:lvlJc w:val="left"/>
    </w:lvl>
    <w:lvl w:ilvl="3" w:tplc="D916A18E">
      <w:numFmt w:val="decimal"/>
      <w:lvlText w:val=""/>
      <w:lvlJc w:val="left"/>
    </w:lvl>
    <w:lvl w:ilvl="4" w:tplc="527CBF72">
      <w:numFmt w:val="decimal"/>
      <w:lvlText w:val=""/>
      <w:lvlJc w:val="left"/>
    </w:lvl>
    <w:lvl w:ilvl="5" w:tplc="1BE80208">
      <w:numFmt w:val="decimal"/>
      <w:lvlText w:val=""/>
      <w:lvlJc w:val="left"/>
    </w:lvl>
    <w:lvl w:ilvl="6" w:tplc="328223FC">
      <w:numFmt w:val="decimal"/>
      <w:lvlText w:val=""/>
      <w:lvlJc w:val="left"/>
    </w:lvl>
    <w:lvl w:ilvl="7" w:tplc="DEF4DEA2">
      <w:numFmt w:val="decimal"/>
      <w:lvlText w:val=""/>
      <w:lvlJc w:val="left"/>
    </w:lvl>
    <w:lvl w:ilvl="8" w:tplc="7A56939E">
      <w:numFmt w:val="decimal"/>
      <w:lvlText w:val=""/>
      <w:lvlJc w:val="left"/>
    </w:lvl>
  </w:abstractNum>
  <w:abstractNum w:abstractNumId="59" w15:restartNumberingAfterBreak="0">
    <w:nsid w:val="000017B8"/>
    <w:multiLevelType w:val="hybridMultilevel"/>
    <w:tmpl w:val="8D28A348"/>
    <w:lvl w:ilvl="0" w:tplc="8D66F2DA">
      <w:start w:val="1"/>
      <w:numFmt w:val="decimal"/>
      <w:lvlText w:val="%1)"/>
      <w:lvlJc w:val="left"/>
    </w:lvl>
    <w:lvl w:ilvl="1" w:tplc="4582F8DA">
      <w:numFmt w:val="decimal"/>
      <w:lvlText w:val=""/>
      <w:lvlJc w:val="left"/>
    </w:lvl>
    <w:lvl w:ilvl="2" w:tplc="6DA277B8">
      <w:numFmt w:val="decimal"/>
      <w:lvlText w:val=""/>
      <w:lvlJc w:val="left"/>
    </w:lvl>
    <w:lvl w:ilvl="3" w:tplc="634A8628">
      <w:numFmt w:val="decimal"/>
      <w:lvlText w:val=""/>
      <w:lvlJc w:val="left"/>
    </w:lvl>
    <w:lvl w:ilvl="4" w:tplc="3EE07C14">
      <w:numFmt w:val="decimal"/>
      <w:lvlText w:val=""/>
      <w:lvlJc w:val="left"/>
    </w:lvl>
    <w:lvl w:ilvl="5" w:tplc="7060952C">
      <w:numFmt w:val="decimal"/>
      <w:lvlText w:val=""/>
      <w:lvlJc w:val="left"/>
    </w:lvl>
    <w:lvl w:ilvl="6" w:tplc="4BE86AAA">
      <w:numFmt w:val="decimal"/>
      <w:lvlText w:val=""/>
      <w:lvlJc w:val="left"/>
    </w:lvl>
    <w:lvl w:ilvl="7" w:tplc="97CC026E">
      <w:numFmt w:val="decimal"/>
      <w:lvlText w:val=""/>
      <w:lvlJc w:val="left"/>
    </w:lvl>
    <w:lvl w:ilvl="8" w:tplc="AA1EC678">
      <w:numFmt w:val="decimal"/>
      <w:lvlText w:val=""/>
      <w:lvlJc w:val="left"/>
    </w:lvl>
  </w:abstractNum>
  <w:abstractNum w:abstractNumId="60" w15:restartNumberingAfterBreak="0">
    <w:nsid w:val="000017BD"/>
    <w:multiLevelType w:val="hybridMultilevel"/>
    <w:tmpl w:val="6ECE5096"/>
    <w:lvl w:ilvl="0" w:tplc="EA02DF92">
      <w:start w:val="1"/>
      <w:numFmt w:val="bullet"/>
      <w:lvlText w:val="-"/>
      <w:lvlJc w:val="left"/>
    </w:lvl>
    <w:lvl w:ilvl="1" w:tplc="8904EF54">
      <w:start w:val="1"/>
      <w:numFmt w:val="bullet"/>
      <w:lvlText w:val="-"/>
      <w:lvlJc w:val="left"/>
    </w:lvl>
    <w:lvl w:ilvl="2" w:tplc="FF2AA0EE">
      <w:numFmt w:val="decimal"/>
      <w:lvlText w:val=""/>
      <w:lvlJc w:val="left"/>
    </w:lvl>
    <w:lvl w:ilvl="3" w:tplc="4E4E7F18">
      <w:numFmt w:val="decimal"/>
      <w:lvlText w:val=""/>
      <w:lvlJc w:val="left"/>
    </w:lvl>
    <w:lvl w:ilvl="4" w:tplc="507CFB14">
      <w:numFmt w:val="decimal"/>
      <w:lvlText w:val=""/>
      <w:lvlJc w:val="left"/>
    </w:lvl>
    <w:lvl w:ilvl="5" w:tplc="C4F8EE16">
      <w:numFmt w:val="decimal"/>
      <w:lvlText w:val=""/>
      <w:lvlJc w:val="left"/>
    </w:lvl>
    <w:lvl w:ilvl="6" w:tplc="775A3686">
      <w:numFmt w:val="decimal"/>
      <w:lvlText w:val=""/>
      <w:lvlJc w:val="left"/>
    </w:lvl>
    <w:lvl w:ilvl="7" w:tplc="04C2F1BE">
      <w:numFmt w:val="decimal"/>
      <w:lvlText w:val=""/>
      <w:lvlJc w:val="left"/>
    </w:lvl>
    <w:lvl w:ilvl="8" w:tplc="9C38840C">
      <w:numFmt w:val="decimal"/>
      <w:lvlText w:val=""/>
      <w:lvlJc w:val="left"/>
    </w:lvl>
  </w:abstractNum>
  <w:abstractNum w:abstractNumId="61" w15:restartNumberingAfterBreak="0">
    <w:nsid w:val="0000183A"/>
    <w:multiLevelType w:val="hybridMultilevel"/>
    <w:tmpl w:val="D4CE6B76"/>
    <w:lvl w:ilvl="0" w:tplc="FF96B9DC">
      <w:start w:val="1"/>
      <w:numFmt w:val="bullet"/>
      <w:lvlText w:val="-"/>
      <w:lvlJc w:val="left"/>
    </w:lvl>
    <w:lvl w:ilvl="1" w:tplc="DF123BBA">
      <w:numFmt w:val="decimal"/>
      <w:lvlText w:val=""/>
      <w:lvlJc w:val="left"/>
    </w:lvl>
    <w:lvl w:ilvl="2" w:tplc="A7C6EE84">
      <w:numFmt w:val="decimal"/>
      <w:lvlText w:val=""/>
      <w:lvlJc w:val="left"/>
    </w:lvl>
    <w:lvl w:ilvl="3" w:tplc="C28611BC">
      <w:numFmt w:val="decimal"/>
      <w:lvlText w:val=""/>
      <w:lvlJc w:val="left"/>
    </w:lvl>
    <w:lvl w:ilvl="4" w:tplc="A16E745C">
      <w:numFmt w:val="decimal"/>
      <w:lvlText w:val=""/>
      <w:lvlJc w:val="left"/>
    </w:lvl>
    <w:lvl w:ilvl="5" w:tplc="635417EE">
      <w:numFmt w:val="decimal"/>
      <w:lvlText w:val=""/>
      <w:lvlJc w:val="left"/>
    </w:lvl>
    <w:lvl w:ilvl="6" w:tplc="6C765FFA">
      <w:numFmt w:val="decimal"/>
      <w:lvlText w:val=""/>
      <w:lvlJc w:val="left"/>
    </w:lvl>
    <w:lvl w:ilvl="7" w:tplc="81AE55FC">
      <w:numFmt w:val="decimal"/>
      <w:lvlText w:val=""/>
      <w:lvlJc w:val="left"/>
    </w:lvl>
    <w:lvl w:ilvl="8" w:tplc="0A8E33C4">
      <w:numFmt w:val="decimal"/>
      <w:lvlText w:val=""/>
      <w:lvlJc w:val="left"/>
    </w:lvl>
  </w:abstractNum>
  <w:abstractNum w:abstractNumId="62" w15:restartNumberingAfterBreak="0">
    <w:nsid w:val="0000188F"/>
    <w:multiLevelType w:val="hybridMultilevel"/>
    <w:tmpl w:val="24DEE286"/>
    <w:lvl w:ilvl="0" w:tplc="EF88FBC8">
      <w:start w:val="1"/>
      <w:numFmt w:val="bullet"/>
      <w:lvlText w:val="У"/>
      <w:lvlJc w:val="left"/>
    </w:lvl>
    <w:lvl w:ilvl="1" w:tplc="D420579E">
      <w:numFmt w:val="decimal"/>
      <w:lvlText w:val=""/>
      <w:lvlJc w:val="left"/>
    </w:lvl>
    <w:lvl w:ilvl="2" w:tplc="B56A4C44">
      <w:numFmt w:val="decimal"/>
      <w:lvlText w:val=""/>
      <w:lvlJc w:val="left"/>
    </w:lvl>
    <w:lvl w:ilvl="3" w:tplc="33B62DD4">
      <w:numFmt w:val="decimal"/>
      <w:lvlText w:val=""/>
      <w:lvlJc w:val="left"/>
    </w:lvl>
    <w:lvl w:ilvl="4" w:tplc="6B064976">
      <w:numFmt w:val="decimal"/>
      <w:lvlText w:val=""/>
      <w:lvlJc w:val="left"/>
    </w:lvl>
    <w:lvl w:ilvl="5" w:tplc="85A6C3D8">
      <w:numFmt w:val="decimal"/>
      <w:lvlText w:val=""/>
      <w:lvlJc w:val="left"/>
    </w:lvl>
    <w:lvl w:ilvl="6" w:tplc="C82853CE">
      <w:numFmt w:val="decimal"/>
      <w:lvlText w:val=""/>
      <w:lvlJc w:val="left"/>
    </w:lvl>
    <w:lvl w:ilvl="7" w:tplc="78467F28">
      <w:numFmt w:val="decimal"/>
      <w:lvlText w:val=""/>
      <w:lvlJc w:val="left"/>
    </w:lvl>
    <w:lvl w:ilvl="8" w:tplc="A1A24C1E">
      <w:numFmt w:val="decimal"/>
      <w:lvlText w:val=""/>
      <w:lvlJc w:val="left"/>
    </w:lvl>
  </w:abstractNum>
  <w:abstractNum w:abstractNumId="63" w15:restartNumberingAfterBreak="0">
    <w:nsid w:val="0000190B"/>
    <w:multiLevelType w:val="hybridMultilevel"/>
    <w:tmpl w:val="94809DAE"/>
    <w:lvl w:ilvl="0" w:tplc="CD803022">
      <w:start w:val="1"/>
      <w:numFmt w:val="decimal"/>
      <w:lvlText w:val="%1)"/>
      <w:lvlJc w:val="left"/>
    </w:lvl>
    <w:lvl w:ilvl="1" w:tplc="02828B58">
      <w:numFmt w:val="decimal"/>
      <w:lvlText w:val=""/>
      <w:lvlJc w:val="left"/>
    </w:lvl>
    <w:lvl w:ilvl="2" w:tplc="3B2C8D6A">
      <w:numFmt w:val="decimal"/>
      <w:lvlText w:val=""/>
      <w:lvlJc w:val="left"/>
    </w:lvl>
    <w:lvl w:ilvl="3" w:tplc="8D8A5362">
      <w:numFmt w:val="decimal"/>
      <w:lvlText w:val=""/>
      <w:lvlJc w:val="left"/>
    </w:lvl>
    <w:lvl w:ilvl="4" w:tplc="35B83F00">
      <w:numFmt w:val="decimal"/>
      <w:lvlText w:val=""/>
      <w:lvlJc w:val="left"/>
    </w:lvl>
    <w:lvl w:ilvl="5" w:tplc="618257CC">
      <w:numFmt w:val="decimal"/>
      <w:lvlText w:val=""/>
      <w:lvlJc w:val="left"/>
    </w:lvl>
    <w:lvl w:ilvl="6" w:tplc="86EEEE42">
      <w:numFmt w:val="decimal"/>
      <w:lvlText w:val=""/>
      <w:lvlJc w:val="left"/>
    </w:lvl>
    <w:lvl w:ilvl="7" w:tplc="1338D39C">
      <w:numFmt w:val="decimal"/>
      <w:lvlText w:val=""/>
      <w:lvlJc w:val="left"/>
    </w:lvl>
    <w:lvl w:ilvl="8" w:tplc="AD926770">
      <w:numFmt w:val="decimal"/>
      <w:lvlText w:val=""/>
      <w:lvlJc w:val="left"/>
    </w:lvl>
  </w:abstractNum>
  <w:abstractNum w:abstractNumId="64" w15:restartNumberingAfterBreak="0">
    <w:nsid w:val="00001927"/>
    <w:multiLevelType w:val="hybridMultilevel"/>
    <w:tmpl w:val="41DAD5E4"/>
    <w:lvl w:ilvl="0" w:tplc="2B384D60">
      <w:start w:val="1"/>
      <w:numFmt w:val="bullet"/>
      <w:lvlText w:val="и"/>
      <w:lvlJc w:val="left"/>
    </w:lvl>
    <w:lvl w:ilvl="1" w:tplc="D9007E40">
      <w:numFmt w:val="decimal"/>
      <w:lvlText w:val=""/>
      <w:lvlJc w:val="left"/>
    </w:lvl>
    <w:lvl w:ilvl="2" w:tplc="E9947A48">
      <w:numFmt w:val="decimal"/>
      <w:lvlText w:val=""/>
      <w:lvlJc w:val="left"/>
    </w:lvl>
    <w:lvl w:ilvl="3" w:tplc="9F10AA8E">
      <w:numFmt w:val="decimal"/>
      <w:lvlText w:val=""/>
      <w:lvlJc w:val="left"/>
    </w:lvl>
    <w:lvl w:ilvl="4" w:tplc="9802EDCA">
      <w:numFmt w:val="decimal"/>
      <w:lvlText w:val=""/>
      <w:lvlJc w:val="left"/>
    </w:lvl>
    <w:lvl w:ilvl="5" w:tplc="FB3A89F0">
      <w:numFmt w:val="decimal"/>
      <w:lvlText w:val=""/>
      <w:lvlJc w:val="left"/>
    </w:lvl>
    <w:lvl w:ilvl="6" w:tplc="611A9796">
      <w:numFmt w:val="decimal"/>
      <w:lvlText w:val=""/>
      <w:lvlJc w:val="left"/>
    </w:lvl>
    <w:lvl w:ilvl="7" w:tplc="BF8A94F2">
      <w:numFmt w:val="decimal"/>
      <w:lvlText w:val=""/>
      <w:lvlJc w:val="left"/>
    </w:lvl>
    <w:lvl w:ilvl="8" w:tplc="AEEC1472">
      <w:numFmt w:val="decimal"/>
      <w:lvlText w:val=""/>
      <w:lvlJc w:val="left"/>
    </w:lvl>
  </w:abstractNum>
  <w:abstractNum w:abstractNumId="65" w15:restartNumberingAfterBreak="0">
    <w:nsid w:val="00001943"/>
    <w:multiLevelType w:val="hybridMultilevel"/>
    <w:tmpl w:val="0FC2E7D0"/>
    <w:lvl w:ilvl="0" w:tplc="9DD44386">
      <w:start w:val="1"/>
      <w:numFmt w:val="decimal"/>
      <w:lvlText w:val="%1)"/>
      <w:lvlJc w:val="left"/>
    </w:lvl>
    <w:lvl w:ilvl="1" w:tplc="CD9C921A">
      <w:numFmt w:val="decimal"/>
      <w:lvlText w:val=""/>
      <w:lvlJc w:val="left"/>
    </w:lvl>
    <w:lvl w:ilvl="2" w:tplc="5CF4976E">
      <w:numFmt w:val="decimal"/>
      <w:lvlText w:val=""/>
      <w:lvlJc w:val="left"/>
    </w:lvl>
    <w:lvl w:ilvl="3" w:tplc="EA30E75E">
      <w:numFmt w:val="decimal"/>
      <w:lvlText w:val=""/>
      <w:lvlJc w:val="left"/>
    </w:lvl>
    <w:lvl w:ilvl="4" w:tplc="9A728A50">
      <w:numFmt w:val="decimal"/>
      <w:lvlText w:val=""/>
      <w:lvlJc w:val="left"/>
    </w:lvl>
    <w:lvl w:ilvl="5" w:tplc="9BF8FAD6">
      <w:numFmt w:val="decimal"/>
      <w:lvlText w:val=""/>
      <w:lvlJc w:val="left"/>
    </w:lvl>
    <w:lvl w:ilvl="6" w:tplc="80B0863E">
      <w:numFmt w:val="decimal"/>
      <w:lvlText w:val=""/>
      <w:lvlJc w:val="left"/>
    </w:lvl>
    <w:lvl w:ilvl="7" w:tplc="78608DBA">
      <w:numFmt w:val="decimal"/>
      <w:lvlText w:val=""/>
      <w:lvlJc w:val="left"/>
    </w:lvl>
    <w:lvl w:ilvl="8" w:tplc="88A234EE">
      <w:numFmt w:val="decimal"/>
      <w:lvlText w:val=""/>
      <w:lvlJc w:val="left"/>
    </w:lvl>
  </w:abstractNum>
  <w:abstractNum w:abstractNumId="66" w15:restartNumberingAfterBreak="0">
    <w:nsid w:val="0000194D"/>
    <w:multiLevelType w:val="hybridMultilevel"/>
    <w:tmpl w:val="58F63C7E"/>
    <w:lvl w:ilvl="0" w:tplc="0E260AAA">
      <w:start w:val="1"/>
      <w:numFmt w:val="decimal"/>
      <w:lvlText w:val="%1)"/>
      <w:lvlJc w:val="left"/>
    </w:lvl>
    <w:lvl w:ilvl="1" w:tplc="625E11AE">
      <w:numFmt w:val="decimal"/>
      <w:lvlText w:val=""/>
      <w:lvlJc w:val="left"/>
    </w:lvl>
    <w:lvl w:ilvl="2" w:tplc="A4EEDE84">
      <w:numFmt w:val="decimal"/>
      <w:lvlText w:val=""/>
      <w:lvlJc w:val="left"/>
    </w:lvl>
    <w:lvl w:ilvl="3" w:tplc="EE1AFAEA">
      <w:numFmt w:val="decimal"/>
      <w:lvlText w:val=""/>
      <w:lvlJc w:val="left"/>
    </w:lvl>
    <w:lvl w:ilvl="4" w:tplc="A0100EA6">
      <w:numFmt w:val="decimal"/>
      <w:lvlText w:val=""/>
      <w:lvlJc w:val="left"/>
    </w:lvl>
    <w:lvl w:ilvl="5" w:tplc="4BC65058">
      <w:numFmt w:val="decimal"/>
      <w:lvlText w:val=""/>
      <w:lvlJc w:val="left"/>
    </w:lvl>
    <w:lvl w:ilvl="6" w:tplc="D9F8A756">
      <w:numFmt w:val="decimal"/>
      <w:lvlText w:val=""/>
      <w:lvlJc w:val="left"/>
    </w:lvl>
    <w:lvl w:ilvl="7" w:tplc="1A1E4512">
      <w:numFmt w:val="decimal"/>
      <w:lvlText w:val=""/>
      <w:lvlJc w:val="left"/>
    </w:lvl>
    <w:lvl w:ilvl="8" w:tplc="584A7EBA">
      <w:numFmt w:val="decimal"/>
      <w:lvlText w:val=""/>
      <w:lvlJc w:val="left"/>
    </w:lvl>
  </w:abstractNum>
  <w:abstractNum w:abstractNumId="67" w15:restartNumberingAfterBreak="0">
    <w:nsid w:val="0000196F"/>
    <w:multiLevelType w:val="hybridMultilevel"/>
    <w:tmpl w:val="9E5E0FC6"/>
    <w:lvl w:ilvl="0" w:tplc="90046DE0">
      <w:start w:val="1"/>
      <w:numFmt w:val="bullet"/>
      <w:lvlText w:val="о"/>
      <w:lvlJc w:val="left"/>
    </w:lvl>
    <w:lvl w:ilvl="1" w:tplc="C6FC60C4">
      <w:numFmt w:val="decimal"/>
      <w:lvlText w:val=""/>
      <w:lvlJc w:val="left"/>
    </w:lvl>
    <w:lvl w:ilvl="2" w:tplc="A39C47CE">
      <w:numFmt w:val="decimal"/>
      <w:lvlText w:val=""/>
      <w:lvlJc w:val="left"/>
    </w:lvl>
    <w:lvl w:ilvl="3" w:tplc="37A88202">
      <w:numFmt w:val="decimal"/>
      <w:lvlText w:val=""/>
      <w:lvlJc w:val="left"/>
    </w:lvl>
    <w:lvl w:ilvl="4" w:tplc="22E4C812">
      <w:numFmt w:val="decimal"/>
      <w:lvlText w:val=""/>
      <w:lvlJc w:val="left"/>
    </w:lvl>
    <w:lvl w:ilvl="5" w:tplc="10529BF2">
      <w:numFmt w:val="decimal"/>
      <w:lvlText w:val=""/>
      <w:lvlJc w:val="left"/>
    </w:lvl>
    <w:lvl w:ilvl="6" w:tplc="390E364A">
      <w:numFmt w:val="decimal"/>
      <w:lvlText w:val=""/>
      <w:lvlJc w:val="left"/>
    </w:lvl>
    <w:lvl w:ilvl="7" w:tplc="FD287F24">
      <w:numFmt w:val="decimal"/>
      <w:lvlText w:val=""/>
      <w:lvlJc w:val="left"/>
    </w:lvl>
    <w:lvl w:ilvl="8" w:tplc="F8080A48">
      <w:numFmt w:val="decimal"/>
      <w:lvlText w:val=""/>
      <w:lvlJc w:val="left"/>
    </w:lvl>
  </w:abstractNum>
  <w:abstractNum w:abstractNumId="68" w15:restartNumberingAfterBreak="0">
    <w:nsid w:val="0000198C"/>
    <w:multiLevelType w:val="hybridMultilevel"/>
    <w:tmpl w:val="AA90F37C"/>
    <w:lvl w:ilvl="0" w:tplc="786A10F8">
      <w:start w:val="1"/>
      <w:numFmt w:val="bullet"/>
      <w:lvlText w:val="и"/>
      <w:lvlJc w:val="left"/>
    </w:lvl>
    <w:lvl w:ilvl="1" w:tplc="6CF467FC">
      <w:start w:val="2"/>
      <w:numFmt w:val="decimal"/>
      <w:lvlText w:val="%2)"/>
      <w:lvlJc w:val="left"/>
    </w:lvl>
    <w:lvl w:ilvl="2" w:tplc="CFA45F14">
      <w:numFmt w:val="decimal"/>
      <w:lvlText w:val=""/>
      <w:lvlJc w:val="left"/>
    </w:lvl>
    <w:lvl w:ilvl="3" w:tplc="F350E3B4">
      <w:numFmt w:val="decimal"/>
      <w:lvlText w:val=""/>
      <w:lvlJc w:val="left"/>
    </w:lvl>
    <w:lvl w:ilvl="4" w:tplc="04C69136">
      <w:numFmt w:val="decimal"/>
      <w:lvlText w:val=""/>
      <w:lvlJc w:val="left"/>
    </w:lvl>
    <w:lvl w:ilvl="5" w:tplc="585651F6">
      <w:numFmt w:val="decimal"/>
      <w:lvlText w:val=""/>
      <w:lvlJc w:val="left"/>
    </w:lvl>
    <w:lvl w:ilvl="6" w:tplc="CEE24B5E">
      <w:numFmt w:val="decimal"/>
      <w:lvlText w:val=""/>
      <w:lvlJc w:val="left"/>
    </w:lvl>
    <w:lvl w:ilvl="7" w:tplc="CD609BCC">
      <w:numFmt w:val="decimal"/>
      <w:lvlText w:val=""/>
      <w:lvlJc w:val="left"/>
    </w:lvl>
    <w:lvl w:ilvl="8" w:tplc="4C000CF0">
      <w:numFmt w:val="decimal"/>
      <w:lvlText w:val=""/>
      <w:lvlJc w:val="left"/>
    </w:lvl>
  </w:abstractNum>
  <w:abstractNum w:abstractNumId="69" w15:restartNumberingAfterBreak="0">
    <w:nsid w:val="0000199F"/>
    <w:multiLevelType w:val="hybridMultilevel"/>
    <w:tmpl w:val="D05C14CA"/>
    <w:lvl w:ilvl="0" w:tplc="05E2020E">
      <w:start w:val="1"/>
      <w:numFmt w:val="bullet"/>
      <w:lvlText w:val="-"/>
      <w:lvlJc w:val="left"/>
    </w:lvl>
    <w:lvl w:ilvl="1" w:tplc="31143B1E">
      <w:numFmt w:val="decimal"/>
      <w:lvlText w:val=""/>
      <w:lvlJc w:val="left"/>
    </w:lvl>
    <w:lvl w:ilvl="2" w:tplc="5D12FC62">
      <w:numFmt w:val="decimal"/>
      <w:lvlText w:val=""/>
      <w:lvlJc w:val="left"/>
    </w:lvl>
    <w:lvl w:ilvl="3" w:tplc="FD16D4F8">
      <w:numFmt w:val="decimal"/>
      <w:lvlText w:val=""/>
      <w:lvlJc w:val="left"/>
    </w:lvl>
    <w:lvl w:ilvl="4" w:tplc="A74231B4">
      <w:numFmt w:val="decimal"/>
      <w:lvlText w:val=""/>
      <w:lvlJc w:val="left"/>
    </w:lvl>
    <w:lvl w:ilvl="5" w:tplc="3426DED8">
      <w:numFmt w:val="decimal"/>
      <w:lvlText w:val=""/>
      <w:lvlJc w:val="left"/>
    </w:lvl>
    <w:lvl w:ilvl="6" w:tplc="A98270D2">
      <w:numFmt w:val="decimal"/>
      <w:lvlText w:val=""/>
      <w:lvlJc w:val="left"/>
    </w:lvl>
    <w:lvl w:ilvl="7" w:tplc="80722334">
      <w:numFmt w:val="decimal"/>
      <w:lvlText w:val=""/>
      <w:lvlJc w:val="left"/>
    </w:lvl>
    <w:lvl w:ilvl="8" w:tplc="C3A05638">
      <w:numFmt w:val="decimal"/>
      <w:lvlText w:val=""/>
      <w:lvlJc w:val="left"/>
    </w:lvl>
  </w:abstractNum>
  <w:abstractNum w:abstractNumId="70" w15:restartNumberingAfterBreak="0">
    <w:nsid w:val="00001AF6"/>
    <w:multiLevelType w:val="hybridMultilevel"/>
    <w:tmpl w:val="ED80C8C6"/>
    <w:lvl w:ilvl="0" w:tplc="019E4224">
      <w:start w:val="7"/>
      <w:numFmt w:val="decimal"/>
      <w:lvlText w:val="%1)"/>
      <w:lvlJc w:val="left"/>
    </w:lvl>
    <w:lvl w:ilvl="1" w:tplc="A98E21A0">
      <w:numFmt w:val="decimal"/>
      <w:lvlText w:val=""/>
      <w:lvlJc w:val="left"/>
    </w:lvl>
    <w:lvl w:ilvl="2" w:tplc="81507326">
      <w:numFmt w:val="decimal"/>
      <w:lvlText w:val=""/>
      <w:lvlJc w:val="left"/>
    </w:lvl>
    <w:lvl w:ilvl="3" w:tplc="051AF164">
      <w:numFmt w:val="decimal"/>
      <w:lvlText w:val=""/>
      <w:lvlJc w:val="left"/>
    </w:lvl>
    <w:lvl w:ilvl="4" w:tplc="0A0A7014">
      <w:numFmt w:val="decimal"/>
      <w:lvlText w:val=""/>
      <w:lvlJc w:val="left"/>
    </w:lvl>
    <w:lvl w:ilvl="5" w:tplc="340284EC">
      <w:numFmt w:val="decimal"/>
      <w:lvlText w:val=""/>
      <w:lvlJc w:val="left"/>
    </w:lvl>
    <w:lvl w:ilvl="6" w:tplc="F67449E6">
      <w:numFmt w:val="decimal"/>
      <w:lvlText w:val=""/>
      <w:lvlJc w:val="left"/>
    </w:lvl>
    <w:lvl w:ilvl="7" w:tplc="581CB1CC">
      <w:numFmt w:val="decimal"/>
      <w:lvlText w:val=""/>
      <w:lvlJc w:val="left"/>
    </w:lvl>
    <w:lvl w:ilvl="8" w:tplc="6A281B92">
      <w:numFmt w:val="decimal"/>
      <w:lvlText w:val=""/>
      <w:lvlJc w:val="left"/>
    </w:lvl>
  </w:abstractNum>
  <w:abstractNum w:abstractNumId="71" w15:restartNumberingAfterBreak="0">
    <w:nsid w:val="00001B32"/>
    <w:multiLevelType w:val="hybridMultilevel"/>
    <w:tmpl w:val="2B0269BE"/>
    <w:lvl w:ilvl="0" w:tplc="FB440E48">
      <w:start w:val="1"/>
      <w:numFmt w:val="bullet"/>
      <w:lvlText w:val="у"/>
      <w:lvlJc w:val="left"/>
    </w:lvl>
    <w:lvl w:ilvl="1" w:tplc="362EEE32">
      <w:start w:val="1"/>
      <w:numFmt w:val="bullet"/>
      <w:lvlText w:val="-"/>
      <w:lvlJc w:val="left"/>
    </w:lvl>
    <w:lvl w:ilvl="2" w:tplc="9CF4E094">
      <w:numFmt w:val="decimal"/>
      <w:lvlText w:val=""/>
      <w:lvlJc w:val="left"/>
    </w:lvl>
    <w:lvl w:ilvl="3" w:tplc="4C802892">
      <w:numFmt w:val="decimal"/>
      <w:lvlText w:val=""/>
      <w:lvlJc w:val="left"/>
    </w:lvl>
    <w:lvl w:ilvl="4" w:tplc="F7DC7CB2">
      <w:numFmt w:val="decimal"/>
      <w:lvlText w:val=""/>
      <w:lvlJc w:val="left"/>
    </w:lvl>
    <w:lvl w:ilvl="5" w:tplc="3C7CB218">
      <w:numFmt w:val="decimal"/>
      <w:lvlText w:val=""/>
      <w:lvlJc w:val="left"/>
    </w:lvl>
    <w:lvl w:ilvl="6" w:tplc="F02098FE">
      <w:numFmt w:val="decimal"/>
      <w:lvlText w:val=""/>
      <w:lvlJc w:val="left"/>
    </w:lvl>
    <w:lvl w:ilvl="7" w:tplc="D3EE02E6">
      <w:numFmt w:val="decimal"/>
      <w:lvlText w:val=""/>
      <w:lvlJc w:val="left"/>
    </w:lvl>
    <w:lvl w:ilvl="8" w:tplc="8B3871A6">
      <w:numFmt w:val="decimal"/>
      <w:lvlText w:val=""/>
      <w:lvlJc w:val="left"/>
    </w:lvl>
  </w:abstractNum>
  <w:abstractNum w:abstractNumId="72" w15:restartNumberingAfterBreak="0">
    <w:nsid w:val="00001BFC"/>
    <w:multiLevelType w:val="hybridMultilevel"/>
    <w:tmpl w:val="833049C4"/>
    <w:lvl w:ilvl="0" w:tplc="6D861442">
      <w:start w:val="6"/>
      <w:numFmt w:val="decimal"/>
      <w:lvlText w:val="%1)"/>
      <w:lvlJc w:val="left"/>
    </w:lvl>
    <w:lvl w:ilvl="1" w:tplc="788E862C">
      <w:start w:val="7"/>
      <w:numFmt w:val="decimal"/>
      <w:lvlText w:val="%2)"/>
      <w:lvlJc w:val="left"/>
    </w:lvl>
    <w:lvl w:ilvl="2" w:tplc="A6FECF36">
      <w:numFmt w:val="decimal"/>
      <w:lvlText w:val=""/>
      <w:lvlJc w:val="left"/>
    </w:lvl>
    <w:lvl w:ilvl="3" w:tplc="06D0D2D4">
      <w:numFmt w:val="decimal"/>
      <w:lvlText w:val=""/>
      <w:lvlJc w:val="left"/>
    </w:lvl>
    <w:lvl w:ilvl="4" w:tplc="B7ACD01E">
      <w:numFmt w:val="decimal"/>
      <w:lvlText w:val=""/>
      <w:lvlJc w:val="left"/>
    </w:lvl>
    <w:lvl w:ilvl="5" w:tplc="B64C1E24">
      <w:numFmt w:val="decimal"/>
      <w:lvlText w:val=""/>
      <w:lvlJc w:val="left"/>
    </w:lvl>
    <w:lvl w:ilvl="6" w:tplc="BE823A66">
      <w:numFmt w:val="decimal"/>
      <w:lvlText w:val=""/>
      <w:lvlJc w:val="left"/>
    </w:lvl>
    <w:lvl w:ilvl="7" w:tplc="EF367E96">
      <w:numFmt w:val="decimal"/>
      <w:lvlText w:val=""/>
      <w:lvlJc w:val="left"/>
    </w:lvl>
    <w:lvl w:ilvl="8" w:tplc="A60CAD6E">
      <w:numFmt w:val="decimal"/>
      <w:lvlText w:val=""/>
      <w:lvlJc w:val="left"/>
    </w:lvl>
  </w:abstractNum>
  <w:abstractNum w:abstractNumId="73" w15:restartNumberingAfterBreak="0">
    <w:nsid w:val="00001C75"/>
    <w:multiLevelType w:val="hybridMultilevel"/>
    <w:tmpl w:val="A60CA4AA"/>
    <w:lvl w:ilvl="0" w:tplc="9F6A0D88">
      <w:start w:val="1"/>
      <w:numFmt w:val="bullet"/>
      <w:lvlText w:val="о"/>
      <w:lvlJc w:val="left"/>
    </w:lvl>
    <w:lvl w:ilvl="1" w:tplc="7AC0A82E">
      <w:numFmt w:val="decimal"/>
      <w:lvlText w:val=""/>
      <w:lvlJc w:val="left"/>
    </w:lvl>
    <w:lvl w:ilvl="2" w:tplc="65E0A078">
      <w:numFmt w:val="decimal"/>
      <w:lvlText w:val=""/>
      <w:lvlJc w:val="left"/>
    </w:lvl>
    <w:lvl w:ilvl="3" w:tplc="B31249F4">
      <w:numFmt w:val="decimal"/>
      <w:lvlText w:val=""/>
      <w:lvlJc w:val="left"/>
    </w:lvl>
    <w:lvl w:ilvl="4" w:tplc="9A6A679A">
      <w:numFmt w:val="decimal"/>
      <w:lvlText w:val=""/>
      <w:lvlJc w:val="left"/>
    </w:lvl>
    <w:lvl w:ilvl="5" w:tplc="EE6E955A">
      <w:numFmt w:val="decimal"/>
      <w:lvlText w:val=""/>
      <w:lvlJc w:val="left"/>
    </w:lvl>
    <w:lvl w:ilvl="6" w:tplc="44780C6A">
      <w:numFmt w:val="decimal"/>
      <w:lvlText w:val=""/>
      <w:lvlJc w:val="left"/>
    </w:lvl>
    <w:lvl w:ilvl="7" w:tplc="BC849D7A">
      <w:numFmt w:val="decimal"/>
      <w:lvlText w:val=""/>
      <w:lvlJc w:val="left"/>
    </w:lvl>
    <w:lvl w:ilvl="8" w:tplc="CE66D894">
      <w:numFmt w:val="decimal"/>
      <w:lvlText w:val=""/>
      <w:lvlJc w:val="left"/>
    </w:lvl>
  </w:abstractNum>
  <w:abstractNum w:abstractNumId="74" w15:restartNumberingAfterBreak="0">
    <w:nsid w:val="00001CDF"/>
    <w:multiLevelType w:val="hybridMultilevel"/>
    <w:tmpl w:val="3056B802"/>
    <w:lvl w:ilvl="0" w:tplc="D64E01A8">
      <w:start w:val="1"/>
      <w:numFmt w:val="decimal"/>
      <w:lvlText w:val="%1)"/>
      <w:lvlJc w:val="left"/>
    </w:lvl>
    <w:lvl w:ilvl="1" w:tplc="E9285576">
      <w:numFmt w:val="decimal"/>
      <w:lvlText w:val=""/>
      <w:lvlJc w:val="left"/>
    </w:lvl>
    <w:lvl w:ilvl="2" w:tplc="F5FA083A">
      <w:numFmt w:val="decimal"/>
      <w:lvlText w:val=""/>
      <w:lvlJc w:val="left"/>
    </w:lvl>
    <w:lvl w:ilvl="3" w:tplc="0FA0CA3E">
      <w:numFmt w:val="decimal"/>
      <w:lvlText w:val=""/>
      <w:lvlJc w:val="left"/>
    </w:lvl>
    <w:lvl w:ilvl="4" w:tplc="44583A36">
      <w:numFmt w:val="decimal"/>
      <w:lvlText w:val=""/>
      <w:lvlJc w:val="left"/>
    </w:lvl>
    <w:lvl w:ilvl="5" w:tplc="A406E67A">
      <w:numFmt w:val="decimal"/>
      <w:lvlText w:val=""/>
      <w:lvlJc w:val="left"/>
    </w:lvl>
    <w:lvl w:ilvl="6" w:tplc="80C459AA">
      <w:numFmt w:val="decimal"/>
      <w:lvlText w:val=""/>
      <w:lvlJc w:val="left"/>
    </w:lvl>
    <w:lvl w:ilvl="7" w:tplc="4278536C">
      <w:numFmt w:val="decimal"/>
      <w:lvlText w:val=""/>
      <w:lvlJc w:val="left"/>
    </w:lvl>
    <w:lvl w:ilvl="8" w:tplc="D10066C4">
      <w:numFmt w:val="decimal"/>
      <w:lvlText w:val=""/>
      <w:lvlJc w:val="left"/>
    </w:lvl>
  </w:abstractNum>
  <w:abstractNum w:abstractNumId="75" w15:restartNumberingAfterBreak="0">
    <w:nsid w:val="00001D3F"/>
    <w:multiLevelType w:val="hybridMultilevel"/>
    <w:tmpl w:val="911EC152"/>
    <w:lvl w:ilvl="0" w:tplc="E7C0382A">
      <w:start w:val="1"/>
      <w:numFmt w:val="decimal"/>
      <w:lvlText w:val="%1)"/>
      <w:lvlJc w:val="left"/>
    </w:lvl>
    <w:lvl w:ilvl="1" w:tplc="200E1E42">
      <w:numFmt w:val="decimal"/>
      <w:lvlText w:val=""/>
      <w:lvlJc w:val="left"/>
    </w:lvl>
    <w:lvl w:ilvl="2" w:tplc="14F8E8EE">
      <w:numFmt w:val="decimal"/>
      <w:lvlText w:val=""/>
      <w:lvlJc w:val="left"/>
    </w:lvl>
    <w:lvl w:ilvl="3" w:tplc="AF34D934">
      <w:numFmt w:val="decimal"/>
      <w:lvlText w:val=""/>
      <w:lvlJc w:val="left"/>
    </w:lvl>
    <w:lvl w:ilvl="4" w:tplc="22EE63F4">
      <w:numFmt w:val="decimal"/>
      <w:lvlText w:val=""/>
      <w:lvlJc w:val="left"/>
    </w:lvl>
    <w:lvl w:ilvl="5" w:tplc="06FEA59C">
      <w:numFmt w:val="decimal"/>
      <w:lvlText w:val=""/>
      <w:lvlJc w:val="left"/>
    </w:lvl>
    <w:lvl w:ilvl="6" w:tplc="E3B05F54">
      <w:numFmt w:val="decimal"/>
      <w:lvlText w:val=""/>
      <w:lvlJc w:val="left"/>
    </w:lvl>
    <w:lvl w:ilvl="7" w:tplc="8D2079B0">
      <w:numFmt w:val="decimal"/>
      <w:lvlText w:val=""/>
      <w:lvlJc w:val="left"/>
    </w:lvl>
    <w:lvl w:ilvl="8" w:tplc="F924A6E6">
      <w:numFmt w:val="decimal"/>
      <w:lvlText w:val=""/>
      <w:lvlJc w:val="left"/>
    </w:lvl>
  </w:abstractNum>
  <w:abstractNum w:abstractNumId="76" w15:restartNumberingAfterBreak="0">
    <w:nsid w:val="00001D5E"/>
    <w:multiLevelType w:val="hybridMultilevel"/>
    <w:tmpl w:val="D37E2400"/>
    <w:lvl w:ilvl="0" w:tplc="757A40EA">
      <w:start w:val="1"/>
      <w:numFmt w:val="bullet"/>
      <w:lvlText w:val="У"/>
      <w:lvlJc w:val="left"/>
    </w:lvl>
    <w:lvl w:ilvl="1" w:tplc="B06C9B82">
      <w:numFmt w:val="decimal"/>
      <w:lvlText w:val=""/>
      <w:lvlJc w:val="left"/>
    </w:lvl>
    <w:lvl w:ilvl="2" w:tplc="413CE50E">
      <w:numFmt w:val="decimal"/>
      <w:lvlText w:val=""/>
      <w:lvlJc w:val="left"/>
    </w:lvl>
    <w:lvl w:ilvl="3" w:tplc="DD6ABD7C">
      <w:numFmt w:val="decimal"/>
      <w:lvlText w:val=""/>
      <w:lvlJc w:val="left"/>
    </w:lvl>
    <w:lvl w:ilvl="4" w:tplc="F056C532">
      <w:numFmt w:val="decimal"/>
      <w:lvlText w:val=""/>
      <w:lvlJc w:val="left"/>
    </w:lvl>
    <w:lvl w:ilvl="5" w:tplc="B10E17B0">
      <w:numFmt w:val="decimal"/>
      <w:lvlText w:val=""/>
      <w:lvlJc w:val="left"/>
    </w:lvl>
    <w:lvl w:ilvl="6" w:tplc="2CAAEE06">
      <w:numFmt w:val="decimal"/>
      <w:lvlText w:val=""/>
      <w:lvlJc w:val="left"/>
    </w:lvl>
    <w:lvl w:ilvl="7" w:tplc="0B5AC992">
      <w:numFmt w:val="decimal"/>
      <w:lvlText w:val=""/>
      <w:lvlJc w:val="left"/>
    </w:lvl>
    <w:lvl w:ilvl="8" w:tplc="8216EB54">
      <w:numFmt w:val="decimal"/>
      <w:lvlText w:val=""/>
      <w:lvlJc w:val="left"/>
    </w:lvl>
  </w:abstractNum>
  <w:abstractNum w:abstractNumId="77" w15:restartNumberingAfterBreak="0">
    <w:nsid w:val="00001DB5"/>
    <w:multiLevelType w:val="hybridMultilevel"/>
    <w:tmpl w:val="B4467506"/>
    <w:lvl w:ilvl="0" w:tplc="FD4273AE">
      <w:start w:val="1"/>
      <w:numFmt w:val="bullet"/>
      <w:lvlText w:val="-"/>
      <w:lvlJc w:val="left"/>
    </w:lvl>
    <w:lvl w:ilvl="1" w:tplc="51B2A5D2">
      <w:numFmt w:val="decimal"/>
      <w:lvlText w:val=""/>
      <w:lvlJc w:val="left"/>
    </w:lvl>
    <w:lvl w:ilvl="2" w:tplc="F1A293FC">
      <w:numFmt w:val="decimal"/>
      <w:lvlText w:val=""/>
      <w:lvlJc w:val="left"/>
    </w:lvl>
    <w:lvl w:ilvl="3" w:tplc="A9EAE230">
      <w:numFmt w:val="decimal"/>
      <w:lvlText w:val=""/>
      <w:lvlJc w:val="left"/>
    </w:lvl>
    <w:lvl w:ilvl="4" w:tplc="F58A6E74">
      <w:numFmt w:val="decimal"/>
      <w:lvlText w:val=""/>
      <w:lvlJc w:val="left"/>
    </w:lvl>
    <w:lvl w:ilvl="5" w:tplc="EA209696">
      <w:numFmt w:val="decimal"/>
      <w:lvlText w:val=""/>
      <w:lvlJc w:val="left"/>
    </w:lvl>
    <w:lvl w:ilvl="6" w:tplc="85244E72">
      <w:numFmt w:val="decimal"/>
      <w:lvlText w:val=""/>
      <w:lvlJc w:val="left"/>
    </w:lvl>
    <w:lvl w:ilvl="7" w:tplc="E0E4204A">
      <w:numFmt w:val="decimal"/>
      <w:lvlText w:val=""/>
      <w:lvlJc w:val="left"/>
    </w:lvl>
    <w:lvl w:ilvl="8" w:tplc="35601BFE">
      <w:numFmt w:val="decimal"/>
      <w:lvlText w:val=""/>
      <w:lvlJc w:val="left"/>
    </w:lvl>
  </w:abstractNum>
  <w:abstractNum w:abstractNumId="78" w15:restartNumberingAfterBreak="0">
    <w:nsid w:val="00001DC3"/>
    <w:multiLevelType w:val="hybridMultilevel"/>
    <w:tmpl w:val="0ABC2DFE"/>
    <w:lvl w:ilvl="0" w:tplc="DCA8CE7C">
      <w:start w:val="36"/>
      <w:numFmt w:val="decimal"/>
      <w:lvlText w:val="%1."/>
      <w:lvlJc w:val="left"/>
    </w:lvl>
    <w:lvl w:ilvl="1" w:tplc="2A86AF22">
      <w:numFmt w:val="decimal"/>
      <w:lvlText w:val=""/>
      <w:lvlJc w:val="left"/>
    </w:lvl>
    <w:lvl w:ilvl="2" w:tplc="4FCCCC14">
      <w:numFmt w:val="decimal"/>
      <w:lvlText w:val=""/>
      <w:lvlJc w:val="left"/>
    </w:lvl>
    <w:lvl w:ilvl="3" w:tplc="A4AA8408">
      <w:numFmt w:val="decimal"/>
      <w:lvlText w:val=""/>
      <w:lvlJc w:val="left"/>
    </w:lvl>
    <w:lvl w:ilvl="4" w:tplc="8B9671EA">
      <w:numFmt w:val="decimal"/>
      <w:lvlText w:val=""/>
      <w:lvlJc w:val="left"/>
    </w:lvl>
    <w:lvl w:ilvl="5" w:tplc="7974E742">
      <w:numFmt w:val="decimal"/>
      <w:lvlText w:val=""/>
      <w:lvlJc w:val="left"/>
    </w:lvl>
    <w:lvl w:ilvl="6" w:tplc="917CAAE0">
      <w:numFmt w:val="decimal"/>
      <w:lvlText w:val=""/>
      <w:lvlJc w:val="left"/>
    </w:lvl>
    <w:lvl w:ilvl="7" w:tplc="E07A52E2">
      <w:numFmt w:val="decimal"/>
      <w:lvlText w:val=""/>
      <w:lvlJc w:val="left"/>
    </w:lvl>
    <w:lvl w:ilvl="8" w:tplc="12B047F4">
      <w:numFmt w:val="decimal"/>
      <w:lvlText w:val=""/>
      <w:lvlJc w:val="left"/>
    </w:lvl>
  </w:abstractNum>
  <w:abstractNum w:abstractNumId="79" w15:restartNumberingAfterBreak="0">
    <w:nsid w:val="00001DCB"/>
    <w:multiLevelType w:val="hybridMultilevel"/>
    <w:tmpl w:val="E3E09262"/>
    <w:lvl w:ilvl="0" w:tplc="36083DF0">
      <w:start w:val="1"/>
      <w:numFmt w:val="bullet"/>
      <w:lvlText w:val="У"/>
      <w:lvlJc w:val="left"/>
    </w:lvl>
    <w:lvl w:ilvl="1" w:tplc="A07E8BEA">
      <w:numFmt w:val="decimal"/>
      <w:lvlText w:val=""/>
      <w:lvlJc w:val="left"/>
    </w:lvl>
    <w:lvl w:ilvl="2" w:tplc="106EBE3A">
      <w:numFmt w:val="decimal"/>
      <w:lvlText w:val=""/>
      <w:lvlJc w:val="left"/>
    </w:lvl>
    <w:lvl w:ilvl="3" w:tplc="55F61A1C">
      <w:numFmt w:val="decimal"/>
      <w:lvlText w:val=""/>
      <w:lvlJc w:val="left"/>
    </w:lvl>
    <w:lvl w:ilvl="4" w:tplc="ECC015F6">
      <w:numFmt w:val="decimal"/>
      <w:lvlText w:val=""/>
      <w:lvlJc w:val="left"/>
    </w:lvl>
    <w:lvl w:ilvl="5" w:tplc="DC1EEE3E">
      <w:numFmt w:val="decimal"/>
      <w:lvlText w:val=""/>
      <w:lvlJc w:val="left"/>
    </w:lvl>
    <w:lvl w:ilvl="6" w:tplc="3F6CA340">
      <w:numFmt w:val="decimal"/>
      <w:lvlText w:val=""/>
      <w:lvlJc w:val="left"/>
    </w:lvl>
    <w:lvl w:ilvl="7" w:tplc="3D66C888">
      <w:numFmt w:val="decimal"/>
      <w:lvlText w:val=""/>
      <w:lvlJc w:val="left"/>
    </w:lvl>
    <w:lvl w:ilvl="8" w:tplc="7C3ED730">
      <w:numFmt w:val="decimal"/>
      <w:lvlText w:val=""/>
      <w:lvlJc w:val="left"/>
    </w:lvl>
  </w:abstractNum>
  <w:abstractNum w:abstractNumId="80" w15:restartNumberingAfterBreak="0">
    <w:nsid w:val="00001ECA"/>
    <w:multiLevelType w:val="hybridMultilevel"/>
    <w:tmpl w:val="0BCE4946"/>
    <w:lvl w:ilvl="0" w:tplc="64742624">
      <w:start w:val="1"/>
      <w:numFmt w:val="bullet"/>
      <w:lvlText w:val="У"/>
      <w:lvlJc w:val="left"/>
    </w:lvl>
    <w:lvl w:ilvl="1" w:tplc="AD6ED5F2">
      <w:numFmt w:val="decimal"/>
      <w:lvlText w:val=""/>
      <w:lvlJc w:val="left"/>
    </w:lvl>
    <w:lvl w:ilvl="2" w:tplc="4EB83968">
      <w:numFmt w:val="decimal"/>
      <w:lvlText w:val=""/>
      <w:lvlJc w:val="left"/>
    </w:lvl>
    <w:lvl w:ilvl="3" w:tplc="B2F02720">
      <w:numFmt w:val="decimal"/>
      <w:lvlText w:val=""/>
      <w:lvlJc w:val="left"/>
    </w:lvl>
    <w:lvl w:ilvl="4" w:tplc="524E02A0">
      <w:numFmt w:val="decimal"/>
      <w:lvlText w:val=""/>
      <w:lvlJc w:val="left"/>
    </w:lvl>
    <w:lvl w:ilvl="5" w:tplc="186058F4">
      <w:numFmt w:val="decimal"/>
      <w:lvlText w:val=""/>
      <w:lvlJc w:val="left"/>
    </w:lvl>
    <w:lvl w:ilvl="6" w:tplc="ED14A49A">
      <w:numFmt w:val="decimal"/>
      <w:lvlText w:val=""/>
      <w:lvlJc w:val="left"/>
    </w:lvl>
    <w:lvl w:ilvl="7" w:tplc="4FC001D4">
      <w:numFmt w:val="decimal"/>
      <w:lvlText w:val=""/>
      <w:lvlJc w:val="left"/>
    </w:lvl>
    <w:lvl w:ilvl="8" w:tplc="9A1E0396">
      <w:numFmt w:val="decimal"/>
      <w:lvlText w:val=""/>
      <w:lvlJc w:val="left"/>
    </w:lvl>
  </w:abstractNum>
  <w:abstractNum w:abstractNumId="81" w15:restartNumberingAfterBreak="0">
    <w:nsid w:val="00001EDC"/>
    <w:multiLevelType w:val="hybridMultilevel"/>
    <w:tmpl w:val="1EB20D0C"/>
    <w:lvl w:ilvl="0" w:tplc="F3780128">
      <w:start w:val="1"/>
      <w:numFmt w:val="bullet"/>
      <w:lvlText w:val="У"/>
      <w:lvlJc w:val="left"/>
    </w:lvl>
    <w:lvl w:ilvl="1" w:tplc="C22A4328">
      <w:numFmt w:val="decimal"/>
      <w:lvlText w:val=""/>
      <w:lvlJc w:val="left"/>
    </w:lvl>
    <w:lvl w:ilvl="2" w:tplc="BACC9978">
      <w:numFmt w:val="decimal"/>
      <w:lvlText w:val=""/>
      <w:lvlJc w:val="left"/>
    </w:lvl>
    <w:lvl w:ilvl="3" w:tplc="3850D1F4">
      <w:numFmt w:val="decimal"/>
      <w:lvlText w:val=""/>
      <w:lvlJc w:val="left"/>
    </w:lvl>
    <w:lvl w:ilvl="4" w:tplc="39A6E6CA">
      <w:numFmt w:val="decimal"/>
      <w:lvlText w:val=""/>
      <w:lvlJc w:val="left"/>
    </w:lvl>
    <w:lvl w:ilvl="5" w:tplc="5AF60BC4">
      <w:numFmt w:val="decimal"/>
      <w:lvlText w:val=""/>
      <w:lvlJc w:val="left"/>
    </w:lvl>
    <w:lvl w:ilvl="6" w:tplc="E11CB56E">
      <w:numFmt w:val="decimal"/>
      <w:lvlText w:val=""/>
      <w:lvlJc w:val="left"/>
    </w:lvl>
    <w:lvl w:ilvl="7" w:tplc="D1CC350C">
      <w:numFmt w:val="decimal"/>
      <w:lvlText w:val=""/>
      <w:lvlJc w:val="left"/>
    </w:lvl>
    <w:lvl w:ilvl="8" w:tplc="95623B24">
      <w:numFmt w:val="decimal"/>
      <w:lvlText w:val=""/>
      <w:lvlJc w:val="left"/>
    </w:lvl>
  </w:abstractNum>
  <w:abstractNum w:abstractNumId="82" w15:restartNumberingAfterBreak="0">
    <w:nsid w:val="00001FB4"/>
    <w:multiLevelType w:val="hybridMultilevel"/>
    <w:tmpl w:val="54861E94"/>
    <w:lvl w:ilvl="0" w:tplc="7E10CB32">
      <w:start w:val="1"/>
      <w:numFmt w:val="bullet"/>
      <w:lvlText w:val="У"/>
      <w:lvlJc w:val="left"/>
    </w:lvl>
    <w:lvl w:ilvl="1" w:tplc="F91C30D2">
      <w:start w:val="1"/>
      <w:numFmt w:val="decimal"/>
      <w:lvlText w:val="%2)"/>
      <w:lvlJc w:val="left"/>
    </w:lvl>
    <w:lvl w:ilvl="2" w:tplc="4CEEA4A0">
      <w:numFmt w:val="decimal"/>
      <w:lvlText w:val=""/>
      <w:lvlJc w:val="left"/>
    </w:lvl>
    <w:lvl w:ilvl="3" w:tplc="20DCF460">
      <w:numFmt w:val="decimal"/>
      <w:lvlText w:val=""/>
      <w:lvlJc w:val="left"/>
    </w:lvl>
    <w:lvl w:ilvl="4" w:tplc="B986F4C4">
      <w:numFmt w:val="decimal"/>
      <w:lvlText w:val=""/>
      <w:lvlJc w:val="left"/>
    </w:lvl>
    <w:lvl w:ilvl="5" w:tplc="CC242AB2">
      <w:numFmt w:val="decimal"/>
      <w:lvlText w:val=""/>
      <w:lvlJc w:val="left"/>
    </w:lvl>
    <w:lvl w:ilvl="6" w:tplc="62B2AEDA">
      <w:numFmt w:val="decimal"/>
      <w:lvlText w:val=""/>
      <w:lvlJc w:val="left"/>
    </w:lvl>
    <w:lvl w:ilvl="7" w:tplc="6F3A8918">
      <w:numFmt w:val="decimal"/>
      <w:lvlText w:val=""/>
      <w:lvlJc w:val="left"/>
    </w:lvl>
    <w:lvl w:ilvl="8" w:tplc="EAE607D2">
      <w:numFmt w:val="decimal"/>
      <w:lvlText w:val=""/>
      <w:lvlJc w:val="left"/>
    </w:lvl>
  </w:abstractNum>
  <w:abstractNum w:abstractNumId="83" w15:restartNumberingAfterBreak="0">
    <w:nsid w:val="00001FF1"/>
    <w:multiLevelType w:val="hybridMultilevel"/>
    <w:tmpl w:val="84C89502"/>
    <w:lvl w:ilvl="0" w:tplc="FAC0506A">
      <w:start w:val="1"/>
      <w:numFmt w:val="bullet"/>
      <w:lvlText w:val="У"/>
      <w:lvlJc w:val="left"/>
    </w:lvl>
    <w:lvl w:ilvl="1" w:tplc="6BE0F46E">
      <w:numFmt w:val="decimal"/>
      <w:lvlText w:val=""/>
      <w:lvlJc w:val="left"/>
    </w:lvl>
    <w:lvl w:ilvl="2" w:tplc="B8FC33F0">
      <w:numFmt w:val="decimal"/>
      <w:lvlText w:val=""/>
      <w:lvlJc w:val="left"/>
    </w:lvl>
    <w:lvl w:ilvl="3" w:tplc="F570918E">
      <w:numFmt w:val="decimal"/>
      <w:lvlText w:val=""/>
      <w:lvlJc w:val="left"/>
    </w:lvl>
    <w:lvl w:ilvl="4" w:tplc="94D89A1E">
      <w:numFmt w:val="decimal"/>
      <w:lvlText w:val=""/>
      <w:lvlJc w:val="left"/>
    </w:lvl>
    <w:lvl w:ilvl="5" w:tplc="F89E4C22">
      <w:numFmt w:val="decimal"/>
      <w:lvlText w:val=""/>
      <w:lvlJc w:val="left"/>
    </w:lvl>
    <w:lvl w:ilvl="6" w:tplc="29D05EDC">
      <w:numFmt w:val="decimal"/>
      <w:lvlText w:val=""/>
      <w:lvlJc w:val="left"/>
    </w:lvl>
    <w:lvl w:ilvl="7" w:tplc="B3A45182">
      <w:numFmt w:val="decimal"/>
      <w:lvlText w:val=""/>
      <w:lvlJc w:val="left"/>
    </w:lvl>
    <w:lvl w:ilvl="8" w:tplc="6BAABBC2">
      <w:numFmt w:val="decimal"/>
      <w:lvlText w:val=""/>
      <w:lvlJc w:val="left"/>
    </w:lvl>
  </w:abstractNum>
  <w:abstractNum w:abstractNumId="84" w15:restartNumberingAfterBreak="0">
    <w:nsid w:val="00002015"/>
    <w:multiLevelType w:val="hybridMultilevel"/>
    <w:tmpl w:val="780278BE"/>
    <w:lvl w:ilvl="0" w:tplc="8B5602E0">
      <w:start w:val="1"/>
      <w:numFmt w:val="bullet"/>
      <w:lvlText w:val="и"/>
      <w:lvlJc w:val="left"/>
    </w:lvl>
    <w:lvl w:ilvl="1" w:tplc="B55AC254">
      <w:start w:val="1"/>
      <w:numFmt w:val="bullet"/>
      <w:lvlText w:val="У"/>
      <w:lvlJc w:val="left"/>
    </w:lvl>
    <w:lvl w:ilvl="2" w:tplc="9BF21846">
      <w:numFmt w:val="decimal"/>
      <w:lvlText w:val=""/>
      <w:lvlJc w:val="left"/>
    </w:lvl>
    <w:lvl w:ilvl="3" w:tplc="B8F040AC">
      <w:numFmt w:val="decimal"/>
      <w:lvlText w:val=""/>
      <w:lvlJc w:val="left"/>
    </w:lvl>
    <w:lvl w:ilvl="4" w:tplc="589E06FC">
      <w:numFmt w:val="decimal"/>
      <w:lvlText w:val=""/>
      <w:lvlJc w:val="left"/>
    </w:lvl>
    <w:lvl w:ilvl="5" w:tplc="623636C6">
      <w:numFmt w:val="decimal"/>
      <w:lvlText w:val=""/>
      <w:lvlJc w:val="left"/>
    </w:lvl>
    <w:lvl w:ilvl="6" w:tplc="A832F4DA">
      <w:numFmt w:val="decimal"/>
      <w:lvlText w:val=""/>
      <w:lvlJc w:val="left"/>
    </w:lvl>
    <w:lvl w:ilvl="7" w:tplc="F834A0B0">
      <w:numFmt w:val="decimal"/>
      <w:lvlText w:val=""/>
      <w:lvlJc w:val="left"/>
    </w:lvl>
    <w:lvl w:ilvl="8" w:tplc="F8E4C936">
      <w:numFmt w:val="decimal"/>
      <w:lvlText w:val=""/>
      <w:lvlJc w:val="left"/>
    </w:lvl>
  </w:abstractNum>
  <w:abstractNum w:abstractNumId="85" w15:restartNumberingAfterBreak="0">
    <w:nsid w:val="00002044"/>
    <w:multiLevelType w:val="hybridMultilevel"/>
    <w:tmpl w:val="0066BFCC"/>
    <w:lvl w:ilvl="0" w:tplc="908A7362">
      <w:start w:val="1"/>
      <w:numFmt w:val="bullet"/>
      <w:lvlText w:val="и"/>
      <w:lvlJc w:val="left"/>
    </w:lvl>
    <w:lvl w:ilvl="1" w:tplc="D9E6F5CC">
      <w:numFmt w:val="decimal"/>
      <w:lvlText w:val=""/>
      <w:lvlJc w:val="left"/>
    </w:lvl>
    <w:lvl w:ilvl="2" w:tplc="33D49E88">
      <w:numFmt w:val="decimal"/>
      <w:lvlText w:val=""/>
      <w:lvlJc w:val="left"/>
    </w:lvl>
    <w:lvl w:ilvl="3" w:tplc="627450B4">
      <w:numFmt w:val="decimal"/>
      <w:lvlText w:val=""/>
      <w:lvlJc w:val="left"/>
    </w:lvl>
    <w:lvl w:ilvl="4" w:tplc="6354E25E">
      <w:numFmt w:val="decimal"/>
      <w:lvlText w:val=""/>
      <w:lvlJc w:val="left"/>
    </w:lvl>
    <w:lvl w:ilvl="5" w:tplc="E5405D58">
      <w:numFmt w:val="decimal"/>
      <w:lvlText w:val=""/>
      <w:lvlJc w:val="left"/>
    </w:lvl>
    <w:lvl w:ilvl="6" w:tplc="9474CBE4">
      <w:numFmt w:val="decimal"/>
      <w:lvlText w:val=""/>
      <w:lvlJc w:val="left"/>
    </w:lvl>
    <w:lvl w:ilvl="7" w:tplc="61E861EC">
      <w:numFmt w:val="decimal"/>
      <w:lvlText w:val=""/>
      <w:lvlJc w:val="left"/>
    </w:lvl>
    <w:lvl w:ilvl="8" w:tplc="3A5AF07E">
      <w:numFmt w:val="decimal"/>
      <w:lvlText w:val=""/>
      <w:lvlJc w:val="left"/>
    </w:lvl>
  </w:abstractNum>
  <w:abstractNum w:abstractNumId="86" w15:restartNumberingAfterBreak="0">
    <w:nsid w:val="00002079"/>
    <w:multiLevelType w:val="hybridMultilevel"/>
    <w:tmpl w:val="9FFAA4F4"/>
    <w:lvl w:ilvl="0" w:tplc="B83C550A">
      <w:start w:val="1"/>
      <w:numFmt w:val="decimal"/>
      <w:lvlText w:val="%1)"/>
      <w:lvlJc w:val="left"/>
    </w:lvl>
    <w:lvl w:ilvl="1" w:tplc="EB9E9D6A">
      <w:numFmt w:val="decimal"/>
      <w:lvlText w:val=""/>
      <w:lvlJc w:val="left"/>
    </w:lvl>
    <w:lvl w:ilvl="2" w:tplc="94F4B99A">
      <w:numFmt w:val="decimal"/>
      <w:lvlText w:val=""/>
      <w:lvlJc w:val="left"/>
    </w:lvl>
    <w:lvl w:ilvl="3" w:tplc="EF566E22">
      <w:numFmt w:val="decimal"/>
      <w:lvlText w:val=""/>
      <w:lvlJc w:val="left"/>
    </w:lvl>
    <w:lvl w:ilvl="4" w:tplc="A176D014">
      <w:numFmt w:val="decimal"/>
      <w:lvlText w:val=""/>
      <w:lvlJc w:val="left"/>
    </w:lvl>
    <w:lvl w:ilvl="5" w:tplc="1E7AB560">
      <w:numFmt w:val="decimal"/>
      <w:lvlText w:val=""/>
      <w:lvlJc w:val="left"/>
    </w:lvl>
    <w:lvl w:ilvl="6" w:tplc="9A5AE056">
      <w:numFmt w:val="decimal"/>
      <w:lvlText w:val=""/>
      <w:lvlJc w:val="left"/>
    </w:lvl>
    <w:lvl w:ilvl="7" w:tplc="F1F0177A">
      <w:numFmt w:val="decimal"/>
      <w:lvlText w:val=""/>
      <w:lvlJc w:val="left"/>
    </w:lvl>
    <w:lvl w:ilvl="8" w:tplc="F0AC862E">
      <w:numFmt w:val="decimal"/>
      <w:lvlText w:val=""/>
      <w:lvlJc w:val="left"/>
    </w:lvl>
  </w:abstractNum>
  <w:abstractNum w:abstractNumId="87" w15:restartNumberingAfterBreak="0">
    <w:nsid w:val="000020A8"/>
    <w:multiLevelType w:val="hybridMultilevel"/>
    <w:tmpl w:val="1806EC68"/>
    <w:lvl w:ilvl="0" w:tplc="19CC1D08">
      <w:start w:val="1"/>
      <w:numFmt w:val="decimal"/>
      <w:lvlText w:val="%1)"/>
      <w:lvlJc w:val="left"/>
    </w:lvl>
    <w:lvl w:ilvl="1" w:tplc="062E6F6C">
      <w:numFmt w:val="decimal"/>
      <w:lvlText w:val=""/>
      <w:lvlJc w:val="left"/>
    </w:lvl>
    <w:lvl w:ilvl="2" w:tplc="F97EDBC0">
      <w:numFmt w:val="decimal"/>
      <w:lvlText w:val=""/>
      <w:lvlJc w:val="left"/>
    </w:lvl>
    <w:lvl w:ilvl="3" w:tplc="FE1AD464">
      <w:numFmt w:val="decimal"/>
      <w:lvlText w:val=""/>
      <w:lvlJc w:val="left"/>
    </w:lvl>
    <w:lvl w:ilvl="4" w:tplc="8E66621A">
      <w:numFmt w:val="decimal"/>
      <w:lvlText w:val=""/>
      <w:lvlJc w:val="left"/>
    </w:lvl>
    <w:lvl w:ilvl="5" w:tplc="0FA819DE">
      <w:numFmt w:val="decimal"/>
      <w:lvlText w:val=""/>
      <w:lvlJc w:val="left"/>
    </w:lvl>
    <w:lvl w:ilvl="6" w:tplc="9FCA9E30">
      <w:numFmt w:val="decimal"/>
      <w:lvlText w:val=""/>
      <w:lvlJc w:val="left"/>
    </w:lvl>
    <w:lvl w:ilvl="7" w:tplc="3FF62DCC">
      <w:numFmt w:val="decimal"/>
      <w:lvlText w:val=""/>
      <w:lvlJc w:val="left"/>
    </w:lvl>
    <w:lvl w:ilvl="8" w:tplc="56347C20">
      <w:numFmt w:val="decimal"/>
      <w:lvlText w:val=""/>
      <w:lvlJc w:val="left"/>
    </w:lvl>
  </w:abstractNum>
  <w:abstractNum w:abstractNumId="88" w15:restartNumberingAfterBreak="0">
    <w:nsid w:val="000020AD"/>
    <w:multiLevelType w:val="hybridMultilevel"/>
    <w:tmpl w:val="ECBC6A08"/>
    <w:lvl w:ilvl="0" w:tplc="424480A0">
      <w:start w:val="1"/>
      <w:numFmt w:val="bullet"/>
      <w:lvlText w:val="и"/>
      <w:lvlJc w:val="left"/>
    </w:lvl>
    <w:lvl w:ilvl="1" w:tplc="10886E9A">
      <w:start w:val="1"/>
      <w:numFmt w:val="bullet"/>
      <w:lvlText w:val="У"/>
      <w:lvlJc w:val="left"/>
    </w:lvl>
    <w:lvl w:ilvl="2" w:tplc="81F06E28">
      <w:numFmt w:val="decimal"/>
      <w:lvlText w:val=""/>
      <w:lvlJc w:val="left"/>
    </w:lvl>
    <w:lvl w:ilvl="3" w:tplc="69AC6848">
      <w:numFmt w:val="decimal"/>
      <w:lvlText w:val=""/>
      <w:lvlJc w:val="left"/>
    </w:lvl>
    <w:lvl w:ilvl="4" w:tplc="25907D2E">
      <w:numFmt w:val="decimal"/>
      <w:lvlText w:val=""/>
      <w:lvlJc w:val="left"/>
    </w:lvl>
    <w:lvl w:ilvl="5" w:tplc="AFA49BD6">
      <w:numFmt w:val="decimal"/>
      <w:lvlText w:val=""/>
      <w:lvlJc w:val="left"/>
    </w:lvl>
    <w:lvl w:ilvl="6" w:tplc="EBDE305C">
      <w:numFmt w:val="decimal"/>
      <w:lvlText w:val=""/>
      <w:lvlJc w:val="left"/>
    </w:lvl>
    <w:lvl w:ilvl="7" w:tplc="C8504344">
      <w:numFmt w:val="decimal"/>
      <w:lvlText w:val=""/>
      <w:lvlJc w:val="left"/>
    </w:lvl>
    <w:lvl w:ilvl="8" w:tplc="D770A1D8">
      <w:numFmt w:val="decimal"/>
      <w:lvlText w:val=""/>
      <w:lvlJc w:val="left"/>
    </w:lvl>
  </w:abstractNum>
  <w:abstractNum w:abstractNumId="89" w15:restartNumberingAfterBreak="0">
    <w:nsid w:val="00002120"/>
    <w:multiLevelType w:val="hybridMultilevel"/>
    <w:tmpl w:val="D0BA0628"/>
    <w:lvl w:ilvl="0" w:tplc="AF6AF5E6">
      <w:start w:val="1"/>
      <w:numFmt w:val="bullet"/>
      <w:lvlText w:val="о"/>
      <w:lvlJc w:val="left"/>
    </w:lvl>
    <w:lvl w:ilvl="1" w:tplc="03CA9FC4">
      <w:numFmt w:val="decimal"/>
      <w:lvlText w:val=""/>
      <w:lvlJc w:val="left"/>
    </w:lvl>
    <w:lvl w:ilvl="2" w:tplc="9346481E">
      <w:numFmt w:val="decimal"/>
      <w:lvlText w:val=""/>
      <w:lvlJc w:val="left"/>
    </w:lvl>
    <w:lvl w:ilvl="3" w:tplc="28EAFCF0">
      <w:numFmt w:val="decimal"/>
      <w:lvlText w:val=""/>
      <w:lvlJc w:val="left"/>
    </w:lvl>
    <w:lvl w:ilvl="4" w:tplc="0C8E0D90">
      <w:numFmt w:val="decimal"/>
      <w:lvlText w:val=""/>
      <w:lvlJc w:val="left"/>
    </w:lvl>
    <w:lvl w:ilvl="5" w:tplc="ACB077B8">
      <w:numFmt w:val="decimal"/>
      <w:lvlText w:val=""/>
      <w:lvlJc w:val="left"/>
    </w:lvl>
    <w:lvl w:ilvl="6" w:tplc="3ECEBE34">
      <w:numFmt w:val="decimal"/>
      <w:lvlText w:val=""/>
      <w:lvlJc w:val="left"/>
    </w:lvl>
    <w:lvl w:ilvl="7" w:tplc="440AAAAE">
      <w:numFmt w:val="decimal"/>
      <w:lvlText w:val=""/>
      <w:lvlJc w:val="left"/>
    </w:lvl>
    <w:lvl w:ilvl="8" w:tplc="86028954">
      <w:numFmt w:val="decimal"/>
      <w:lvlText w:val=""/>
      <w:lvlJc w:val="left"/>
    </w:lvl>
  </w:abstractNum>
  <w:abstractNum w:abstractNumId="90" w15:restartNumberingAfterBreak="0">
    <w:nsid w:val="0000212C"/>
    <w:multiLevelType w:val="hybridMultilevel"/>
    <w:tmpl w:val="DDC429A6"/>
    <w:lvl w:ilvl="0" w:tplc="1E6427EE">
      <w:start w:val="1"/>
      <w:numFmt w:val="bullet"/>
      <w:lvlText w:val="-"/>
      <w:lvlJc w:val="left"/>
    </w:lvl>
    <w:lvl w:ilvl="1" w:tplc="1F4AB026">
      <w:numFmt w:val="decimal"/>
      <w:lvlText w:val=""/>
      <w:lvlJc w:val="left"/>
    </w:lvl>
    <w:lvl w:ilvl="2" w:tplc="4B10FF52">
      <w:numFmt w:val="decimal"/>
      <w:lvlText w:val=""/>
      <w:lvlJc w:val="left"/>
    </w:lvl>
    <w:lvl w:ilvl="3" w:tplc="790890C8">
      <w:numFmt w:val="decimal"/>
      <w:lvlText w:val=""/>
      <w:lvlJc w:val="left"/>
    </w:lvl>
    <w:lvl w:ilvl="4" w:tplc="C388E71C">
      <w:numFmt w:val="decimal"/>
      <w:lvlText w:val=""/>
      <w:lvlJc w:val="left"/>
    </w:lvl>
    <w:lvl w:ilvl="5" w:tplc="B9EAF7EE">
      <w:numFmt w:val="decimal"/>
      <w:lvlText w:val=""/>
      <w:lvlJc w:val="left"/>
    </w:lvl>
    <w:lvl w:ilvl="6" w:tplc="27B0CD60">
      <w:numFmt w:val="decimal"/>
      <w:lvlText w:val=""/>
      <w:lvlJc w:val="left"/>
    </w:lvl>
    <w:lvl w:ilvl="7" w:tplc="85BABFD6">
      <w:numFmt w:val="decimal"/>
      <w:lvlText w:val=""/>
      <w:lvlJc w:val="left"/>
    </w:lvl>
    <w:lvl w:ilvl="8" w:tplc="1520D776">
      <w:numFmt w:val="decimal"/>
      <w:lvlText w:val=""/>
      <w:lvlJc w:val="left"/>
    </w:lvl>
  </w:abstractNum>
  <w:abstractNum w:abstractNumId="91" w15:restartNumberingAfterBreak="0">
    <w:nsid w:val="0000214E"/>
    <w:multiLevelType w:val="hybridMultilevel"/>
    <w:tmpl w:val="DC0C6262"/>
    <w:lvl w:ilvl="0" w:tplc="DCE84248">
      <w:start w:val="1"/>
      <w:numFmt w:val="bullet"/>
      <w:lvlText w:val="и"/>
      <w:lvlJc w:val="left"/>
    </w:lvl>
    <w:lvl w:ilvl="1" w:tplc="40F2CE5E">
      <w:start w:val="1"/>
      <w:numFmt w:val="bullet"/>
      <w:lvlText w:val="-"/>
      <w:lvlJc w:val="left"/>
    </w:lvl>
    <w:lvl w:ilvl="2" w:tplc="89C48F58">
      <w:numFmt w:val="decimal"/>
      <w:lvlText w:val=""/>
      <w:lvlJc w:val="left"/>
    </w:lvl>
    <w:lvl w:ilvl="3" w:tplc="9134F652">
      <w:numFmt w:val="decimal"/>
      <w:lvlText w:val=""/>
      <w:lvlJc w:val="left"/>
    </w:lvl>
    <w:lvl w:ilvl="4" w:tplc="3AAC2C34">
      <w:numFmt w:val="decimal"/>
      <w:lvlText w:val=""/>
      <w:lvlJc w:val="left"/>
    </w:lvl>
    <w:lvl w:ilvl="5" w:tplc="1234BBE4">
      <w:numFmt w:val="decimal"/>
      <w:lvlText w:val=""/>
      <w:lvlJc w:val="left"/>
    </w:lvl>
    <w:lvl w:ilvl="6" w:tplc="8E1C34B2">
      <w:numFmt w:val="decimal"/>
      <w:lvlText w:val=""/>
      <w:lvlJc w:val="left"/>
    </w:lvl>
    <w:lvl w:ilvl="7" w:tplc="DF123ADC">
      <w:numFmt w:val="decimal"/>
      <w:lvlText w:val=""/>
      <w:lvlJc w:val="left"/>
    </w:lvl>
    <w:lvl w:ilvl="8" w:tplc="970AE24A">
      <w:numFmt w:val="decimal"/>
      <w:lvlText w:val=""/>
      <w:lvlJc w:val="left"/>
    </w:lvl>
  </w:abstractNum>
  <w:abstractNum w:abstractNumId="92" w15:restartNumberingAfterBreak="0">
    <w:nsid w:val="000021EB"/>
    <w:multiLevelType w:val="hybridMultilevel"/>
    <w:tmpl w:val="F334B63E"/>
    <w:lvl w:ilvl="0" w:tplc="09E4B598">
      <w:start w:val="1"/>
      <w:numFmt w:val="decimal"/>
      <w:lvlText w:val="%1."/>
      <w:lvlJc w:val="left"/>
    </w:lvl>
    <w:lvl w:ilvl="1" w:tplc="124E951A">
      <w:numFmt w:val="decimal"/>
      <w:lvlText w:val=""/>
      <w:lvlJc w:val="left"/>
    </w:lvl>
    <w:lvl w:ilvl="2" w:tplc="7CDC95B2">
      <w:numFmt w:val="decimal"/>
      <w:lvlText w:val=""/>
      <w:lvlJc w:val="left"/>
    </w:lvl>
    <w:lvl w:ilvl="3" w:tplc="6FB62D9E">
      <w:numFmt w:val="decimal"/>
      <w:lvlText w:val=""/>
      <w:lvlJc w:val="left"/>
    </w:lvl>
    <w:lvl w:ilvl="4" w:tplc="5C1AED3A">
      <w:numFmt w:val="decimal"/>
      <w:lvlText w:val=""/>
      <w:lvlJc w:val="left"/>
    </w:lvl>
    <w:lvl w:ilvl="5" w:tplc="6D721A44">
      <w:numFmt w:val="decimal"/>
      <w:lvlText w:val=""/>
      <w:lvlJc w:val="left"/>
    </w:lvl>
    <w:lvl w:ilvl="6" w:tplc="F8100560">
      <w:numFmt w:val="decimal"/>
      <w:lvlText w:val=""/>
      <w:lvlJc w:val="left"/>
    </w:lvl>
    <w:lvl w:ilvl="7" w:tplc="9F866A40">
      <w:numFmt w:val="decimal"/>
      <w:lvlText w:val=""/>
      <w:lvlJc w:val="left"/>
    </w:lvl>
    <w:lvl w:ilvl="8" w:tplc="8D8CCD88">
      <w:numFmt w:val="decimal"/>
      <w:lvlText w:val=""/>
      <w:lvlJc w:val="left"/>
    </w:lvl>
  </w:abstractNum>
  <w:abstractNum w:abstractNumId="93" w15:restartNumberingAfterBreak="0">
    <w:nsid w:val="00002237"/>
    <w:multiLevelType w:val="hybridMultilevel"/>
    <w:tmpl w:val="4B2C261C"/>
    <w:lvl w:ilvl="0" w:tplc="8B642170">
      <w:start w:val="1"/>
      <w:numFmt w:val="bullet"/>
      <w:lvlText w:val="и"/>
      <w:lvlJc w:val="left"/>
    </w:lvl>
    <w:lvl w:ilvl="1" w:tplc="2BACDA2A">
      <w:start w:val="1"/>
      <w:numFmt w:val="bullet"/>
      <w:lvlText w:val="У"/>
      <w:lvlJc w:val="left"/>
    </w:lvl>
    <w:lvl w:ilvl="2" w:tplc="2C8E8FDA">
      <w:numFmt w:val="decimal"/>
      <w:lvlText w:val=""/>
      <w:lvlJc w:val="left"/>
    </w:lvl>
    <w:lvl w:ilvl="3" w:tplc="474EE188">
      <w:numFmt w:val="decimal"/>
      <w:lvlText w:val=""/>
      <w:lvlJc w:val="left"/>
    </w:lvl>
    <w:lvl w:ilvl="4" w:tplc="A36E6498">
      <w:numFmt w:val="decimal"/>
      <w:lvlText w:val=""/>
      <w:lvlJc w:val="left"/>
    </w:lvl>
    <w:lvl w:ilvl="5" w:tplc="7436B5FE">
      <w:numFmt w:val="decimal"/>
      <w:lvlText w:val=""/>
      <w:lvlJc w:val="left"/>
    </w:lvl>
    <w:lvl w:ilvl="6" w:tplc="4CF25548">
      <w:numFmt w:val="decimal"/>
      <w:lvlText w:val=""/>
      <w:lvlJc w:val="left"/>
    </w:lvl>
    <w:lvl w:ilvl="7" w:tplc="33D4B39E">
      <w:numFmt w:val="decimal"/>
      <w:lvlText w:val=""/>
      <w:lvlJc w:val="left"/>
    </w:lvl>
    <w:lvl w:ilvl="8" w:tplc="3D566FD6">
      <w:numFmt w:val="decimal"/>
      <w:lvlText w:val=""/>
      <w:lvlJc w:val="left"/>
    </w:lvl>
  </w:abstractNum>
  <w:abstractNum w:abstractNumId="94" w15:restartNumberingAfterBreak="0">
    <w:nsid w:val="000022E4"/>
    <w:multiLevelType w:val="hybridMultilevel"/>
    <w:tmpl w:val="0E7056BC"/>
    <w:lvl w:ilvl="0" w:tplc="BF2227FA">
      <w:start w:val="1"/>
      <w:numFmt w:val="bullet"/>
      <w:lvlText w:val="-"/>
      <w:lvlJc w:val="left"/>
    </w:lvl>
    <w:lvl w:ilvl="1" w:tplc="EB8E5724">
      <w:numFmt w:val="decimal"/>
      <w:lvlText w:val=""/>
      <w:lvlJc w:val="left"/>
    </w:lvl>
    <w:lvl w:ilvl="2" w:tplc="60E80C5A">
      <w:numFmt w:val="decimal"/>
      <w:lvlText w:val=""/>
      <w:lvlJc w:val="left"/>
    </w:lvl>
    <w:lvl w:ilvl="3" w:tplc="49E44168">
      <w:numFmt w:val="decimal"/>
      <w:lvlText w:val=""/>
      <w:lvlJc w:val="left"/>
    </w:lvl>
    <w:lvl w:ilvl="4" w:tplc="98F0B048">
      <w:numFmt w:val="decimal"/>
      <w:lvlText w:val=""/>
      <w:lvlJc w:val="left"/>
    </w:lvl>
    <w:lvl w:ilvl="5" w:tplc="695C6C36">
      <w:numFmt w:val="decimal"/>
      <w:lvlText w:val=""/>
      <w:lvlJc w:val="left"/>
    </w:lvl>
    <w:lvl w:ilvl="6" w:tplc="F1085096">
      <w:numFmt w:val="decimal"/>
      <w:lvlText w:val=""/>
      <w:lvlJc w:val="left"/>
    </w:lvl>
    <w:lvl w:ilvl="7" w:tplc="FB22EF14">
      <w:numFmt w:val="decimal"/>
      <w:lvlText w:val=""/>
      <w:lvlJc w:val="left"/>
    </w:lvl>
    <w:lvl w:ilvl="8" w:tplc="88C694BE">
      <w:numFmt w:val="decimal"/>
      <w:lvlText w:val=""/>
      <w:lvlJc w:val="left"/>
    </w:lvl>
  </w:abstractNum>
  <w:abstractNum w:abstractNumId="95" w15:restartNumberingAfterBreak="0">
    <w:nsid w:val="00002332"/>
    <w:multiLevelType w:val="hybridMultilevel"/>
    <w:tmpl w:val="B28C2E60"/>
    <w:lvl w:ilvl="0" w:tplc="89FAE1D0">
      <w:start w:val="1"/>
      <w:numFmt w:val="decimal"/>
      <w:lvlText w:val="%1)"/>
      <w:lvlJc w:val="left"/>
    </w:lvl>
    <w:lvl w:ilvl="1" w:tplc="7548E79E">
      <w:numFmt w:val="decimal"/>
      <w:lvlText w:val=""/>
      <w:lvlJc w:val="left"/>
    </w:lvl>
    <w:lvl w:ilvl="2" w:tplc="50F2BEC6">
      <w:numFmt w:val="decimal"/>
      <w:lvlText w:val=""/>
      <w:lvlJc w:val="left"/>
    </w:lvl>
    <w:lvl w:ilvl="3" w:tplc="3D04231C">
      <w:numFmt w:val="decimal"/>
      <w:lvlText w:val=""/>
      <w:lvlJc w:val="left"/>
    </w:lvl>
    <w:lvl w:ilvl="4" w:tplc="3E3AA092">
      <w:numFmt w:val="decimal"/>
      <w:lvlText w:val=""/>
      <w:lvlJc w:val="left"/>
    </w:lvl>
    <w:lvl w:ilvl="5" w:tplc="7F1CBEB8">
      <w:numFmt w:val="decimal"/>
      <w:lvlText w:val=""/>
      <w:lvlJc w:val="left"/>
    </w:lvl>
    <w:lvl w:ilvl="6" w:tplc="2BE67A1E">
      <w:numFmt w:val="decimal"/>
      <w:lvlText w:val=""/>
      <w:lvlJc w:val="left"/>
    </w:lvl>
    <w:lvl w:ilvl="7" w:tplc="594E70B8">
      <w:numFmt w:val="decimal"/>
      <w:lvlText w:val=""/>
      <w:lvlJc w:val="left"/>
    </w:lvl>
    <w:lvl w:ilvl="8" w:tplc="D35AD002">
      <w:numFmt w:val="decimal"/>
      <w:lvlText w:val=""/>
      <w:lvlJc w:val="left"/>
    </w:lvl>
  </w:abstractNum>
  <w:abstractNum w:abstractNumId="96" w15:restartNumberingAfterBreak="0">
    <w:nsid w:val="00002462"/>
    <w:multiLevelType w:val="hybridMultilevel"/>
    <w:tmpl w:val="B05C4830"/>
    <w:lvl w:ilvl="0" w:tplc="AF689E2E">
      <w:start w:val="1"/>
      <w:numFmt w:val="decimal"/>
      <w:lvlText w:val="%1)"/>
      <w:lvlJc w:val="left"/>
    </w:lvl>
    <w:lvl w:ilvl="1" w:tplc="B8BCA140">
      <w:numFmt w:val="decimal"/>
      <w:lvlText w:val=""/>
      <w:lvlJc w:val="left"/>
    </w:lvl>
    <w:lvl w:ilvl="2" w:tplc="AA36811A">
      <w:numFmt w:val="decimal"/>
      <w:lvlText w:val=""/>
      <w:lvlJc w:val="left"/>
    </w:lvl>
    <w:lvl w:ilvl="3" w:tplc="69AC7D7C">
      <w:numFmt w:val="decimal"/>
      <w:lvlText w:val=""/>
      <w:lvlJc w:val="left"/>
    </w:lvl>
    <w:lvl w:ilvl="4" w:tplc="94AE4B54">
      <w:numFmt w:val="decimal"/>
      <w:lvlText w:val=""/>
      <w:lvlJc w:val="left"/>
    </w:lvl>
    <w:lvl w:ilvl="5" w:tplc="40E85DEC">
      <w:numFmt w:val="decimal"/>
      <w:lvlText w:val=""/>
      <w:lvlJc w:val="left"/>
    </w:lvl>
    <w:lvl w:ilvl="6" w:tplc="7D62A166">
      <w:numFmt w:val="decimal"/>
      <w:lvlText w:val=""/>
      <w:lvlJc w:val="left"/>
    </w:lvl>
    <w:lvl w:ilvl="7" w:tplc="2C922F02">
      <w:numFmt w:val="decimal"/>
      <w:lvlText w:val=""/>
      <w:lvlJc w:val="left"/>
    </w:lvl>
    <w:lvl w:ilvl="8" w:tplc="EB9673F6">
      <w:numFmt w:val="decimal"/>
      <w:lvlText w:val=""/>
      <w:lvlJc w:val="left"/>
    </w:lvl>
  </w:abstractNum>
  <w:abstractNum w:abstractNumId="97" w15:restartNumberingAfterBreak="0">
    <w:nsid w:val="0000248D"/>
    <w:multiLevelType w:val="hybridMultilevel"/>
    <w:tmpl w:val="9BCE99B2"/>
    <w:lvl w:ilvl="0" w:tplc="B1DE2644">
      <w:start w:val="1"/>
      <w:numFmt w:val="decimal"/>
      <w:lvlText w:val="%1)"/>
      <w:lvlJc w:val="left"/>
    </w:lvl>
    <w:lvl w:ilvl="1" w:tplc="524CB8B6">
      <w:numFmt w:val="decimal"/>
      <w:lvlText w:val=""/>
      <w:lvlJc w:val="left"/>
    </w:lvl>
    <w:lvl w:ilvl="2" w:tplc="9C96B542">
      <w:numFmt w:val="decimal"/>
      <w:lvlText w:val=""/>
      <w:lvlJc w:val="left"/>
    </w:lvl>
    <w:lvl w:ilvl="3" w:tplc="428A150E">
      <w:numFmt w:val="decimal"/>
      <w:lvlText w:val=""/>
      <w:lvlJc w:val="left"/>
    </w:lvl>
    <w:lvl w:ilvl="4" w:tplc="0EC600E8">
      <w:numFmt w:val="decimal"/>
      <w:lvlText w:val=""/>
      <w:lvlJc w:val="left"/>
    </w:lvl>
    <w:lvl w:ilvl="5" w:tplc="0ED444B0">
      <w:numFmt w:val="decimal"/>
      <w:lvlText w:val=""/>
      <w:lvlJc w:val="left"/>
    </w:lvl>
    <w:lvl w:ilvl="6" w:tplc="689212FE">
      <w:numFmt w:val="decimal"/>
      <w:lvlText w:val=""/>
      <w:lvlJc w:val="left"/>
    </w:lvl>
    <w:lvl w:ilvl="7" w:tplc="DF44E91A">
      <w:numFmt w:val="decimal"/>
      <w:lvlText w:val=""/>
      <w:lvlJc w:val="left"/>
    </w:lvl>
    <w:lvl w:ilvl="8" w:tplc="1BD0443A">
      <w:numFmt w:val="decimal"/>
      <w:lvlText w:val=""/>
      <w:lvlJc w:val="left"/>
    </w:lvl>
  </w:abstractNum>
  <w:abstractNum w:abstractNumId="98" w15:restartNumberingAfterBreak="0">
    <w:nsid w:val="00002568"/>
    <w:multiLevelType w:val="hybridMultilevel"/>
    <w:tmpl w:val="1270B2CC"/>
    <w:lvl w:ilvl="0" w:tplc="C15A3BA2">
      <w:start w:val="1"/>
      <w:numFmt w:val="decimal"/>
      <w:lvlText w:val="%1"/>
      <w:lvlJc w:val="left"/>
    </w:lvl>
    <w:lvl w:ilvl="1" w:tplc="23EA1FEA">
      <w:start w:val="1"/>
      <w:numFmt w:val="decimal"/>
      <w:lvlText w:val="%2)"/>
      <w:lvlJc w:val="left"/>
    </w:lvl>
    <w:lvl w:ilvl="2" w:tplc="9760A858">
      <w:numFmt w:val="decimal"/>
      <w:lvlText w:val=""/>
      <w:lvlJc w:val="left"/>
    </w:lvl>
    <w:lvl w:ilvl="3" w:tplc="C022550A">
      <w:numFmt w:val="decimal"/>
      <w:lvlText w:val=""/>
      <w:lvlJc w:val="left"/>
    </w:lvl>
    <w:lvl w:ilvl="4" w:tplc="FA16B4C4">
      <w:numFmt w:val="decimal"/>
      <w:lvlText w:val=""/>
      <w:lvlJc w:val="left"/>
    </w:lvl>
    <w:lvl w:ilvl="5" w:tplc="390854BE">
      <w:numFmt w:val="decimal"/>
      <w:lvlText w:val=""/>
      <w:lvlJc w:val="left"/>
    </w:lvl>
    <w:lvl w:ilvl="6" w:tplc="7B108800">
      <w:numFmt w:val="decimal"/>
      <w:lvlText w:val=""/>
      <w:lvlJc w:val="left"/>
    </w:lvl>
    <w:lvl w:ilvl="7" w:tplc="1300342C">
      <w:numFmt w:val="decimal"/>
      <w:lvlText w:val=""/>
      <w:lvlJc w:val="left"/>
    </w:lvl>
    <w:lvl w:ilvl="8" w:tplc="00CAA9C0">
      <w:numFmt w:val="decimal"/>
      <w:lvlText w:val=""/>
      <w:lvlJc w:val="left"/>
    </w:lvl>
  </w:abstractNum>
  <w:abstractNum w:abstractNumId="99" w15:restartNumberingAfterBreak="0">
    <w:nsid w:val="000026B1"/>
    <w:multiLevelType w:val="hybridMultilevel"/>
    <w:tmpl w:val="B1A6E100"/>
    <w:lvl w:ilvl="0" w:tplc="3D263EA8">
      <w:start w:val="1"/>
      <w:numFmt w:val="bullet"/>
      <w:lvlText w:val="У"/>
      <w:lvlJc w:val="left"/>
    </w:lvl>
    <w:lvl w:ilvl="1" w:tplc="33EEB466">
      <w:numFmt w:val="decimal"/>
      <w:lvlText w:val=""/>
      <w:lvlJc w:val="left"/>
    </w:lvl>
    <w:lvl w:ilvl="2" w:tplc="4934A4EE">
      <w:numFmt w:val="decimal"/>
      <w:lvlText w:val=""/>
      <w:lvlJc w:val="left"/>
    </w:lvl>
    <w:lvl w:ilvl="3" w:tplc="B51453F6">
      <w:numFmt w:val="decimal"/>
      <w:lvlText w:val=""/>
      <w:lvlJc w:val="left"/>
    </w:lvl>
    <w:lvl w:ilvl="4" w:tplc="7CAC77CA">
      <w:numFmt w:val="decimal"/>
      <w:lvlText w:val=""/>
      <w:lvlJc w:val="left"/>
    </w:lvl>
    <w:lvl w:ilvl="5" w:tplc="2208063A">
      <w:numFmt w:val="decimal"/>
      <w:lvlText w:val=""/>
      <w:lvlJc w:val="left"/>
    </w:lvl>
    <w:lvl w:ilvl="6" w:tplc="228845C8">
      <w:numFmt w:val="decimal"/>
      <w:lvlText w:val=""/>
      <w:lvlJc w:val="left"/>
    </w:lvl>
    <w:lvl w:ilvl="7" w:tplc="973695F4">
      <w:numFmt w:val="decimal"/>
      <w:lvlText w:val=""/>
      <w:lvlJc w:val="left"/>
    </w:lvl>
    <w:lvl w:ilvl="8" w:tplc="16D8BDA8">
      <w:numFmt w:val="decimal"/>
      <w:lvlText w:val=""/>
      <w:lvlJc w:val="left"/>
    </w:lvl>
  </w:abstractNum>
  <w:abstractNum w:abstractNumId="100" w15:restartNumberingAfterBreak="0">
    <w:nsid w:val="00002738"/>
    <w:multiLevelType w:val="hybridMultilevel"/>
    <w:tmpl w:val="19F07498"/>
    <w:lvl w:ilvl="0" w:tplc="8AE863A2">
      <w:start w:val="1"/>
      <w:numFmt w:val="bullet"/>
      <w:lvlText w:val="-"/>
      <w:lvlJc w:val="left"/>
    </w:lvl>
    <w:lvl w:ilvl="1" w:tplc="A85EC5E4">
      <w:numFmt w:val="decimal"/>
      <w:lvlText w:val=""/>
      <w:lvlJc w:val="left"/>
    </w:lvl>
    <w:lvl w:ilvl="2" w:tplc="6CF6BA46">
      <w:numFmt w:val="decimal"/>
      <w:lvlText w:val=""/>
      <w:lvlJc w:val="left"/>
    </w:lvl>
    <w:lvl w:ilvl="3" w:tplc="A458488C">
      <w:numFmt w:val="decimal"/>
      <w:lvlText w:val=""/>
      <w:lvlJc w:val="left"/>
    </w:lvl>
    <w:lvl w:ilvl="4" w:tplc="9F68CABA">
      <w:numFmt w:val="decimal"/>
      <w:lvlText w:val=""/>
      <w:lvlJc w:val="left"/>
    </w:lvl>
    <w:lvl w:ilvl="5" w:tplc="E8324F4E">
      <w:numFmt w:val="decimal"/>
      <w:lvlText w:val=""/>
      <w:lvlJc w:val="left"/>
    </w:lvl>
    <w:lvl w:ilvl="6" w:tplc="BE9606FC">
      <w:numFmt w:val="decimal"/>
      <w:lvlText w:val=""/>
      <w:lvlJc w:val="left"/>
    </w:lvl>
    <w:lvl w:ilvl="7" w:tplc="5D18C188">
      <w:numFmt w:val="decimal"/>
      <w:lvlText w:val=""/>
      <w:lvlJc w:val="left"/>
    </w:lvl>
    <w:lvl w:ilvl="8" w:tplc="F8D22EE2">
      <w:numFmt w:val="decimal"/>
      <w:lvlText w:val=""/>
      <w:lvlJc w:val="left"/>
    </w:lvl>
  </w:abstractNum>
  <w:abstractNum w:abstractNumId="101" w15:restartNumberingAfterBreak="0">
    <w:nsid w:val="00002753"/>
    <w:multiLevelType w:val="hybridMultilevel"/>
    <w:tmpl w:val="61300DEE"/>
    <w:lvl w:ilvl="0" w:tplc="E216135A">
      <w:start w:val="1"/>
      <w:numFmt w:val="bullet"/>
      <w:lvlText w:val="и"/>
      <w:lvlJc w:val="left"/>
    </w:lvl>
    <w:lvl w:ilvl="1" w:tplc="B7C0F32E">
      <w:start w:val="16"/>
      <w:numFmt w:val="decimal"/>
      <w:lvlText w:val="%2)"/>
      <w:lvlJc w:val="left"/>
    </w:lvl>
    <w:lvl w:ilvl="2" w:tplc="EFBA39AE">
      <w:numFmt w:val="decimal"/>
      <w:lvlText w:val=""/>
      <w:lvlJc w:val="left"/>
    </w:lvl>
    <w:lvl w:ilvl="3" w:tplc="18143554">
      <w:numFmt w:val="decimal"/>
      <w:lvlText w:val=""/>
      <w:lvlJc w:val="left"/>
    </w:lvl>
    <w:lvl w:ilvl="4" w:tplc="538A4676">
      <w:numFmt w:val="decimal"/>
      <w:lvlText w:val=""/>
      <w:lvlJc w:val="left"/>
    </w:lvl>
    <w:lvl w:ilvl="5" w:tplc="82B6211C">
      <w:numFmt w:val="decimal"/>
      <w:lvlText w:val=""/>
      <w:lvlJc w:val="left"/>
    </w:lvl>
    <w:lvl w:ilvl="6" w:tplc="84066E80">
      <w:numFmt w:val="decimal"/>
      <w:lvlText w:val=""/>
      <w:lvlJc w:val="left"/>
    </w:lvl>
    <w:lvl w:ilvl="7" w:tplc="7F185E3E">
      <w:numFmt w:val="decimal"/>
      <w:lvlText w:val=""/>
      <w:lvlJc w:val="left"/>
    </w:lvl>
    <w:lvl w:ilvl="8" w:tplc="0A54B246">
      <w:numFmt w:val="decimal"/>
      <w:lvlText w:val=""/>
      <w:lvlJc w:val="left"/>
    </w:lvl>
  </w:abstractNum>
  <w:abstractNum w:abstractNumId="102" w15:restartNumberingAfterBreak="0">
    <w:nsid w:val="0000275B"/>
    <w:multiLevelType w:val="hybridMultilevel"/>
    <w:tmpl w:val="E542D808"/>
    <w:lvl w:ilvl="0" w:tplc="51A0F726">
      <w:start w:val="1"/>
      <w:numFmt w:val="bullet"/>
      <w:lvlText w:val="а"/>
      <w:lvlJc w:val="left"/>
    </w:lvl>
    <w:lvl w:ilvl="1" w:tplc="0BD670C0">
      <w:start w:val="1"/>
      <w:numFmt w:val="bullet"/>
      <w:lvlText w:val="У"/>
      <w:lvlJc w:val="left"/>
    </w:lvl>
    <w:lvl w:ilvl="2" w:tplc="F4ECBC90">
      <w:numFmt w:val="decimal"/>
      <w:lvlText w:val=""/>
      <w:lvlJc w:val="left"/>
    </w:lvl>
    <w:lvl w:ilvl="3" w:tplc="6480EC28">
      <w:numFmt w:val="decimal"/>
      <w:lvlText w:val=""/>
      <w:lvlJc w:val="left"/>
    </w:lvl>
    <w:lvl w:ilvl="4" w:tplc="5A7CDE14">
      <w:numFmt w:val="decimal"/>
      <w:lvlText w:val=""/>
      <w:lvlJc w:val="left"/>
    </w:lvl>
    <w:lvl w:ilvl="5" w:tplc="221AC9C0">
      <w:numFmt w:val="decimal"/>
      <w:lvlText w:val=""/>
      <w:lvlJc w:val="left"/>
    </w:lvl>
    <w:lvl w:ilvl="6" w:tplc="81EE0508">
      <w:numFmt w:val="decimal"/>
      <w:lvlText w:val=""/>
      <w:lvlJc w:val="left"/>
    </w:lvl>
    <w:lvl w:ilvl="7" w:tplc="726E50E0">
      <w:numFmt w:val="decimal"/>
      <w:lvlText w:val=""/>
      <w:lvlJc w:val="left"/>
    </w:lvl>
    <w:lvl w:ilvl="8" w:tplc="0A3CEF68">
      <w:numFmt w:val="decimal"/>
      <w:lvlText w:val=""/>
      <w:lvlJc w:val="left"/>
    </w:lvl>
  </w:abstractNum>
  <w:abstractNum w:abstractNumId="103" w15:restartNumberingAfterBreak="0">
    <w:nsid w:val="00002780"/>
    <w:multiLevelType w:val="hybridMultilevel"/>
    <w:tmpl w:val="50A059A2"/>
    <w:lvl w:ilvl="0" w:tplc="30521A54">
      <w:start w:val="1"/>
      <w:numFmt w:val="decimal"/>
      <w:lvlText w:val="%1)"/>
      <w:lvlJc w:val="left"/>
    </w:lvl>
    <w:lvl w:ilvl="1" w:tplc="8A3CA6D8">
      <w:numFmt w:val="decimal"/>
      <w:lvlText w:val=""/>
      <w:lvlJc w:val="left"/>
    </w:lvl>
    <w:lvl w:ilvl="2" w:tplc="43186B2C">
      <w:numFmt w:val="decimal"/>
      <w:lvlText w:val=""/>
      <w:lvlJc w:val="left"/>
    </w:lvl>
    <w:lvl w:ilvl="3" w:tplc="D3DE87C6">
      <w:numFmt w:val="decimal"/>
      <w:lvlText w:val=""/>
      <w:lvlJc w:val="left"/>
    </w:lvl>
    <w:lvl w:ilvl="4" w:tplc="54C0A6BA">
      <w:numFmt w:val="decimal"/>
      <w:lvlText w:val=""/>
      <w:lvlJc w:val="left"/>
    </w:lvl>
    <w:lvl w:ilvl="5" w:tplc="B42ECB74">
      <w:numFmt w:val="decimal"/>
      <w:lvlText w:val=""/>
      <w:lvlJc w:val="left"/>
    </w:lvl>
    <w:lvl w:ilvl="6" w:tplc="9AE6189E">
      <w:numFmt w:val="decimal"/>
      <w:lvlText w:val=""/>
      <w:lvlJc w:val="left"/>
    </w:lvl>
    <w:lvl w:ilvl="7" w:tplc="E054B140">
      <w:numFmt w:val="decimal"/>
      <w:lvlText w:val=""/>
      <w:lvlJc w:val="left"/>
    </w:lvl>
    <w:lvl w:ilvl="8" w:tplc="8C4E01E6">
      <w:numFmt w:val="decimal"/>
      <w:lvlText w:val=""/>
      <w:lvlJc w:val="left"/>
    </w:lvl>
  </w:abstractNum>
  <w:abstractNum w:abstractNumId="104" w15:restartNumberingAfterBreak="0">
    <w:nsid w:val="000027C0"/>
    <w:multiLevelType w:val="hybridMultilevel"/>
    <w:tmpl w:val="0C4882FE"/>
    <w:lvl w:ilvl="0" w:tplc="D4101C3A">
      <w:start w:val="1"/>
      <w:numFmt w:val="bullet"/>
      <w:lvlText w:val="-"/>
      <w:lvlJc w:val="left"/>
    </w:lvl>
    <w:lvl w:ilvl="1" w:tplc="360A9A00">
      <w:numFmt w:val="decimal"/>
      <w:lvlText w:val=""/>
      <w:lvlJc w:val="left"/>
    </w:lvl>
    <w:lvl w:ilvl="2" w:tplc="817A9E94">
      <w:numFmt w:val="decimal"/>
      <w:lvlText w:val=""/>
      <w:lvlJc w:val="left"/>
    </w:lvl>
    <w:lvl w:ilvl="3" w:tplc="00C6FCA4">
      <w:numFmt w:val="decimal"/>
      <w:lvlText w:val=""/>
      <w:lvlJc w:val="left"/>
    </w:lvl>
    <w:lvl w:ilvl="4" w:tplc="C6600A5C">
      <w:numFmt w:val="decimal"/>
      <w:lvlText w:val=""/>
      <w:lvlJc w:val="left"/>
    </w:lvl>
    <w:lvl w:ilvl="5" w:tplc="D9A06800">
      <w:numFmt w:val="decimal"/>
      <w:lvlText w:val=""/>
      <w:lvlJc w:val="left"/>
    </w:lvl>
    <w:lvl w:ilvl="6" w:tplc="2F786A94">
      <w:numFmt w:val="decimal"/>
      <w:lvlText w:val=""/>
      <w:lvlJc w:val="left"/>
    </w:lvl>
    <w:lvl w:ilvl="7" w:tplc="081A1FA8">
      <w:numFmt w:val="decimal"/>
      <w:lvlText w:val=""/>
      <w:lvlJc w:val="left"/>
    </w:lvl>
    <w:lvl w:ilvl="8" w:tplc="D974B648">
      <w:numFmt w:val="decimal"/>
      <w:lvlText w:val=""/>
      <w:lvlJc w:val="left"/>
    </w:lvl>
  </w:abstractNum>
  <w:abstractNum w:abstractNumId="105" w15:restartNumberingAfterBreak="0">
    <w:nsid w:val="000027D3"/>
    <w:multiLevelType w:val="hybridMultilevel"/>
    <w:tmpl w:val="9426DBC4"/>
    <w:lvl w:ilvl="0" w:tplc="70783454">
      <w:start w:val="1"/>
      <w:numFmt w:val="decimal"/>
      <w:lvlText w:val="%1)"/>
      <w:lvlJc w:val="left"/>
    </w:lvl>
    <w:lvl w:ilvl="1" w:tplc="EC228AAE">
      <w:numFmt w:val="decimal"/>
      <w:lvlText w:val=""/>
      <w:lvlJc w:val="left"/>
    </w:lvl>
    <w:lvl w:ilvl="2" w:tplc="B5CCE374">
      <w:numFmt w:val="decimal"/>
      <w:lvlText w:val=""/>
      <w:lvlJc w:val="left"/>
    </w:lvl>
    <w:lvl w:ilvl="3" w:tplc="7DF82B02">
      <w:numFmt w:val="decimal"/>
      <w:lvlText w:val=""/>
      <w:lvlJc w:val="left"/>
    </w:lvl>
    <w:lvl w:ilvl="4" w:tplc="789A2AE2">
      <w:numFmt w:val="decimal"/>
      <w:lvlText w:val=""/>
      <w:lvlJc w:val="left"/>
    </w:lvl>
    <w:lvl w:ilvl="5" w:tplc="8D628B6C">
      <w:numFmt w:val="decimal"/>
      <w:lvlText w:val=""/>
      <w:lvlJc w:val="left"/>
    </w:lvl>
    <w:lvl w:ilvl="6" w:tplc="116257A4">
      <w:numFmt w:val="decimal"/>
      <w:lvlText w:val=""/>
      <w:lvlJc w:val="left"/>
    </w:lvl>
    <w:lvl w:ilvl="7" w:tplc="A5BC9D8E">
      <w:numFmt w:val="decimal"/>
      <w:lvlText w:val=""/>
      <w:lvlJc w:val="left"/>
    </w:lvl>
    <w:lvl w:ilvl="8" w:tplc="E3409B44">
      <w:numFmt w:val="decimal"/>
      <w:lvlText w:val=""/>
      <w:lvlJc w:val="left"/>
    </w:lvl>
  </w:abstractNum>
  <w:abstractNum w:abstractNumId="106" w15:restartNumberingAfterBreak="0">
    <w:nsid w:val="000028E2"/>
    <w:multiLevelType w:val="hybridMultilevel"/>
    <w:tmpl w:val="A9303E62"/>
    <w:lvl w:ilvl="0" w:tplc="C6B24C70">
      <w:start w:val="1"/>
      <w:numFmt w:val="bullet"/>
      <w:lvlText w:val="С"/>
      <w:lvlJc w:val="left"/>
    </w:lvl>
    <w:lvl w:ilvl="1" w:tplc="EA7065B0">
      <w:numFmt w:val="decimal"/>
      <w:lvlText w:val=""/>
      <w:lvlJc w:val="left"/>
    </w:lvl>
    <w:lvl w:ilvl="2" w:tplc="693CC190">
      <w:numFmt w:val="decimal"/>
      <w:lvlText w:val=""/>
      <w:lvlJc w:val="left"/>
    </w:lvl>
    <w:lvl w:ilvl="3" w:tplc="26D8A7BE">
      <w:numFmt w:val="decimal"/>
      <w:lvlText w:val=""/>
      <w:lvlJc w:val="left"/>
    </w:lvl>
    <w:lvl w:ilvl="4" w:tplc="8FE258FA">
      <w:numFmt w:val="decimal"/>
      <w:lvlText w:val=""/>
      <w:lvlJc w:val="left"/>
    </w:lvl>
    <w:lvl w:ilvl="5" w:tplc="EDC2C9A0">
      <w:numFmt w:val="decimal"/>
      <w:lvlText w:val=""/>
      <w:lvlJc w:val="left"/>
    </w:lvl>
    <w:lvl w:ilvl="6" w:tplc="9A54F120">
      <w:numFmt w:val="decimal"/>
      <w:lvlText w:val=""/>
      <w:lvlJc w:val="left"/>
    </w:lvl>
    <w:lvl w:ilvl="7" w:tplc="F7EA66BE">
      <w:numFmt w:val="decimal"/>
      <w:lvlText w:val=""/>
      <w:lvlJc w:val="left"/>
    </w:lvl>
    <w:lvl w:ilvl="8" w:tplc="20BA0848">
      <w:numFmt w:val="decimal"/>
      <w:lvlText w:val=""/>
      <w:lvlJc w:val="left"/>
    </w:lvl>
  </w:abstractNum>
  <w:abstractNum w:abstractNumId="107" w15:restartNumberingAfterBreak="0">
    <w:nsid w:val="00002934"/>
    <w:multiLevelType w:val="hybridMultilevel"/>
    <w:tmpl w:val="551EB6C6"/>
    <w:lvl w:ilvl="0" w:tplc="38FC673A">
      <w:start w:val="1"/>
      <w:numFmt w:val="bullet"/>
      <w:lvlText w:val="-"/>
      <w:lvlJc w:val="left"/>
    </w:lvl>
    <w:lvl w:ilvl="1" w:tplc="8B70E74E">
      <w:numFmt w:val="decimal"/>
      <w:lvlText w:val=""/>
      <w:lvlJc w:val="left"/>
    </w:lvl>
    <w:lvl w:ilvl="2" w:tplc="49C4495A">
      <w:numFmt w:val="decimal"/>
      <w:lvlText w:val=""/>
      <w:lvlJc w:val="left"/>
    </w:lvl>
    <w:lvl w:ilvl="3" w:tplc="5680C74A">
      <w:numFmt w:val="decimal"/>
      <w:lvlText w:val=""/>
      <w:lvlJc w:val="left"/>
    </w:lvl>
    <w:lvl w:ilvl="4" w:tplc="1E4EF7F2">
      <w:numFmt w:val="decimal"/>
      <w:lvlText w:val=""/>
      <w:lvlJc w:val="left"/>
    </w:lvl>
    <w:lvl w:ilvl="5" w:tplc="A5E83882">
      <w:numFmt w:val="decimal"/>
      <w:lvlText w:val=""/>
      <w:lvlJc w:val="left"/>
    </w:lvl>
    <w:lvl w:ilvl="6" w:tplc="4C28FD68">
      <w:numFmt w:val="decimal"/>
      <w:lvlText w:val=""/>
      <w:lvlJc w:val="left"/>
    </w:lvl>
    <w:lvl w:ilvl="7" w:tplc="2D126676">
      <w:numFmt w:val="decimal"/>
      <w:lvlText w:val=""/>
      <w:lvlJc w:val="left"/>
    </w:lvl>
    <w:lvl w:ilvl="8" w:tplc="3BAA3A98">
      <w:numFmt w:val="decimal"/>
      <w:lvlText w:val=""/>
      <w:lvlJc w:val="left"/>
    </w:lvl>
  </w:abstractNum>
  <w:abstractNum w:abstractNumId="108" w15:restartNumberingAfterBreak="0">
    <w:nsid w:val="00002B0F"/>
    <w:multiLevelType w:val="hybridMultilevel"/>
    <w:tmpl w:val="920A2A14"/>
    <w:lvl w:ilvl="0" w:tplc="9E2EE00C">
      <w:start w:val="1"/>
      <w:numFmt w:val="bullet"/>
      <w:lvlText w:val="и"/>
      <w:lvlJc w:val="left"/>
    </w:lvl>
    <w:lvl w:ilvl="1" w:tplc="B6E631B8">
      <w:numFmt w:val="decimal"/>
      <w:lvlText w:val=""/>
      <w:lvlJc w:val="left"/>
    </w:lvl>
    <w:lvl w:ilvl="2" w:tplc="D9D69DEE">
      <w:numFmt w:val="decimal"/>
      <w:lvlText w:val=""/>
      <w:lvlJc w:val="left"/>
    </w:lvl>
    <w:lvl w:ilvl="3" w:tplc="579EDFAC">
      <w:numFmt w:val="decimal"/>
      <w:lvlText w:val=""/>
      <w:lvlJc w:val="left"/>
    </w:lvl>
    <w:lvl w:ilvl="4" w:tplc="78DC05B2">
      <w:numFmt w:val="decimal"/>
      <w:lvlText w:val=""/>
      <w:lvlJc w:val="left"/>
    </w:lvl>
    <w:lvl w:ilvl="5" w:tplc="DE60A220">
      <w:numFmt w:val="decimal"/>
      <w:lvlText w:val=""/>
      <w:lvlJc w:val="left"/>
    </w:lvl>
    <w:lvl w:ilvl="6" w:tplc="22FED95E">
      <w:numFmt w:val="decimal"/>
      <w:lvlText w:val=""/>
      <w:lvlJc w:val="left"/>
    </w:lvl>
    <w:lvl w:ilvl="7" w:tplc="85163B20">
      <w:numFmt w:val="decimal"/>
      <w:lvlText w:val=""/>
      <w:lvlJc w:val="left"/>
    </w:lvl>
    <w:lvl w:ilvl="8" w:tplc="BFA48B58">
      <w:numFmt w:val="decimal"/>
      <w:lvlText w:val=""/>
      <w:lvlJc w:val="left"/>
    </w:lvl>
  </w:abstractNum>
  <w:abstractNum w:abstractNumId="109" w15:restartNumberingAfterBreak="0">
    <w:nsid w:val="00002BB8"/>
    <w:multiLevelType w:val="hybridMultilevel"/>
    <w:tmpl w:val="F9AA98A0"/>
    <w:lvl w:ilvl="0" w:tplc="A01CC636">
      <w:start w:val="1"/>
      <w:numFmt w:val="bullet"/>
      <w:lvlText w:val="и"/>
      <w:lvlJc w:val="left"/>
    </w:lvl>
    <w:lvl w:ilvl="1" w:tplc="82AEB90E">
      <w:start w:val="1"/>
      <w:numFmt w:val="bullet"/>
      <w:lvlText w:val="У"/>
      <w:lvlJc w:val="left"/>
    </w:lvl>
    <w:lvl w:ilvl="2" w:tplc="05B68318">
      <w:numFmt w:val="decimal"/>
      <w:lvlText w:val=""/>
      <w:lvlJc w:val="left"/>
    </w:lvl>
    <w:lvl w:ilvl="3" w:tplc="CF42CBD4">
      <w:numFmt w:val="decimal"/>
      <w:lvlText w:val=""/>
      <w:lvlJc w:val="left"/>
    </w:lvl>
    <w:lvl w:ilvl="4" w:tplc="F8E8A450">
      <w:numFmt w:val="decimal"/>
      <w:lvlText w:val=""/>
      <w:lvlJc w:val="left"/>
    </w:lvl>
    <w:lvl w:ilvl="5" w:tplc="31166B02">
      <w:numFmt w:val="decimal"/>
      <w:lvlText w:val=""/>
      <w:lvlJc w:val="left"/>
    </w:lvl>
    <w:lvl w:ilvl="6" w:tplc="839C7A3A">
      <w:numFmt w:val="decimal"/>
      <w:lvlText w:val=""/>
      <w:lvlJc w:val="left"/>
    </w:lvl>
    <w:lvl w:ilvl="7" w:tplc="8138D966">
      <w:numFmt w:val="decimal"/>
      <w:lvlText w:val=""/>
      <w:lvlJc w:val="left"/>
    </w:lvl>
    <w:lvl w:ilvl="8" w:tplc="B66276B0">
      <w:numFmt w:val="decimal"/>
      <w:lvlText w:val=""/>
      <w:lvlJc w:val="left"/>
    </w:lvl>
  </w:abstractNum>
  <w:abstractNum w:abstractNumId="110" w15:restartNumberingAfterBreak="0">
    <w:nsid w:val="00002BFA"/>
    <w:multiLevelType w:val="hybridMultilevel"/>
    <w:tmpl w:val="297AB14C"/>
    <w:lvl w:ilvl="0" w:tplc="402AD4DC">
      <w:start w:val="1"/>
      <w:numFmt w:val="decimal"/>
      <w:lvlText w:val="%1)"/>
      <w:lvlJc w:val="left"/>
    </w:lvl>
    <w:lvl w:ilvl="1" w:tplc="80DE3E40">
      <w:numFmt w:val="decimal"/>
      <w:lvlText w:val=""/>
      <w:lvlJc w:val="left"/>
    </w:lvl>
    <w:lvl w:ilvl="2" w:tplc="815AD144">
      <w:numFmt w:val="decimal"/>
      <w:lvlText w:val=""/>
      <w:lvlJc w:val="left"/>
    </w:lvl>
    <w:lvl w:ilvl="3" w:tplc="C55004E2">
      <w:numFmt w:val="decimal"/>
      <w:lvlText w:val=""/>
      <w:lvlJc w:val="left"/>
    </w:lvl>
    <w:lvl w:ilvl="4" w:tplc="CEDA1772">
      <w:numFmt w:val="decimal"/>
      <w:lvlText w:val=""/>
      <w:lvlJc w:val="left"/>
    </w:lvl>
    <w:lvl w:ilvl="5" w:tplc="E1E8374A">
      <w:numFmt w:val="decimal"/>
      <w:lvlText w:val=""/>
      <w:lvlJc w:val="left"/>
    </w:lvl>
    <w:lvl w:ilvl="6" w:tplc="759078DE">
      <w:numFmt w:val="decimal"/>
      <w:lvlText w:val=""/>
      <w:lvlJc w:val="left"/>
    </w:lvl>
    <w:lvl w:ilvl="7" w:tplc="435C942A">
      <w:numFmt w:val="decimal"/>
      <w:lvlText w:val=""/>
      <w:lvlJc w:val="left"/>
    </w:lvl>
    <w:lvl w:ilvl="8" w:tplc="ABA43BD4">
      <w:numFmt w:val="decimal"/>
      <w:lvlText w:val=""/>
      <w:lvlJc w:val="left"/>
    </w:lvl>
  </w:abstractNum>
  <w:abstractNum w:abstractNumId="111" w15:restartNumberingAfterBreak="0">
    <w:nsid w:val="00002CC6"/>
    <w:multiLevelType w:val="hybridMultilevel"/>
    <w:tmpl w:val="6CD21A98"/>
    <w:lvl w:ilvl="0" w:tplc="781065C8">
      <w:start w:val="1"/>
      <w:numFmt w:val="bullet"/>
      <w:lvlText w:val="-"/>
      <w:lvlJc w:val="left"/>
    </w:lvl>
    <w:lvl w:ilvl="1" w:tplc="2124BDAE">
      <w:numFmt w:val="decimal"/>
      <w:lvlText w:val=""/>
      <w:lvlJc w:val="left"/>
    </w:lvl>
    <w:lvl w:ilvl="2" w:tplc="5ED2FC3A">
      <w:numFmt w:val="decimal"/>
      <w:lvlText w:val=""/>
      <w:lvlJc w:val="left"/>
    </w:lvl>
    <w:lvl w:ilvl="3" w:tplc="EF44C76C">
      <w:numFmt w:val="decimal"/>
      <w:lvlText w:val=""/>
      <w:lvlJc w:val="left"/>
    </w:lvl>
    <w:lvl w:ilvl="4" w:tplc="341C9B6A">
      <w:numFmt w:val="decimal"/>
      <w:lvlText w:val=""/>
      <w:lvlJc w:val="left"/>
    </w:lvl>
    <w:lvl w:ilvl="5" w:tplc="D856FA64">
      <w:numFmt w:val="decimal"/>
      <w:lvlText w:val=""/>
      <w:lvlJc w:val="left"/>
    </w:lvl>
    <w:lvl w:ilvl="6" w:tplc="8030585E">
      <w:numFmt w:val="decimal"/>
      <w:lvlText w:val=""/>
      <w:lvlJc w:val="left"/>
    </w:lvl>
    <w:lvl w:ilvl="7" w:tplc="97588796">
      <w:numFmt w:val="decimal"/>
      <w:lvlText w:val=""/>
      <w:lvlJc w:val="left"/>
    </w:lvl>
    <w:lvl w:ilvl="8" w:tplc="05A629A0">
      <w:numFmt w:val="decimal"/>
      <w:lvlText w:val=""/>
      <w:lvlJc w:val="left"/>
    </w:lvl>
  </w:abstractNum>
  <w:abstractNum w:abstractNumId="112" w15:restartNumberingAfterBreak="0">
    <w:nsid w:val="00002CD5"/>
    <w:multiLevelType w:val="hybridMultilevel"/>
    <w:tmpl w:val="71FC3908"/>
    <w:lvl w:ilvl="0" w:tplc="30CC84A4">
      <w:start w:val="1"/>
      <w:numFmt w:val="decimal"/>
      <w:lvlText w:val="%1)"/>
      <w:lvlJc w:val="left"/>
    </w:lvl>
    <w:lvl w:ilvl="1" w:tplc="1D8E306A">
      <w:numFmt w:val="decimal"/>
      <w:lvlText w:val=""/>
      <w:lvlJc w:val="left"/>
    </w:lvl>
    <w:lvl w:ilvl="2" w:tplc="A61E357C">
      <w:numFmt w:val="decimal"/>
      <w:lvlText w:val=""/>
      <w:lvlJc w:val="left"/>
    </w:lvl>
    <w:lvl w:ilvl="3" w:tplc="20B2BDBE">
      <w:numFmt w:val="decimal"/>
      <w:lvlText w:val=""/>
      <w:lvlJc w:val="left"/>
    </w:lvl>
    <w:lvl w:ilvl="4" w:tplc="CE8679D4">
      <w:numFmt w:val="decimal"/>
      <w:lvlText w:val=""/>
      <w:lvlJc w:val="left"/>
    </w:lvl>
    <w:lvl w:ilvl="5" w:tplc="18721B60">
      <w:numFmt w:val="decimal"/>
      <w:lvlText w:val=""/>
      <w:lvlJc w:val="left"/>
    </w:lvl>
    <w:lvl w:ilvl="6" w:tplc="97062672">
      <w:numFmt w:val="decimal"/>
      <w:lvlText w:val=""/>
      <w:lvlJc w:val="left"/>
    </w:lvl>
    <w:lvl w:ilvl="7" w:tplc="3E92E5AC">
      <w:numFmt w:val="decimal"/>
      <w:lvlText w:val=""/>
      <w:lvlJc w:val="left"/>
    </w:lvl>
    <w:lvl w:ilvl="8" w:tplc="8A7077C0">
      <w:numFmt w:val="decimal"/>
      <w:lvlText w:val=""/>
      <w:lvlJc w:val="left"/>
    </w:lvl>
  </w:abstractNum>
  <w:abstractNum w:abstractNumId="113" w15:restartNumberingAfterBreak="0">
    <w:nsid w:val="00002D41"/>
    <w:multiLevelType w:val="hybridMultilevel"/>
    <w:tmpl w:val="4554FC4C"/>
    <w:lvl w:ilvl="0" w:tplc="7A207892">
      <w:start w:val="1"/>
      <w:numFmt w:val="bullet"/>
      <w:lvlText w:val="У"/>
      <w:lvlJc w:val="left"/>
    </w:lvl>
    <w:lvl w:ilvl="1" w:tplc="EAF2C6B2">
      <w:start w:val="1"/>
      <w:numFmt w:val="bullet"/>
      <w:lvlText w:val="-"/>
      <w:lvlJc w:val="left"/>
    </w:lvl>
    <w:lvl w:ilvl="2" w:tplc="48BA5A76">
      <w:numFmt w:val="decimal"/>
      <w:lvlText w:val=""/>
      <w:lvlJc w:val="left"/>
    </w:lvl>
    <w:lvl w:ilvl="3" w:tplc="E80E26B8">
      <w:numFmt w:val="decimal"/>
      <w:lvlText w:val=""/>
      <w:lvlJc w:val="left"/>
    </w:lvl>
    <w:lvl w:ilvl="4" w:tplc="D2ACB2AA">
      <w:numFmt w:val="decimal"/>
      <w:lvlText w:val=""/>
      <w:lvlJc w:val="left"/>
    </w:lvl>
    <w:lvl w:ilvl="5" w:tplc="A288CC52">
      <w:numFmt w:val="decimal"/>
      <w:lvlText w:val=""/>
      <w:lvlJc w:val="left"/>
    </w:lvl>
    <w:lvl w:ilvl="6" w:tplc="F1281608">
      <w:numFmt w:val="decimal"/>
      <w:lvlText w:val=""/>
      <w:lvlJc w:val="left"/>
    </w:lvl>
    <w:lvl w:ilvl="7" w:tplc="9CCE3BBE">
      <w:numFmt w:val="decimal"/>
      <w:lvlText w:val=""/>
      <w:lvlJc w:val="left"/>
    </w:lvl>
    <w:lvl w:ilvl="8" w:tplc="4FB8D822">
      <w:numFmt w:val="decimal"/>
      <w:lvlText w:val=""/>
      <w:lvlJc w:val="left"/>
    </w:lvl>
  </w:abstractNum>
  <w:abstractNum w:abstractNumId="114" w15:restartNumberingAfterBreak="0">
    <w:nsid w:val="00002D73"/>
    <w:multiLevelType w:val="hybridMultilevel"/>
    <w:tmpl w:val="63B6A45E"/>
    <w:lvl w:ilvl="0" w:tplc="1DC6A3F8">
      <w:start w:val="1"/>
      <w:numFmt w:val="bullet"/>
      <w:lvlText w:val="у"/>
      <w:lvlJc w:val="left"/>
    </w:lvl>
    <w:lvl w:ilvl="1" w:tplc="09CC321C">
      <w:start w:val="13"/>
      <w:numFmt w:val="decimal"/>
      <w:lvlText w:val="%2)"/>
      <w:lvlJc w:val="left"/>
    </w:lvl>
    <w:lvl w:ilvl="2" w:tplc="A7F04B54">
      <w:numFmt w:val="decimal"/>
      <w:lvlText w:val=""/>
      <w:lvlJc w:val="left"/>
    </w:lvl>
    <w:lvl w:ilvl="3" w:tplc="42763334">
      <w:numFmt w:val="decimal"/>
      <w:lvlText w:val=""/>
      <w:lvlJc w:val="left"/>
    </w:lvl>
    <w:lvl w:ilvl="4" w:tplc="C9A42B16">
      <w:numFmt w:val="decimal"/>
      <w:lvlText w:val=""/>
      <w:lvlJc w:val="left"/>
    </w:lvl>
    <w:lvl w:ilvl="5" w:tplc="3D8445CE">
      <w:numFmt w:val="decimal"/>
      <w:lvlText w:val=""/>
      <w:lvlJc w:val="left"/>
    </w:lvl>
    <w:lvl w:ilvl="6" w:tplc="69124DB4">
      <w:numFmt w:val="decimal"/>
      <w:lvlText w:val=""/>
      <w:lvlJc w:val="left"/>
    </w:lvl>
    <w:lvl w:ilvl="7" w:tplc="54244330">
      <w:numFmt w:val="decimal"/>
      <w:lvlText w:val=""/>
      <w:lvlJc w:val="left"/>
    </w:lvl>
    <w:lvl w:ilvl="8" w:tplc="D4EE6A8E">
      <w:numFmt w:val="decimal"/>
      <w:lvlText w:val=""/>
      <w:lvlJc w:val="left"/>
    </w:lvl>
  </w:abstractNum>
  <w:abstractNum w:abstractNumId="115" w15:restartNumberingAfterBreak="0">
    <w:nsid w:val="00002E39"/>
    <w:multiLevelType w:val="hybridMultilevel"/>
    <w:tmpl w:val="9FB0D3F8"/>
    <w:lvl w:ilvl="0" w:tplc="9208CA82">
      <w:start w:val="1"/>
      <w:numFmt w:val="bullet"/>
      <w:lvlText w:val="С"/>
      <w:lvlJc w:val="left"/>
    </w:lvl>
    <w:lvl w:ilvl="1" w:tplc="8E94688A">
      <w:numFmt w:val="decimal"/>
      <w:lvlText w:val=""/>
      <w:lvlJc w:val="left"/>
    </w:lvl>
    <w:lvl w:ilvl="2" w:tplc="07FEFF52">
      <w:numFmt w:val="decimal"/>
      <w:lvlText w:val=""/>
      <w:lvlJc w:val="left"/>
    </w:lvl>
    <w:lvl w:ilvl="3" w:tplc="B3D203F4">
      <w:numFmt w:val="decimal"/>
      <w:lvlText w:val=""/>
      <w:lvlJc w:val="left"/>
    </w:lvl>
    <w:lvl w:ilvl="4" w:tplc="19B0DD50">
      <w:numFmt w:val="decimal"/>
      <w:lvlText w:val=""/>
      <w:lvlJc w:val="left"/>
    </w:lvl>
    <w:lvl w:ilvl="5" w:tplc="F2AC33D4">
      <w:numFmt w:val="decimal"/>
      <w:lvlText w:val=""/>
      <w:lvlJc w:val="left"/>
    </w:lvl>
    <w:lvl w:ilvl="6" w:tplc="C6A076EE">
      <w:numFmt w:val="decimal"/>
      <w:lvlText w:val=""/>
      <w:lvlJc w:val="left"/>
    </w:lvl>
    <w:lvl w:ilvl="7" w:tplc="00E22AD8">
      <w:numFmt w:val="decimal"/>
      <w:lvlText w:val=""/>
      <w:lvlJc w:val="left"/>
    </w:lvl>
    <w:lvl w:ilvl="8" w:tplc="F3A83BD2">
      <w:numFmt w:val="decimal"/>
      <w:lvlText w:val=""/>
      <w:lvlJc w:val="left"/>
    </w:lvl>
  </w:abstractNum>
  <w:abstractNum w:abstractNumId="116" w15:restartNumberingAfterBreak="0">
    <w:nsid w:val="00002F0B"/>
    <w:multiLevelType w:val="hybridMultilevel"/>
    <w:tmpl w:val="FA3C699C"/>
    <w:lvl w:ilvl="0" w:tplc="1BB69DD0">
      <w:start w:val="1"/>
      <w:numFmt w:val="decimal"/>
      <w:lvlText w:val="%1)"/>
      <w:lvlJc w:val="left"/>
    </w:lvl>
    <w:lvl w:ilvl="1" w:tplc="E03616E6">
      <w:numFmt w:val="decimal"/>
      <w:lvlText w:val=""/>
      <w:lvlJc w:val="left"/>
    </w:lvl>
    <w:lvl w:ilvl="2" w:tplc="DF2424CA">
      <w:numFmt w:val="decimal"/>
      <w:lvlText w:val=""/>
      <w:lvlJc w:val="left"/>
    </w:lvl>
    <w:lvl w:ilvl="3" w:tplc="CAFA820E">
      <w:numFmt w:val="decimal"/>
      <w:lvlText w:val=""/>
      <w:lvlJc w:val="left"/>
    </w:lvl>
    <w:lvl w:ilvl="4" w:tplc="B4CC8D2A">
      <w:numFmt w:val="decimal"/>
      <w:lvlText w:val=""/>
      <w:lvlJc w:val="left"/>
    </w:lvl>
    <w:lvl w:ilvl="5" w:tplc="EE362146">
      <w:numFmt w:val="decimal"/>
      <w:lvlText w:val=""/>
      <w:lvlJc w:val="left"/>
    </w:lvl>
    <w:lvl w:ilvl="6" w:tplc="DCD2E320">
      <w:numFmt w:val="decimal"/>
      <w:lvlText w:val=""/>
      <w:lvlJc w:val="left"/>
    </w:lvl>
    <w:lvl w:ilvl="7" w:tplc="DD28C77E">
      <w:numFmt w:val="decimal"/>
      <w:lvlText w:val=""/>
      <w:lvlJc w:val="left"/>
    </w:lvl>
    <w:lvl w:ilvl="8" w:tplc="9EDA7D50">
      <w:numFmt w:val="decimal"/>
      <w:lvlText w:val=""/>
      <w:lvlJc w:val="left"/>
    </w:lvl>
  </w:abstractNum>
  <w:abstractNum w:abstractNumId="117" w15:restartNumberingAfterBreak="0">
    <w:nsid w:val="00002F0C"/>
    <w:multiLevelType w:val="hybridMultilevel"/>
    <w:tmpl w:val="24E02456"/>
    <w:lvl w:ilvl="0" w:tplc="51DE4A3E">
      <w:start w:val="1"/>
      <w:numFmt w:val="bullet"/>
      <w:lvlText w:val="У"/>
      <w:lvlJc w:val="left"/>
    </w:lvl>
    <w:lvl w:ilvl="1" w:tplc="921EFC18">
      <w:numFmt w:val="decimal"/>
      <w:lvlText w:val=""/>
      <w:lvlJc w:val="left"/>
    </w:lvl>
    <w:lvl w:ilvl="2" w:tplc="ED906240">
      <w:numFmt w:val="decimal"/>
      <w:lvlText w:val=""/>
      <w:lvlJc w:val="left"/>
    </w:lvl>
    <w:lvl w:ilvl="3" w:tplc="BECAE9FA">
      <w:numFmt w:val="decimal"/>
      <w:lvlText w:val=""/>
      <w:lvlJc w:val="left"/>
    </w:lvl>
    <w:lvl w:ilvl="4" w:tplc="D23CC404">
      <w:numFmt w:val="decimal"/>
      <w:lvlText w:val=""/>
      <w:lvlJc w:val="left"/>
    </w:lvl>
    <w:lvl w:ilvl="5" w:tplc="4010FDF2">
      <w:numFmt w:val="decimal"/>
      <w:lvlText w:val=""/>
      <w:lvlJc w:val="left"/>
    </w:lvl>
    <w:lvl w:ilvl="6" w:tplc="E0B63094">
      <w:numFmt w:val="decimal"/>
      <w:lvlText w:val=""/>
      <w:lvlJc w:val="left"/>
    </w:lvl>
    <w:lvl w:ilvl="7" w:tplc="FE2A565E">
      <w:numFmt w:val="decimal"/>
      <w:lvlText w:val=""/>
      <w:lvlJc w:val="left"/>
    </w:lvl>
    <w:lvl w:ilvl="8" w:tplc="CC00BEA6">
      <w:numFmt w:val="decimal"/>
      <w:lvlText w:val=""/>
      <w:lvlJc w:val="left"/>
    </w:lvl>
  </w:abstractNum>
  <w:abstractNum w:abstractNumId="118" w15:restartNumberingAfterBreak="0">
    <w:nsid w:val="00002F84"/>
    <w:multiLevelType w:val="hybridMultilevel"/>
    <w:tmpl w:val="9E08025A"/>
    <w:lvl w:ilvl="0" w:tplc="A3C42CF8">
      <w:start w:val="18"/>
      <w:numFmt w:val="decimal"/>
      <w:lvlText w:val="%1."/>
      <w:lvlJc w:val="left"/>
    </w:lvl>
    <w:lvl w:ilvl="1" w:tplc="8918CFDA">
      <w:numFmt w:val="decimal"/>
      <w:lvlText w:val=""/>
      <w:lvlJc w:val="left"/>
    </w:lvl>
    <w:lvl w:ilvl="2" w:tplc="54EAF9FE">
      <w:numFmt w:val="decimal"/>
      <w:lvlText w:val=""/>
      <w:lvlJc w:val="left"/>
    </w:lvl>
    <w:lvl w:ilvl="3" w:tplc="2C984F16">
      <w:numFmt w:val="decimal"/>
      <w:lvlText w:val=""/>
      <w:lvlJc w:val="left"/>
    </w:lvl>
    <w:lvl w:ilvl="4" w:tplc="7CC61636">
      <w:numFmt w:val="decimal"/>
      <w:lvlText w:val=""/>
      <w:lvlJc w:val="left"/>
    </w:lvl>
    <w:lvl w:ilvl="5" w:tplc="8B28E4DE">
      <w:numFmt w:val="decimal"/>
      <w:lvlText w:val=""/>
      <w:lvlJc w:val="left"/>
    </w:lvl>
    <w:lvl w:ilvl="6" w:tplc="B2586848">
      <w:numFmt w:val="decimal"/>
      <w:lvlText w:val=""/>
      <w:lvlJc w:val="left"/>
    </w:lvl>
    <w:lvl w:ilvl="7" w:tplc="295C1B68">
      <w:numFmt w:val="decimal"/>
      <w:lvlText w:val=""/>
      <w:lvlJc w:val="left"/>
    </w:lvl>
    <w:lvl w:ilvl="8" w:tplc="A31E63B6">
      <w:numFmt w:val="decimal"/>
      <w:lvlText w:val=""/>
      <w:lvlJc w:val="left"/>
    </w:lvl>
  </w:abstractNum>
  <w:abstractNum w:abstractNumId="119" w15:restartNumberingAfterBreak="0">
    <w:nsid w:val="00002F95"/>
    <w:multiLevelType w:val="hybridMultilevel"/>
    <w:tmpl w:val="ACA4A6E4"/>
    <w:lvl w:ilvl="0" w:tplc="E4BCC3C2">
      <w:start w:val="1"/>
      <w:numFmt w:val="bullet"/>
      <w:lvlText w:val="-"/>
      <w:lvlJc w:val="left"/>
    </w:lvl>
    <w:lvl w:ilvl="1" w:tplc="761EF36E">
      <w:numFmt w:val="decimal"/>
      <w:lvlText w:val=""/>
      <w:lvlJc w:val="left"/>
    </w:lvl>
    <w:lvl w:ilvl="2" w:tplc="867A93B6">
      <w:numFmt w:val="decimal"/>
      <w:lvlText w:val=""/>
      <w:lvlJc w:val="left"/>
    </w:lvl>
    <w:lvl w:ilvl="3" w:tplc="33A4973A">
      <w:numFmt w:val="decimal"/>
      <w:lvlText w:val=""/>
      <w:lvlJc w:val="left"/>
    </w:lvl>
    <w:lvl w:ilvl="4" w:tplc="FC1699E2">
      <w:numFmt w:val="decimal"/>
      <w:lvlText w:val=""/>
      <w:lvlJc w:val="left"/>
    </w:lvl>
    <w:lvl w:ilvl="5" w:tplc="1F5693B0">
      <w:numFmt w:val="decimal"/>
      <w:lvlText w:val=""/>
      <w:lvlJc w:val="left"/>
    </w:lvl>
    <w:lvl w:ilvl="6" w:tplc="50DC832C">
      <w:numFmt w:val="decimal"/>
      <w:lvlText w:val=""/>
      <w:lvlJc w:val="left"/>
    </w:lvl>
    <w:lvl w:ilvl="7" w:tplc="B9BE216A">
      <w:numFmt w:val="decimal"/>
      <w:lvlText w:val=""/>
      <w:lvlJc w:val="left"/>
    </w:lvl>
    <w:lvl w:ilvl="8" w:tplc="30601882">
      <w:numFmt w:val="decimal"/>
      <w:lvlText w:val=""/>
      <w:lvlJc w:val="left"/>
    </w:lvl>
  </w:abstractNum>
  <w:abstractNum w:abstractNumId="120" w15:restartNumberingAfterBreak="0">
    <w:nsid w:val="00002FA1"/>
    <w:multiLevelType w:val="hybridMultilevel"/>
    <w:tmpl w:val="8E303508"/>
    <w:lvl w:ilvl="0" w:tplc="BCA0CEA2">
      <w:start w:val="1"/>
      <w:numFmt w:val="bullet"/>
      <w:lvlText w:val="и"/>
      <w:lvlJc w:val="left"/>
    </w:lvl>
    <w:lvl w:ilvl="1" w:tplc="C31E0BD0">
      <w:start w:val="1"/>
      <w:numFmt w:val="bullet"/>
      <w:lvlText w:val="У"/>
      <w:lvlJc w:val="left"/>
    </w:lvl>
    <w:lvl w:ilvl="2" w:tplc="6A166368">
      <w:numFmt w:val="decimal"/>
      <w:lvlText w:val=""/>
      <w:lvlJc w:val="left"/>
    </w:lvl>
    <w:lvl w:ilvl="3" w:tplc="1C844344">
      <w:numFmt w:val="decimal"/>
      <w:lvlText w:val=""/>
      <w:lvlJc w:val="left"/>
    </w:lvl>
    <w:lvl w:ilvl="4" w:tplc="F39C3CF2">
      <w:numFmt w:val="decimal"/>
      <w:lvlText w:val=""/>
      <w:lvlJc w:val="left"/>
    </w:lvl>
    <w:lvl w:ilvl="5" w:tplc="5C6E3D6A">
      <w:numFmt w:val="decimal"/>
      <w:lvlText w:val=""/>
      <w:lvlJc w:val="left"/>
    </w:lvl>
    <w:lvl w:ilvl="6" w:tplc="6A08571E">
      <w:numFmt w:val="decimal"/>
      <w:lvlText w:val=""/>
      <w:lvlJc w:val="left"/>
    </w:lvl>
    <w:lvl w:ilvl="7" w:tplc="A6C44058">
      <w:numFmt w:val="decimal"/>
      <w:lvlText w:val=""/>
      <w:lvlJc w:val="left"/>
    </w:lvl>
    <w:lvl w:ilvl="8" w:tplc="D550F7A6">
      <w:numFmt w:val="decimal"/>
      <w:lvlText w:val=""/>
      <w:lvlJc w:val="left"/>
    </w:lvl>
  </w:abstractNum>
  <w:abstractNum w:abstractNumId="121" w15:restartNumberingAfterBreak="0">
    <w:nsid w:val="00003106"/>
    <w:multiLevelType w:val="hybridMultilevel"/>
    <w:tmpl w:val="27BCCDAC"/>
    <w:lvl w:ilvl="0" w:tplc="FDE24C78">
      <w:start w:val="1"/>
      <w:numFmt w:val="bullet"/>
      <w:lvlText w:val="-"/>
      <w:lvlJc w:val="left"/>
    </w:lvl>
    <w:lvl w:ilvl="1" w:tplc="19AC5AE2">
      <w:numFmt w:val="decimal"/>
      <w:lvlText w:val=""/>
      <w:lvlJc w:val="left"/>
    </w:lvl>
    <w:lvl w:ilvl="2" w:tplc="1F289A0E">
      <w:numFmt w:val="decimal"/>
      <w:lvlText w:val=""/>
      <w:lvlJc w:val="left"/>
    </w:lvl>
    <w:lvl w:ilvl="3" w:tplc="86AC05D4">
      <w:numFmt w:val="decimal"/>
      <w:lvlText w:val=""/>
      <w:lvlJc w:val="left"/>
    </w:lvl>
    <w:lvl w:ilvl="4" w:tplc="F6EA0EA6">
      <w:numFmt w:val="decimal"/>
      <w:lvlText w:val=""/>
      <w:lvlJc w:val="left"/>
    </w:lvl>
    <w:lvl w:ilvl="5" w:tplc="7812C614">
      <w:numFmt w:val="decimal"/>
      <w:lvlText w:val=""/>
      <w:lvlJc w:val="left"/>
    </w:lvl>
    <w:lvl w:ilvl="6" w:tplc="5FACDE50">
      <w:numFmt w:val="decimal"/>
      <w:lvlText w:val=""/>
      <w:lvlJc w:val="left"/>
    </w:lvl>
    <w:lvl w:ilvl="7" w:tplc="3AE613BC">
      <w:numFmt w:val="decimal"/>
      <w:lvlText w:val=""/>
      <w:lvlJc w:val="left"/>
    </w:lvl>
    <w:lvl w:ilvl="8" w:tplc="97AC0C8E">
      <w:numFmt w:val="decimal"/>
      <w:lvlText w:val=""/>
      <w:lvlJc w:val="left"/>
    </w:lvl>
  </w:abstractNum>
  <w:abstractNum w:abstractNumId="122" w15:restartNumberingAfterBreak="0">
    <w:nsid w:val="00003181"/>
    <w:multiLevelType w:val="hybridMultilevel"/>
    <w:tmpl w:val="080862B4"/>
    <w:lvl w:ilvl="0" w:tplc="11484986">
      <w:start w:val="1"/>
      <w:numFmt w:val="bullet"/>
      <w:lvlText w:val="и"/>
      <w:lvlJc w:val="left"/>
    </w:lvl>
    <w:lvl w:ilvl="1" w:tplc="2A624834">
      <w:start w:val="1"/>
      <w:numFmt w:val="bullet"/>
      <w:lvlText w:val="-"/>
      <w:lvlJc w:val="left"/>
    </w:lvl>
    <w:lvl w:ilvl="2" w:tplc="5A04B114">
      <w:numFmt w:val="decimal"/>
      <w:lvlText w:val=""/>
      <w:lvlJc w:val="left"/>
    </w:lvl>
    <w:lvl w:ilvl="3" w:tplc="BF98AD7E">
      <w:numFmt w:val="decimal"/>
      <w:lvlText w:val=""/>
      <w:lvlJc w:val="left"/>
    </w:lvl>
    <w:lvl w:ilvl="4" w:tplc="341EBCEE">
      <w:numFmt w:val="decimal"/>
      <w:lvlText w:val=""/>
      <w:lvlJc w:val="left"/>
    </w:lvl>
    <w:lvl w:ilvl="5" w:tplc="A288ECC0">
      <w:numFmt w:val="decimal"/>
      <w:lvlText w:val=""/>
      <w:lvlJc w:val="left"/>
    </w:lvl>
    <w:lvl w:ilvl="6" w:tplc="2606284A">
      <w:numFmt w:val="decimal"/>
      <w:lvlText w:val=""/>
      <w:lvlJc w:val="left"/>
    </w:lvl>
    <w:lvl w:ilvl="7" w:tplc="29E80406">
      <w:numFmt w:val="decimal"/>
      <w:lvlText w:val=""/>
      <w:lvlJc w:val="left"/>
    </w:lvl>
    <w:lvl w:ilvl="8" w:tplc="D110D4AA">
      <w:numFmt w:val="decimal"/>
      <w:lvlText w:val=""/>
      <w:lvlJc w:val="left"/>
    </w:lvl>
  </w:abstractNum>
  <w:abstractNum w:abstractNumId="123" w15:restartNumberingAfterBreak="0">
    <w:nsid w:val="000031AD"/>
    <w:multiLevelType w:val="hybridMultilevel"/>
    <w:tmpl w:val="2304CDE2"/>
    <w:lvl w:ilvl="0" w:tplc="08528890">
      <w:start w:val="1"/>
      <w:numFmt w:val="bullet"/>
      <w:lvlText w:val="-"/>
      <w:lvlJc w:val="left"/>
    </w:lvl>
    <w:lvl w:ilvl="1" w:tplc="90CA3EBE">
      <w:numFmt w:val="decimal"/>
      <w:lvlText w:val=""/>
      <w:lvlJc w:val="left"/>
    </w:lvl>
    <w:lvl w:ilvl="2" w:tplc="480C4D3C">
      <w:numFmt w:val="decimal"/>
      <w:lvlText w:val=""/>
      <w:lvlJc w:val="left"/>
    </w:lvl>
    <w:lvl w:ilvl="3" w:tplc="50F2D866">
      <w:numFmt w:val="decimal"/>
      <w:lvlText w:val=""/>
      <w:lvlJc w:val="left"/>
    </w:lvl>
    <w:lvl w:ilvl="4" w:tplc="38EACCF2">
      <w:numFmt w:val="decimal"/>
      <w:lvlText w:val=""/>
      <w:lvlJc w:val="left"/>
    </w:lvl>
    <w:lvl w:ilvl="5" w:tplc="FFD42996">
      <w:numFmt w:val="decimal"/>
      <w:lvlText w:val=""/>
      <w:lvlJc w:val="left"/>
    </w:lvl>
    <w:lvl w:ilvl="6" w:tplc="A6745A80">
      <w:numFmt w:val="decimal"/>
      <w:lvlText w:val=""/>
      <w:lvlJc w:val="left"/>
    </w:lvl>
    <w:lvl w:ilvl="7" w:tplc="40C42240">
      <w:numFmt w:val="decimal"/>
      <w:lvlText w:val=""/>
      <w:lvlJc w:val="left"/>
    </w:lvl>
    <w:lvl w:ilvl="8" w:tplc="5BEA8DEC">
      <w:numFmt w:val="decimal"/>
      <w:lvlText w:val=""/>
      <w:lvlJc w:val="left"/>
    </w:lvl>
  </w:abstractNum>
  <w:abstractNum w:abstractNumId="124" w15:restartNumberingAfterBreak="0">
    <w:nsid w:val="000031BE"/>
    <w:multiLevelType w:val="hybridMultilevel"/>
    <w:tmpl w:val="2084BB80"/>
    <w:lvl w:ilvl="0" w:tplc="A202D578">
      <w:start w:val="1"/>
      <w:numFmt w:val="decimal"/>
      <w:lvlText w:val="%1)"/>
      <w:lvlJc w:val="left"/>
    </w:lvl>
    <w:lvl w:ilvl="1" w:tplc="00C833E0">
      <w:numFmt w:val="decimal"/>
      <w:lvlText w:val=""/>
      <w:lvlJc w:val="left"/>
    </w:lvl>
    <w:lvl w:ilvl="2" w:tplc="916C652E">
      <w:numFmt w:val="decimal"/>
      <w:lvlText w:val=""/>
      <w:lvlJc w:val="left"/>
    </w:lvl>
    <w:lvl w:ilvl="3" w:tplc="0F0ECFC6">
      <w:numFmt w:val="decimal"/>
      <w:lvlText w:val=""/>
      <w:lvlJc w:val="left"/>
    </w:lvl>
    <w:lvl w:ilvl="4" w:tplc="819E103A">
      <w:numFmt w:val="decimal"/>
      <w:lvlText w:val=""/>
      <w:lvlJc w:val="left"/>
    </w:lvl>
    <w:lvl w:ilvl="5" w:tplc="EDAA4D8E">
      <w:numFmt w:val="decimal"/>
      <w:lvlText w:val=""/>
      <w:lvlJc w:val="left"/>
    </w:lvl>
    <w:lvl w:ilvl="6" w:tplc="C8088DDC">
      <w:numFmt w:val="decimal"/>
      <w:lvlText w:val=""/>
      <w:lvlJc w:val="left"/>
    </w:lvl>
    <w:lvl w:ilvl="7" w:tplc="9FDE7D44">
      <w:numFmt w:val="decimal"/>
      <w:lvlText w:val=""/>
      <w:lvlJc w:val="left"/>
    </w:lvl>
    <w:lvl w:ilvl="8" w:tplc="FD38000E">
      <w:numFmt w:val="decimal"/>
      <w:lvlText w:val=""/>
      <w:lvlJc w:val="left"/>
    </w:lvl>
  </w:abstractNum>
  <w:abstractNum w:abstractNumId="125" w15:restartNumberingAfterBreak="0">
    <w:nsid w:val="00003212"/>
    <w:multiLevelType w:val="hybridMultilevel"/>
    <w:tmpl w:val="12246F94"/>
    <w:lvl w:ilvl="0" w:tplc="056EAE90">
      <w:start w:val="1"/>
      <w:numFmt w:val="decimal"/>
      <w:lvlText w:val="%1)"/>
      <w:lvlJc w:val="left"/>
    </w:lvl>
    <w:lvl w:ilvl="1" w:tplc="756E6DA4">
      <w:numFmt w:val="decimal"/>
      <w:lvlText w:val=""/>
      <w:lvlJc w:val="left"/>
    </w:lvl>
    <w:lvl w:ilvl="2" w:tplc="969ECF52">
      <w:numFmt w:val="decimal"/>
      <w:lvlText w:val=""/>
      <w:lvlJc w:val="left"/>
    </w:lvl>
    <w:lvl w:ilvl="3" w:tplc="F422453A">
      <w:numFmt w:val="decimal"/>
      <w:lvlText w:val=""/>
      <w:lvlJc w:val="left"/>
    </w:lvl>
    <w:lvl w:ilvl="4" w:tplc="3888024C">
      <w:numFmt w:val="decimal"/>
      <w:lvlText w:val=""/>
      <w:lvlJc w:val="left"/>
    </w:lvl>
    <w:lvl w:ilvl="5" w:tplc="9BE06A88">
      <w:numFmt w:val="decimal"/>
      <w:lvlText w:val=""/>
      <w:lvlJc w:val="left"/>
    </w:lvl>
    <w:lvl w:ilvl="6" w:tplc="62A25C4E">
      <w:numFmt w:val="decimal"/>
      <w:lvlText w:val=""/>
      <w:lvlJc w:val="left"/>
    </w:lvl>
    <w:lvl w:ilvl="7" w:tplc="815AD49C">
      <w:numFmt w:val="decimal"/>
      <w:lvlText w:val=""/>
      <w:lvlJc w:val="left"/>
    </w:lvl>
    <w:lvl w:ilvl="8" w:tplc="EE3AF05C">
      <w:numFmt w:val="decimal"/>
      <w:lvlText w:val=""/>
      <w:lvlJc w:val="left"/>
    </w:lvl>
  </w:abstractNum>
  <w:abstractNum w:abstractNumId="126" w15:restartNumberingAfterBreak="0">
    <w:nsid w:val="00003223"/>
    <w:multiLevelType w:val="hybridMultilevel"/>
    <w:tmpl w:val="C106BC44"/>
    <w:lvl w:ilvl="0" w:tplc="EF5E7C4C">
      <w:start w:val="1"/>
      <w:numFmt w:val="decimal"/>
      <w:lvlText w:val="%1)"/>
      <w:lvlJc w:val="left"/>
    </w:lvl>
    <w:lvl w:ilvl="1" w:tplc="03FE8E50">
      <w:numFmt w:val="decimal"/>
      <w:lvlText w:val=""/>
      <w:lvlJc w:val="left"/>
    </w:lvl>
    <w:lvl w:ilvl="2" w:tplc="387071A4">
      <w:numFmt w:val="decimal"/>
      <w:lvlText w:val=""/>
      <w:lvlJc w:val="left"/>
    </w:lvl>
    <w:lvl w:ilvl="3" w:tplc="1004B8A6">
      <w:numFmt w:val="decimal"/>
      <w:lvlText w:val=""/>
      <w:lvlJc w:val="left"/>
    </w:lvl>
    <w:lvl w:ilvl="4" w:tplc="2F227562">
      <w:numFmt w:val="decimal"/>
      <w:lvlText w:val=""/>
      <w:lvlJc w:val="left"/>
    </w:lvl>
    <w:lvl w:ilvl="5" w:tplc="AD26FB84">
      <w:numFmt w:val="decimal"/>
      <w:lvlText w:val=""/>
      <w:lvlJc w:val="left"/>
    </w:lvl>
    <w:lvl w:ilvl="6" w:tplc="961E9938">
      <w:numFmt w:val="decimal"/>
      <w:lvlText w:val=""/>
      <w:lvlJc w:val="left"/>
    </w:lvl>
    <w:lvl w:ilvl="7" w:tplc="8FA2E50A">
      <w:numFmt w:val="decimal"/>
      <w:lvlText w:val=""/>
      <w:lvlJc w:val="left"/>
    </w:lvl>
    <w:lvl w:ilvl="8" w:tplc="3EEC5DE6">
      <w:numFmt w:val="decimal"/>
      <w:lvlText w:val=""/>
      <w:lvlJc w:val="left"/>
    </w:lvl>
  </w:abstractNum>
  <w:abstractNum w:abstractNumId="127" w15:restartNumberingAfterBreak="0">
    <w:nsid w:val="00003260"/>
    <w:multiLevelType w:val="hybridMultilevel"/>
    <w:tmpl w:val="443E7170"/>
    <w:lvl w:ilvl="0" w:tplc="678E2438">
      <w:start w:val="1"/>
      <w:numFmt w:val="bullet"/>
      <w:lvlText w:val="-"/>
      <w:lvlJc w:val="left"/>
    </w:lvl>
    <w:lvl w:ilvl="1" w:tplc="C04A6D0A">
      <w:numFmt w:val="decimal"/>
      <w:lvlText w:val=""/>
      <w:lvlJc w:val="left"/>
    </w:lvl>
    <w:lvl w:ilvl="2" w:tplc="774AF838">
      <w:numFmt w:val="decimal"/>
      <w:lvlText w:val=""/>
      <w:lvlJc w:val="left"/>
    </w:lvl>
    <w:lvl w:ilvl="3" w:tplc="2166D004">
      <w:numFmt w:val="decimal"/>
      <w:lvlText w:val=""/>
      <w:lvlJc w:val="left"/>
    </w:lvl>
    <w:lvl w:ilvl="4" w:tplc="A3EAF082">
      <w:numFmt w:val="decimal"/>
      <w:lvlText w:val=""/>
      <w:lvlJc w:val="left"/>
    </w:lvl>
    <w:lvl w:ilvl="5" w:tplc="50FAD7E8">
      <w:numFmt w:val="decimal"/>
      <w:lvlText w:val=""/>
      <w:lvlJc w:val="left"/>
    </w:lvl>
    <w:lvl w:ilvl="6" w:tplc="834201E2">
      <w:numFmt w:val="decimal"/>
      <w:lvlText w:val=""/>
      <w:lvlJc w:val="left"/>
    </w:lvl>
    <w:lvl w:ilvl="7" w:tplc="994A1ADE">
      <w:numFmt w:val="decimal"/>
      <w:lvlText w:val=""/>
      <w:lvlJc w:val="left"/>
    </w:lvl>
    <w:lvl w:ilvl="8" w:tplc="2FF8BA0C">
      <w:numFmt w:val="decimal"/>
      <w:lvlText w:val=""/>
      <w:lvlJc w:val="left"/>
    </w:lvl>
  </w:abstractNum>
  <w:abstractNum w:abstractNumId="128" w15:restartNumberingAfterBreak="0">
    <w:nsid w:val="0000328A"/>
    <w:multiLevelType w:val="hybridMultilevel"/>
    <w:tmpl w:val="07E8B1D4"/>
    <w:lvl w:ilvl="0" w:tplc="BD18C7E8">
      <w:start w:val="1"/>
      <w:numFmt w:val="bullet"/>
      <w:lvlText w:val="у"/>
      <w:lvlJc w:val="left"/>
    </w:lvl>
    <w:lvl w:ilvl="1" w:tplc="AD96DD44">
      <w:start w:val="1"/>
      <w:numFmt w:val="bullet"/>
      <w:lvlText w:val="и"/>
      <w:lvlJc w:val="left"/>
    </w:lvl>
    <w:lvl w:ilvl="2" w:tplc="FED24E90">
      <w:start w:val="27"/>
      <w:numFmt w:val="decimal"/>
      <w:lvlText w:val="%3)"/>
      <w:lvlJc w:val="left"/>
    </w:lvl>
    <w:lvl w:ilvl="3" w:tplc="7FC0478E">
      <w:numFmt w:val="decimal"/>
      <w:lvlText w:val=""/>
      <w:lvlJc w:val="left"/>
    </w:lvl>
    <w:lvl w:ilvl="4" w:tplc="658E8720">
      <w:numFmt w:val="decimal"/>
      <w:lvlText w:val=""/>
      <w:lvlJc w:val="left"/>
    </w:lvl>
    <w:lvl w:ilvl="5" w:tplc="4BB0EC64">
      <w:numFmt w:val="decimal"/>
      <w:lvlText w:val=""/>
      <w:lvlJc w:val="left"/>
    </w:lvl>
    <w:lvl w:ilvl="6" w:tplc="77D8012E">
      <w:numFmt w:val="decimal"/>
      <w:lvlText w:val=""/>
      <w:lvlJc w:val="left"/>
    </w:lvl>
    <w:lvl w:ilvl="7" w:tplc="885814B4">
      <w:numFmt w:val="decimal"/>
      <w:lvlText w:val=""/>
      <w:lvlJc w:val="left"/>
    </w:lvl>
    <w:lvl w:ilvl="8" w:tplc="82488EBC">
      <w:numFmt w:val="decimal"/>
      <w:lvlText w:val=""/>
      <w:lvlJc w:val="left"/>
    </w:lvl>
  </w:abstractNum>
  <w:abstractNum w:abstractNumId="129" w15:restartNumberingAfterBreak="0">
    <w:nsid w:val="000032C1"/>
    <w:multiLevelType w:val="hybridMultilevel"/>
    <w:tmpl w:val="1FE888AC"/>
    <w:lvl w:ilvl="0" w:tplc="C27E01C4">
      <w:start w:val="1"/>
      <w:numFmt w:val="bullet"/>
      <w:lvlText w:val="У"/>
      <w:lvlJc w:val="left"/>
    </w:lvl>
    <w:lvl w:ilvl="1" w:tplc="FC6EC88A">
      <w:start w:val="1"/>
      <w:numFmt w:val="decimal"/>
      <w:lvlText w:val="%2)"/>
      <w:lvlJc w:val="left"/>
    </w:lvl>
    <w:lvl w:ilvl="2" w:tplc="CE08C800">
      <w:numFmt w:val="decimal"/>
      <w:lvlText w:val=""/>
      <w:lvlJc w:val="left"/>
    </w:lvl>
    <w:lvl w:ilvl="3" w:tplc="26DE973A">
      <w:numFmt w:val="decimal"/>
      <w:lvlText w:val=""/>
      <w:lvlJc w:val="left"/>
    </w:lvl>
    <w:lvl w:ilvl="4" w:tplc="2FA65B70">
      <w:numFmt w:val="decimal"/>
      <w:lvlText w:val=""/>
      <w:lvlJc w:val="left"/>
    </w:lvl>
    <w:lvl w:ilvl="5" w:tplc="29CA8D48">
      <w:numFmt w:val="decimal"/>
      <w:lvlText w:val=""/>
      <w:lvlJc w:val="left"/>
    </w:lvl>
    <w:lvl w:ilvl="6" w:tplc="6A304BBA">
      <w:numFmt w:val="decimal"/>
      <w:lvlText w:val=""/>
      <w:lvlJc w:val="left"/>
    </w:lvl>
    <w:lvl w:ilvl="7" w:tplc="B434DA56">
      <w:numFmt w:val="decimal"/>
      <w:lvlText w:val=""/>
      <w:lvlJc w:val="left"/>
    </w:lvl>
    <w:lvl w:ilvl="8" w:tplc="983CE374">
      <w:numFmt w:val="decimal"/>
      <w:lvlText w:val=""/>
      <w:lvlJc w:val="left"/>
    </w:lvl>
  </w:abstractNum>
  <w:abstractNum w:abstractNumId="130" w15:restartNumberingAfterBreak="0">
    <w:nsid w:val="000032CF"/>
    <w:multiLevelType w:val="hybridMultilevel"/>
    <w:tmpl w:val="76306D1E"/>
    <w:lvl w:ilvl="0" w:tplc="A498D62C">
      <w:start w:val="1"/>
      <w:numFmt w:val="bullet"/>
      <w:lvlText w:val="а"/>
      <w:lvlJc w:val="left"/>
    </w:lvl>
    <w:lvl w:ilvl="1" w:tplc="F616725A">
      <w:numFmt w:val="decimal"/>
      <w:lvlText w:val=""/>
      <w:lvlJc w:val="left"/>
    </w:lvl>
    <w:lvl w:ilvl="2" w:tplc="6AEEAF0E">
      <w:numFmt w:val="decimal"/>
      <w:lvlText w:val=""/>
      <w:lvlJc w:val="left"/>
    </w:lvl>
    <w:lvl w:ilvl="3" w:tplc="3F3C5DD2">
      <w:numFmt w:val="decimal"/>
      <w:lvlText w:val=""/>
      <w:lvlJc w:val="left"/>
    </w:lvl>
    <w:lvl w:ilvl="4" w:tplc="D09EDE86">
      <w:numFmt w:val="decimal"/>
      <w:lvlText w:val=""/>
      <w:lvlJc w:val="left"/>
    </w:lvl>
    <w:lvl w:ilvl="5" w:tplc="4626752C">
      <w:numFmt w:val="decimal"/>
      <w:lvlText w:val=""/>
      <w:lvlJc w:val="left"/>
    </w:lvl>
    <w:lvl w:ilvl="6" w:tplc="ABD45ACE">
      <w:numFmt w:val="decimal"/>
      <w:lvlText w:val=""/>
      <w:lvlJc w:val="left"/>
    </w:lvl>
    <w:lvl w:ilvl="7" w:tplc="263C39BC">
      <w:numFmt w:val="decimal"/>
      <w:lvlText w:val=""/>
      <w:lvlJc w:val="left"/>
    </w:lvl>
    <w:lvl w:ilvl="8" w:tplc="5412AABC">
      <w:numFmt w:val="decimal"/>
      <w:lvlText w:val=""/>
      <w:lvlJc w:val="left"/>
    </w:lvl>
  </w:abstractNum>
  <w:abstractNum w:abstractNumId="131" w15:restartNumberingAfterBreak="0">
    <w:nsid w:val="000032DE"/>
    <w:multiLevelType w:val="hybridMultilevel"/>
    <w:tmpl w:val="D23CCE30"/>
    <w:lvl w:ilvl="0" w:tplc="A600C414">
      <w:start w:val="1"/>
      <w:numFmt w:val="bullet"/>
      <w:lvlText w:val="-"/>
      <w:lvlJc w:val="left"/>
    </w:lvl>
    <w:lvl w:ilvl="1" w:tplc="E732EA90">
      <w:numFmt w:val="decimal"/>
      <w:lvlText w:val=""/>
      <w:lvlJc w:val="left"/>
    </w:lvl>
    <w:lvl w:ilvl="2" w:tplc="426EF43A">
      <w:numFmt w:val="decimal"/>
      <w:lvlText w:val=""/>
      <w:lvlJc w:val="left"/>
    </w:lvl>
    <w:lvl w:ilvl="3" w:tplc="DFE60BCE">
      <w:numFmt w:val="decimal"/>
      <w:lvlText w:val=""/>
      <w:lvlJc w:val="left"/>
    </w:lvl>
    <w:lvl w:ilvl="4" w:tplc="288E4F7C">
      <w:numFmt w:val="decimal"/>
      <w:lvlText w:val=""/>
      <w:lvlJc w:val="left"/>
    </w:lvl>
    <w:lvl w:ilvl="5" w:tplc="A86CBCBC">
      <w:numFmt w:val="decimal"/>
      <w:lvlText w:val=""/>
      <w:lvlJc w:val="left"/>
    </w:lvl>
    <w:lvl w:ilvl="6" w:tplc="320C3E90">
      <w:numFmt w:val="decimal"/>
      <w:lvlText w:val=""/>
      <w:lvlJc w:val="left"/>
    </w:lvl>
    <w:lvl w:ilvl="7" w:tplc="7396DC80">
      <w:numFmt w:val="decimal"/>
      <w:lvlText w:val=""/>
      <w:lvlJc w:val="left"/>
    </w:lvl>
    <w:lvl w:ilvl="8" w:tplc="D018B822">
      <w:numFmt w:val="decimal"/>
      <w:lvlText w:val=""/>
      <w:lvlJc w:val="left"/>
    </w:lvl>
  </w:abstractNum>
  <w:abstractNum w:abstractNumId="132" w15:restartNumberingAfterBreak="0">
    <w:nsid w:val="000032E7"/>
    <w:multiLevelType w:val="hybridMultilevel"/>
    <w:tmpl w:val="7B2471C0"/>
    <w:lvl w:ilvl="0" w:tplc="75720656">
      <w:start w:val="1"/>
      <w:numFmt w:val="decimal"/>
      <w:lvlText w:val="%1)"/>
      <w:lvlJc w:val="left"/>
    </w:lvl>
    <w:lvl w:ilvl="1" w:tplc="625E05FA">
      <w:numFmt w:val="decimal"/>
      <w:lvlText w:val=""/>
      <w:lvlJc w:val="left"/>
    </w:lvl>
    <w:lvl w:ilvl="2" w:tplc="BBC63452">
      <w:numFmt w:val="decimal"/>
      <w:lvlText w:val=""/>
      <w:lvlJc w:val="left"/>
    </w:lvl>
    <w:lvl w:ilvl="3" w:tplc="BDFAAC5A">
      <w:numFmt w:val="decimal"/>
      <w:lvlText w:val=""/>
      <w:lvlJc w:val="left"/>
    </w:lvl>
    <w:lvl w:ilvl="4" w:tplc="82882186">
      <w:numFmt w:val="decimal"/>
      <w:lvlText w:val=""/>
      <w:lvlJc w:val="left"/>
    </w:lvl>
    <w:lvl w:ilvl="5" w:tplc="58A8C1DC">
      <w:numFmt w:val="decimal"/>
      <w:lvlText w:val=""/>
      <w:lvlJc w:val="left"/>
    </w:lvl>
    <w:lvl w:ilvl="6" w:tplc="C02AAA18">
      <w:numFmt w:val="decimal"/>
      <w:lvlText w:val=""/>
      <w:lvlJc w:val="left"/>
    </w:lvl>
    <w:lvl w:ilvl="7" w:tplc="CECC2668">
      <w:numFmt w:val="decimal"/>
      <w:lvlText w:val=""/>
      <w:lvlJc w:val="left"/>
    </w:lvl>
    <w:lvl w:ilvl="8" w:tplc="EE82953E">
      <w:numFmt w:val="decimal"/>
      <w:lvlText w:val=""/>
      <w:lvlJc w:val="left"/>
    </w:lvl>
  </w:abstractNum>
  <w:abstractNum w:abstractNumId="133" w15:restartNumberingAfterBreak="0">
    <w:nsid w:val="00003305"/>
    <w:multiLevelType w:val="hybridMultilevel"/>
    <w:tmpl w:val="E04A21C4"/>
    <w:lvl w:ilvl="0" w:tplc="BCFA6A16">
      <w:start w:val="1"/>
      <w:numFmt w:val="decimal"/>
      <w:lvlText w:val="%1)"/>
      <w:lvlJc w:val="left"/>
    </w:lvl>
    <w:lvl w:ilvl="1" w:tplc="5EAC5512">
      <w:numFmt w:val="decimal"/>
      <w:lvlText w:val=""/>
      <w:lvlJc w:val="left"/>
    </w:lvl>
    <w:lvl w:ilvl="2" w:tplc="F2DEBF2A">
      <w:numFmt w:val="decimal"/>
      <w:lvlText w:val=""/>
      <w:lvlJc w:val="left"/>
    </w:lvl>
    <w:lvl w:ilvl="3" w:tplc="578E4EA2">
      <w:numFmt w:val="decimal"/>
      <w:lvlText w:val=""/>
      <w:lvlJc w:val="left"/>
    </w:lvl>
    <w:lvl w:ilvl="4" w:tplc="2736B984">
      <w:numFmt w:val="decimal"/>
      <w:lvlText w:val=""/>
      <w:lvlJc w:val="left"/>
    </w:lvl>
    <w:lvl w:ilvl="5" w:tplc="A9A001CE">
      <w:numFmt w:val="decimal"/>
      <w:lvlText w:val=""/>
      <w:lvlJc w:val="left"/>
    </w:lvl>
    <w:lvl w:ilvl="6" w:tplc="AAA877E8">
      <w:numFmt w:val="decimal"/>
      <w:lvlText w:val=""/>
      <w:lvlJc w:val="left"/>
    </w:lvl>
    <w:lvl w:ilvl="7" w:tplc="70D299DA">
      <w:numFmt w:val="decimal"/>
      <w:lvlText w:val=""/>
      <w:lvlJc w:val="left"/>
    </w:lvl>
    <w:lvl w:ilvl="8" w:tplc="D8526004">
      <w:numFmt w:val="decimal"/>
      <w:lvlText w:val=""/>
      <w:lvlJc w:val="left"/>
    </w:lvl>
  </w:abstractNum>
  <w:abstractNum w:abstractNumId="134" w15:restartNumberingAfterBreak="0">
    <w:nsid w:val="00003308"/>
    <w:multiLevelType w:val="hybridMultilevel"/>
    <w:tmpl w:val="C8E0DD2C"/>
    <w:lvl w:ilvl="0" w:tplc="785E2566">
      <w:start w:val="1"/>
      <w:numFmt w:val="bullet"/>
      <w:lvlText w:val="-"/>
      <w:lvlJc w:val="left"/>
    </w:lvl>
    <w:lvl w:ilvl="1" w:tplc="0778F742">
      <w:numFmt w:val="decimal"/>
      <w:lvlText w:val=""/>
      <w:lvlJc w:val="left"/>
    </w:lvl>
    <w:lvl w:ilvl="2" w:tplc="38D6DDD0">
      <w:numFmt w:val="decimal"/>
      <w:lvlText w:val=""/>
      <w:lvlJc w:val="left"/>
    </w:lvl>
    <w:lvl w:ilvl="3" w:tplc="FFD4F2AA">
      <w:numFmt w:val="decimal"/>
      <w:lvlText w:val=""/>
      <w:lvlJc w:val="left"/>
    </w:lvl>
    <w:lvl w:ilvl="4" w:tplc="FAA2AC24">
      <w:numFmt w:val="decimal"/>
      <w:lvlText w:val=""/>
      <w:lvlJc w:val="left"/>
    </w:lvl>
    <w:lvl w:ilvl="5" w:tplc="92E836D6">
      <w:numFmt w:val="decimal"/>
      <w:lvlText w:val=""/>
      <w:lvlJc w:val="left"/>
    </w:lvl>
    <w:lvl w:ilvl="6" w:tplc="2A2054EA">
      <w:numFmt w:val="decimal"/>
      <w:lvlText w:val=""/>
      <w:lvlJc w:val="left"/>
    </w:lvl>
    <w:lvl w:ilvl="7" w:tplc="06BA66BA">
      <w:numFmt w:val="decimal"/>
      <w:lvlText w:val=""/>
      <w:lvlJc w:val="left"/>
    </w:lvl>
    <w:lvl w:ilvl="8" w:tplc="83DE60FC">
      <w:numFmt w:val="decimal"/>
      <w:lvlText w:val=""/>
      <w:lvlJc w:val="left"/>
    </w:lvl>
  </w:abstractNum>
  <w:abstractNum w:abstractNumId="135" w15:restartNumberingAfterBreak="0">
    <w:nsid w:val="00003371"/>
    <w:multiLevelType w:val="hybridMultilevel"/>
    <w:tmpl w:val="3B021B26"/>
    <w:lvl w:ilvl="0" w:tplc="F5ECE3EC">
      <w:start w:val="1"/>
      <w:numFmt w:val="decimal"/>
      <w:lvlText w:val="%1)"/>
      <w:lvlJc w:val="left"/>
    </w:lvl>
    <w:lvl w:ilvl="1" w:tplc="8DAC7280">
      <w:numFmt w:val="decimal"/>
      <w:lvlText w:val=""/>
      <w:lvlJc w:val="left"/>
    </w:lvl>
    <w:lvl w:ilvl="2" w:tplc="F4E6AB16">
      <w:numFmt w:val="decimal"/>
      <w:lvlText w:val=""/>
      <w:lvlJc w:val="left"/>
    </w:lvl>
    <w:lvl w:ilvl="3" w:tplc="0C44E7EA">
      <w:numFmt w:val="decimal"/>
      <w:lvlText w:val=""/>
      <w:lvlJc w:val="left"/>
    </w:lvl>
    <w:lvl w:ilvl="4" w:tplc="BE0E974E">
      <w:numFmt w:val="decimal"/>
      <w:lvlText w:val=""/>
      <w:lvlJc w:val="left"/>
    </w:lvl>
    <w:lvl w:ilvl="5" w:tplc="2AAA2386">
      <w:numFmt w:val="decimal"/>
      <w:lvlText w:val=""/>
      <w:lvlJc w:val="left"/>
    </w:lvl>
    <w:lvl w:ilvl="6" w:tplc="105606BE">
      <w:numFmt w:val="decimal"/>
      <w:lvlText w:val=""/>
      <w:lvlJc w:val="left"/>
    </w:lvl>
    <w:lvl w:ilvl="7" w:tplc="F3EC3554">
      <w:numFmt w:val="decimal"/>
      <w:lvlText w:val=""/>
      <w:lvlJc w:val="left"/>
    </w:lvl>
    <w:lvl w:ilvl="8" w:tplc="46FCAA4C">
      <w:numFmt w:val="decimal"/>
      <w:lvlText w:val=""/>
      <w:lvlJc w:val="left"/>
    </w:lvl>
  </w:abstractNum>
  <w:abstractNum w:abstractNumId="136" w15:restartNumberingAfterBreak="0">
    <w:nsid w:val="000033CD"/>
    <w:multiLevelType w:val="hybridMultilevel"/>
    <w:tmpl w:val="64466E58"/>
    <w:lvl w:ilvl="0" w:tplc="9FF4CBE6">
      <w:start w:val="1"/>
      <w:numFmt w:val="decimal"/>
      <w:lvlText w:val="%1)"/>
      <w:lvlJc w:val="left"/>
    </w:lvl>
    <w:lvl w:ilvl="1" w:tplc="B5A28086">
      <w:start w:val="1"/>
      <w:numFmt w:val="bullet"/>
      <w:lvlText w:val="-"/>
      <w:lvlJc w:val="left"/>
    </w:lvl>
    <w:lvl w:ilvl="2" w:tplc="31D05242">
      <w:start w:val="1"/>
      <w:numFmt w:val="bullet"/>
      <w:lvlText w:val="-"/>
      <w:lvlJc w:val="left"/>
    </w:lvl>
    <w:lvl w:ilvl="3" w:tplc="280A69CC">
      <w:numFmt w:val="decimal"/>
      <w:lvlText w:val=""/>
      <w:lvlJc w:val="left"/>
    </w:lvl>
    <w:lvl w:ilvl="4" w:tplc="0ED8B398">
      <w:numFmt w:val="decimal"/>
      <w:lvlText w:val=""/>
      <w:lvlJc w:val="left"/>
    </w:lvl>
    <w:lvl w:ilvl="5" w:tplc="510821C4">
      <w:numFmt w:val="decimal"/>
      <w:lvlText w:val=""/>
      <w:lvlJc w:val="left"/>
    </w:lvl>
    <w:lvl w:ilvl="6" w:tplc="E780A394">
      <w:numFmt w:val="decimal"/>
      <w:lvlText w:val=""/>
      <w:lvlJc w:val="left"/>
    </w:lvl>
    <w:lvl w:ilvl="7" w:tplc="FA5A1402">
      <w:numFmt w:val="decimal"/>
      <w:lvlText w:val=""/>
      <w:lvlJc w:val="left"/>
    </w:lvl>
    <w:lvl w:ilvl="8" w:tplc="DC08CB3E">
      <w:numFmt w:val="decimal"/>
      <w:lvlText w:val=""/>
      <w:lvlJc w:val="left"/>
    </w:lvl>
  </w:abstractNum>
  <w:abstractNum w:abstractNumId="137" w15:restartNumberingAfterBreak="0">
    <w:nsid w:val="0000342D"/>
    <w:multiLevelType w:val="hybridMultilevel"/>
    <w:tmpl w:val="BE9E3DFE"/>
    <w:lvl w:ilvl="0" w:tplc="93A80FBC">
      <w:start w:val="1"/>
      <w:numFmt w:val="bullet"/>
      <w:lvlText w:val="-"/>
      <w:lvlJc w:val="left"/>
    </w:lvl>
    <w:lvl w:ilvl="1" w:tplc="1A6E5748">
      <w:numFmt w:val="decimal"/>
      <w:lvlText w:val=""/>
      <w:lvlJc w:val="left"/>
    </w:lvl>
    <w:lvl w:ilvl="2" w:tplc="D04446FA">
      <w:numFmt w:val="decimal"/>
      <w:lvlText w:val=""/>
      <w:lvlJc w:val="left"/>
    </w:lvl>
    <w:lvl w:ilvl="3" w:tplc="58C291BA">
      <w:numFmt w:val="decimal"/>
      <w:lvlText w:val=""/>
      <w:lvlJc w:val="left"/>
    </w:lvl>
    <w:lvl w:ilvl="4" w:tplc="1B9ED4E8">
      <w:numFmt w:val="decimal"/>
      <w:lvlText w:val=""/>
      <w:lvlJc w:val="left"/>
    </w:lvl>
    <w:lvl w:ilvl="5" w:tplc="852EA8F6">
      <w:numFmt w:val="decimal"/>
      <w:lvlText w:val=""/>
      <w:lvlJc w:val="left"/>
    </w:lvl>
    <w:lvl w:ilvl="6" w:tplc="6B2E2FD8">
      <w:numFmt w:val="decimal"/>
      <w:lvlText w:val=""/>
      <w:lvlJc w:val="left"/>
    </w:lvl>
    <w:lvl w:ilvl="7" w:tplc="EFD8B48A">
      <w:numFmt w:val="decimal"/>
      <w:lvlText w:val=""/>
      <w:lvlJc w:val="left"/>
    </w:lvl>
    <w:lvl w:ilvl="8" w:tplc="ADC633B6">
      <w:numFmt w:val="decimal"/>
      <w:lvlText w:val=""/>
      <w:lvlJc w:val="left"/>
    </w:lvl>
  </w:abstractNum>
  <w:abstractNum w:abstractNumId="138" w15:restartNumberingAfterBreak="0">
    <w:nsid w:val="0000357E"/>
    <w:multiLevelType w:val="hybridMultilevel"/>
    <w:tmpl w:val="292E2364"/>
    <w:lvl w:ilvl="0" w:tplc="0D886326">
      <w:start w:val="1"/>
      <w:numFmt w:val="bullet"/>
      <w:lvlText w:val="и"/>
      <w:lvlJc w:val="left"/>
    </w:lvl>
    <w:lvl w:ilvl="1" w:tplc="34C26C62">
      <w:numFmt w:val="decimal"/>
      <w:lvlText w:val=""/>
      <w:lvlJc w:val="left"/>
    </w:lvl>
    <w:lvl w:ilvl="2" w:tplc="588C8CB6">
      <w:numFmt w:val="decimal"/>
      <w:lvlText w:val=""/>
      <w:lvlJc w:val="left"/>
    </w:lvl>
    <w:lvl w:ilvl="3" w:tplc="AF0A977C">
      <w:numFmt w:val="decimal"/>
      <w:lvlText w:val=""/>
      <w:lvlJc w:val="left"/>
    </w:lvl>
    <w:lvl w:ilvl="4" w:tplc="E7C2B838">
      <w:numFmt w:val="decimal"/>
      <w:lvlText w:val=""/>
      <w:lvlJc w:val="left"/>
    </w:lvl>
    <w:lvl w:ilvl="5" w:tplc="E33C1E22">
      <w:numFmt w:val="decimal"/>
      <w:lvlText w:val=""/>
      <w:lvlJc w:val="left"/>
    </w:lvl>
    <w:lvl w:ilvl="6" w:tplc="4D7AB08A">
      <w:numFmt w:val="decimal"/>
      <w:lvlText w:val=""/>
      <w:lvlJc w:val="left"/>
    </w:lvl>
    <w:lvl w:ilvl="7" w:tplc="1E423F0C">
      <w:numFmt w:val="decimal"/>
      <w:lvlText w:val=""/>
      <w:lvlJc w:val="left"/>
    </w:lvl>
    <w:lvl w:ilvl="8" w:tplc="3CF85254">
      <w:numFmt w:val="decimal"/>
      <w:lvlText w:val=""/>
      <w:lvlJc w:val="left"/>
    </w:lvl>
  </w:abstractNum>
  <w:abstractNum w:abstractNumId="139" w15:restartNumberingAfterBreak="0">
    <w:nsid w:val="00003605"/>
    <w:multiLevelType w:val="hybridMultilevel"/>
    <w:tmpl w:val="6B4EE6FA"/>
    <w:lvl w:ilvl="0" w:tplc="C6228BB8">
      <w:start w:val="1"/>
      <w:numFmt w:val="decimal"/>
      <w:lvlText w:val="%1)"/>
      <w:lvlJc w:val="left"/>
    </w:lvl>
    <w:lvl w:ilvl="1" w:tplc="A38CE2FC">
      <w:numFmt w:val="decimal"/>
      <w:lvlText w:val=""/>
      <w:lvlJc w:val="left"/>
    </w:lvl>
    <w:lvl w:ilvl="2" w:tplc="6DCE014A">
      <w:numFmt w:val="decimal"/>
      <w:lvlText w:val=""/>
      <w:lvlJc w:val="left"/>
    </w:lvl>
    <w:lvl w:ilvl="3" w:tplc="B3B6E31A">
      <w:numFmt w:val="decimal"/>
      <w:lvlText w:val=""/>
      <w:lvlJc w:val="left"/>
    </w:lvl>
    <w:lvl w:ilvl="4" w:tplc="163EBC58">
      <w:numFmt w:val="decimal"/>
      <w:lvlText w:val=""/>
      <w:lvlJc w:val="left"/>
    </w:lvl>
    <w:lvl w:ilvl="5" w:tplc="F4F01DAA">
      <w:numFmt w:val="decimal"/>
      <w:lvlText w:val=""/>
      <w:lvlJc w:val="left"/>
    </w:lvl>
    <w:lvl w:ilvl="6" w:tplc="83B88DE4">
      <w:numFmt w:val="decimal"/>
      <w:lvlText w:val=""/>
      <w:lvlJc w:val="left"/>
    </w:lvl>
    <w:lvl w:ilvl="7" w:tplc="C75A5510">
      <w:numFmt w:val="decimal"/>
      <w:lvlText w:val=""/>
      <w:lvlJc w:val="left"/>
    </w:lvl>
    <w:lvl w:ilvl="8" w:tplc="C6C88CA4">
      <w:numFmt w:val="decimal"/>
      <w:lvlText w:val=""/>
      <w:lvlJc w:val="left"/>
    </w:lvl>
  </w:abstractNum>
  <w:abstractNum w:abstractNumId="140" w15:restartNumberingAfterBreak="0">
    <w:nsid w:val="000036A1"/>
    <w:multiLevelType w:val="hybridMultilevel"/>
    <w:tmpl w:val="1FD6DD74"/>
    <w:lvl w:ilvl="0" w:tplc="4DECA91A">
      <w:start w:val="1"/>
      <w:numFmt w:val="decimal"/>
      <w:lvlText w:val="%1)"/>
      <w:lvlJc w:val="left"/>
    </w:lvl>
    <w:lvl w:ilvl="1" w:tplc="FF9CB4C6">
      <w:numFmt w:val="decimal"/>
      <w:lvlText w:val=""/>
      <w:lvlJc w:val="left"/>
    </w:lvl>
    <w:lvl w:ilvl="2" w:tplc="B0205D9A">
      <w:numFmt w:val="decimal"/>
      <w:lvlText w:val=""/>
      <w:lvlJc w:val="left"/>
    </w:lvl>
    <w:lvl w:ilvl="3" w:tplc="599AE0D0">
      <w:numFmt w:val="decimal"/>
      <w:lvlText w:val=""/>
      <w:lvlJc w:val="left"/>
    </w:lvl>
    <w:lvl w:ilvl="4" w:tplc="1B666474">
      <w:numFmt w:val="decimal"/>
      <w:lvlText w:val=""/>
      <w:lvlJc w:val="left"/>
    </w:lvl>
    <w:lvl w:ilvl="5" w:tplc="18B06A9A">
      <w:numFmt w:val="decimal"/>
      <w:lvlText w:val=""/>
      <w:lvlJc w:val="left"/>
    </w:lvl>
    <w:lvl w:ilvl="6" w:tplc="24E01EA8">
      <w:numFmt w:val="decimal"/>
      <w:lvlText w:val=""/>
      <w:lvlJc w:val="left"/>
    </w:lvl>
    <w:lvl w:ilvl="7" w:tplc="7BC0EF28">
      <w:numFmt w:val="decimal"/>
      <w:lvlText w:val=""/>
      <w:lvlJc w:val="left"/>
    </w:lvl>
    <w:lvl w:ilvl="8" w:tplc="65CE1BA8">
      <w:numFmt w:val="decimal"/>
      <w:lvlText w:val=""/>
      <w:lvlJc w:val="left"/>
    </w:lvl>
  </w:abstractNum>
  <w:abstractNum w:abstractNumId="141" w15:restartNumberingAfterBreak="0">
    <w:nsid w:val="000036C2"/>
    <w:multiLevelType w:val="hybridMultilevel"/>
    <w:tmpl w:val="9634ED80"/>
    <w:lvl w:ilvl="0" w:tplc="FB5804BA">
      <w:start w:val="1"/>
      <w:numFmt w:val="bullet"/>
      <w:lvlText w:val="У"/>
      <w:lvlJc w:val="left"/>
    </w:lvl>
    <w:lvl w:ilvl="1" w:tplc="99886C46">
      <w:numFmt w:val="decimal"/>
      <w:lvlText w:val=""/>
      <w:lvlJc w:val="left"/>
    </w:lvl>
    <w:lvl w:ilvl="2" w:tplc="5B880C1C">
      <w:numFmt w:val="decimal"/>
      <w:lvlText w:val=""/>
      <w:lvlJc w:val="left"/>
    </w:lvl>
    <w:lvl w:ilvl="3" w:tplc="EDEC281A">
      <w:numFmt w:val="decimal"/>
      <w:lvlText w:val=""/>
      <w:lvlJc w:val="left"/>
    </w:lvl>
    <w:lvl w:ilvl="4" w:tplc="D8024216">
      <w:numFmt w:val="decimal"/>
      <w:lvlText w:val=""/>
      <w:lvlJc w:val="left"/>
    </w:lvl>
    <w:lvl w:ilvl="5" w:tplc="B1E4F8AC">
      <w:numFmt w:val="decimal"/>
      <w:lvlText w:val=""/>
      <w:lvlJc w:val="left"/>
    </w:lvl>
    <w:lvl w:ilvl="6" w:tplc="72C44DB4">
      <w:numFmt w:val="decimal"/>
      <w:lvlText w:val=""/>
      <w:lvlJc w:val="left"/>
    </w:lvl>
    <w:lvl w:ilvl="7" w:tplc="868AD610">
      <w:numFmt w:val="decimal"/>
      <w:lvlText w:val=""/>
      <w:lvlJc w:val="left"/>
    </w:lvl>
    <w:lvl w:ilvl="8" w:tplc="A148E9E2">
      <w:numFmt w:val="decimal"/>
      <w:lvlText w:val=""/>
      <w:lvlJc w:val="left"/>
    </w:lvl>
  </w:abstractNum>
  <w:abstractNum w:abstractNumId="142" w15:restartNumberingAfterBreak="0">
    <w:nsid w:val="00003765"/>
    <w:multiLevelType w:val="hybridMultilevel"/>
    <w:tmpl w:val="15C20FD0"/>
    <w:lvl w:ilvl="0" w:tplc="23D60D18">
      <w:start w:val="1"/>
      <w:numFmt w:val="decimal"/>
      <w:lvlText w:val="%1)"/>
      <w:lvlJc w:val="left"/>
    </w:lvl>
    <w:lvl w:ilvl="1" w:tplc="B2726D74">
      <w:numFmt w:val="decimal"/>
      <w:lvlText w:val=""/>
      <w:lvlJc w:val="left"/>
    </w:lvl>
    <w:lvl w:ilvl="2" w:tplc="8842D2A4">
      <w:numFmt w:val="decimal"/>
      <w:lvlText w:val=""/>
      <w:lvlJc w:val="left"/>
    </w:lvl>
    <w:lvl w:ilvl="3" w:tplc="936291DA">
      <w:numFmt w:val="decimal"/>
      <w:lvlText w:val=""/>
      <w:lvlJc w:val="left"/>
    </w:lvl>
    <w:lvl w:ilvl="4" w:tplc="C310C0E0">
      <w:numFmt w:val="decimal"/>
      <w:lvlText w:val=""/>
      <w:lvlJc w:val="left"/>
    </w:lvl>
    <w:lvl w:ilvl="5" w:tplc="D32A8E3A">
      <w:numFmt w:val="decimal"/>
      <w:lvlText w:val=""/>
      <w:lvlJc w:val="left"/>
    </w:lvl>
    <w:lvl w:ilvl="6" w:tplc="D3C0059A">
      <w:numFmt w:val="decimal"/>
      <w:lvlText w:val=""/>
      <w:lvlJc w:val="left"/>
    </w:lvl>
    <w:lvl w:ilvl="7" w:tplc="60F4F9EE">
      <w:numFmt w:val="decimal"/>
      <w:lvlText w:val=""/>
      <w:lvlJc w:val="left"/>
    </w:lvl>
    <w:lvl w:ilvl="8" w:tplc="B82AC978">
      <w:numFmt w:val="decimal"/>
      <w:lvlText w:val=""/>
      <w:lvlJc w:val="left"/>
    </w:lvl>
  </w:abstractNum>
  <w:abstractNum w:abstractNumId="143" w15:restartNumberingAfterBreak="0">
    <w:nsid w:val="000037BE"/>
    <w:multiLevelType w:val="hybridMultilevel"/>
    <w:tmpl w:val="FA0654D6"/>
    <w:lvl w:ilvl="0" w:tplc="1742ABCE">
      <w:start w:val="1"/>
      <w:numFmt w:val="decimal"/>
      <w:lvlText w:val="%1)"/>
      <w:lvlJc w:val="left"/>
    </w:lvl>
    <w:lvl w:ilvl="1" w:tplc="AE988A1C">
      <w:numFmt w:val="decimal"/>
      <w:lvlText w:val=""/>
      <w:lvlJc w:val="left"/>
    </w:lvl>
    <w:lvl w:ilvl="2" w:tplc="FFF290C2">
      <w:numFmt w:val="decimal"/>
      <w:lvlText w:val=""/>
      <w:lvlJc w:val="left"/>
    </w:lvl>
    <w:lvl w:ilvl="3" w:tplc="D74E4ACA">
      <w:numFmt w:val="decimal"/>
      <w:lvlText w:val=""/>
      <w:lvlJc w:val="left"/>
    </w:lvl>
    <w:lvl w:ilvl="4" w:tplc="7FBA668E">
      <w:numFmt w:val="decimal"/>
      <w:lvlText w:val=""/>
      <w:lvlJc w:val="left"/>
    </w:lvl>
    <w:lvl w:ilvl="5" w:tplc="B55AE92C">
      <w:numFmt w:val="decimal"/>
      <w:lvlText w:val=""/>
      <w:lvlJc w:val="left"/>
    </w:lvl>
    <w:lvl w:ilvl="6" w:tplc="BEFC46C0">
      <w:numFmt w:val="decimal"/>
      <w:lvlText w:val=""/>
      <w:lvlJc w:val="left"/>
    </w:lvl>
    <w:lvl w:ilvl="7" w:tplc="8DD6F570">
      <w:numFmt w:val="decimal"/>
      <w:lvlText w:val=""/>
      <w:lvlJc w:val="left"/>
    </w:lvl>
    <w:lvl w:ilvl="8" w:tplc="80B63294">
      <w:numFmt w:val="decimal"/>
      <w:lvlText w:val=""/>
      <w:lvlJc w:val="left"/>
    </w:lvl>
  </w:abstractNum>
  <w:abstractNum w:abstractNumId="144" w15:restartNumberingAfterBreak="0">
    <w:nsid w:val="00003821"/>
    <w:multiLevelType w:val="hybridMultilevel"/>
    <w:tmpl w:val="1310A1AC"/>
    <w:lvl w:ilvl="0" w:tplc="D94A88E2">
      <w:start w:val="1"/>
      <w:numFmt w:val="bullet"/>
      <w:lvlText w:val="-"/>
      <w:lvlJc w:val="left"/>
    </w:lvl>
    <w:lvl w:ilvl="1" w:tplc="D10095DC">
      <w:start w:val="1"/>
      <w:numFmt w:val="bullet"/>
      <w:lvlText w:val="-"/>
      <w:lvlJc w:val="left"/>
    </w:lvl>
    <w:lvl w:ilvl="2" w:tplc="A1BAF130">
      <w:numFmt w:val="decimal"/>
      <w:lvlText w:val=""/>
      <w:lvlJc w:val="left"/>
    </w:lvl>
    <w:lvl w:ilvl="3" w:tplc="827AEE64">
      <w:numFmt w:val="decimal"/>
      <w:lvlText w:val=""/>
      <w:lvlJc w:val="left"/>
    </w:lvl>
    <w:lvl w:ilvl="4" w:tplc="F6607824">
      <w:numFmt w:val="decimal"/>
      <w:lvlText w:val=""/>
      <w:lvlJc w:val="left"/>
    </w:lvl>
    <w:lvl w:ilvl="5" w:tplc="85D60230">
      <w:numFmt w:val="decimal"/>
      <w:lvlText w:val=""/>
      <w:lvlJc w:val="left"/>
    </w:lvl>
    <w:lvl w:ilvl="6" w:tplc="31DAD87C">
      <w:numFmt w:val="decimal"/>
      <w:lvlText w:val=""/>
      <w:lvlJc w:val="left"/>
    </w:lvl>
    <w:lvl w:ilvl="7" w:tplc="B8F29F5A">
      <w:numFmt w:val="decimal"/>
      <w:lvlText w:val=""/>
      <w:lvlJc w:val="left"/>
    </w:lvl>
    <w:lvl w:ilvl="8" w:tplc="CC602AEE">
      <w:numFmt w:val="decimal"/>
      <w:lvlText w:val=""/>
      <w:lvlJc w:val="left"/>
    </w:lvl>
  </w:abstractNum>
  <w:abstractNum w:abstractNumId="145" w15:restartNumberingAfterBreak="0">
    <w:nsid w:val="0000384D"/>
    <w:multiLevelType w:val="hybridMultilevel"/>
    <w:tmpl w:val="2D8A613E"/>
    <w:lvl w:ilvl="0" w:tplc="E794BCB0">
      <w:start w:val="1"/>
      <w:numFmt w:val="bullet"/>
      <w:lvlText w:val="-"/>
      <w:lvlJc w:val="left"/>
    </w:lvl>
    <w:lvl w:ilvl="1" w:tplc="58C053E2">
      <w:numFmt w:val="decimal"/>
      <w:lvlText w:val=""/>
      <w:lvlJc w:val="left"/>
    </w:lvl>
    <w:lvl w:ilvl="2" w:tplc="5E02F71A">
      <w:numFmt w:val="decimal"/>
      <w:lvlText w:val=""/>
      <w:lvlJc w:val="left"/>
    </w:lvl>
    <w:lvl w:ilvl="3" w:tplc="601693B4">
      <w:numFmt w:val="decimal"/>
      <w:lvlText w:val=""/>
      <w:lvlJc w:val="left"/>
    </w:lvl>
    <w:lvl w:ilvl="4" w:tplc="FE049906">
      <w:numFmt w:val="decimal"/>
      <w:lvlText w:val=""/>
      <w:lvlJc w:val="left"/>
    </w:lvl>
    <w:lvl w:ilvl="5" w:tplc="E090B0AE">
      <w:numFmt w:val="decimal"/>
      <w:lvlText w:val=""/>
      <w:lvlJc w:val="left"/>
    </w:lvl>
    <w:lvl w:ilvl="6" w:tplc="B57E37EA">
      <w:numFmt w:val="decimal"/>
      <w:lvlText w:val=""/>
      <w:lvlJc w:val="left"/>
    </w:lvl>
    <w:lvl w:ilvl="7" w:tplc="578AA754">
      <w:numFmt w:val="decimal"/>
      <w:lvlText w:val=""/>
      <w:lvlJc w:val="left"/>
    </w:lvl>
    <w:lvl w:ilvl="8" w:tplc="EEF6D5CE">
      <w:numFmt w:val="decimal"/>
      <w:lvlText w:val=""/>
      <w:lvlJc w:val="left"/>
    </w:lvl>
  </w:abstractNum>
  <w:abstractNum w:abstractNumId="146" w15:restartNumberingAfterBreak="0">
    <w:nsid w:val="0000387C"/>
    <w:multiLevelType w:val="hybridMultilevel"/>
    <w:tmpl w:val="7D0CAAAE"/>
    <w:lvl w:ilvl="0" w:tplc="786A092C">
      <w:start w:val="1"/>
      <w:numFmt w:val="bullet"/>
      <w:lvlText w:val="и"/>
      <w:lvlJc w:val="left"/>
    </w:lvl>
    <w:lvl w:ilvl="1" w:tplc="3738B570">
      <w:start w:val="2"/>
      <w:numFmt w:val="decimal"/>
      <w:lvlText w:val="%2)"/>
      <w:lvlJc w:val="left"/>
    </w:lvl>
    <w:lvl w:ilvl="2" w:tplc="22BCF108">
      <w:numFmt w:val="decimal"/>
      <w:lvlText w:val=""/>
      <w:lvlJc w:val="left"/>
    </w:lvl>
    <w:lvl w:ilvl="3" w:tplc="6EB0CE98">
      <w:numFmt w:val="decimal"/>
      <w:lvlText w:val=""/>
      <w:lvlJc w:val="left"/>
    </w:lvl>
    <w:lvl w:ilvl="4" w:tplc="366673D6">
      <w:numFmt w:val="decimal"/>
      <w:lvlText w:val=""/>
      <w:lvlJc w:val="left"/>
    </w:lvl>
    <w:lvl w:ilvl="5" w:tplc="45B81070">
      <w:numFmt w:val="decimal"/>
      <w:lvlText w:val=""/>
      <w:lvlJc w:val="left"/>
    </w:lvl>
    <w:lvl w:ilvl="6" w:tplc="119A8D7C">
      <w:numFmt w:val="decimal"/>
      <w:lvlText w:val=""/>
      <w:lvlJc w:val="left"/>
    </w:lvl>
    <w:lvl w:ilvl="7" w:tplc="527CBEBA">
      <w:numFmt w:val="decimal"/>
      <w:lvlText w:val=""/>
      <w:lvlJc w:val="left"/>
    </w:lvl>
    <w:lvl w:ilvl="8" w:tplc="8E8C02EC">
      <w:numFmt w:val="decimal"/>
      <w:lvlText w:val=""/>
      <w:lvlJc w:val="left"/>
    </w:lvl>
  </w:abstractNum>
  <w:abstractNum w:abstractNumId="147" w15:restartNumberingAfterBreak="0">
    <w:nsid w:val="0000388A"/>
    <w:multiLevelType w:val="hybridMultilevel"/>
    <w:tmpl w:val="50D8CBF6"/>
    <w:lvl w:ilvl="0" w:tplc="4D9CD2D8">
      <w:start w:val="1"/>
      <w:numFmt w:val="bullet"/>
      <w:lvlText w:val="и"/>
      <w:lvlJc w:val="left"/>
    </w:lvl>
    <w:lvl w:ilvl="1" w:tplc="32425BE4">
      <w:start w:val="2"/>
      <w:numFmt w:val="decimal"/>
      <w:lvlText w:val="%2)"/>
      <w:lvlJc w:val="left"/>
    </w:lvl>
    <w:lvl w:ilvl="2" w:tplc="C39232FE">
      <w:start w:val="1"/>
      <w:numFmt w:val="decimal"/>
      <w:lvlText w:val="%3"/>
      <w:lvlJc w:val="left"/>
    </w:lvl>
    <w:lvl w:ilvl="3" w:tplc="CB2263B6">
      <w:numFmt w:val="decimal"/>
      <w:lvlText w:val=""/>
      <w:lvlJc w:val="left"/>
    </w:lvl>
    <w:lvl w:ilvl="4" w:tplc="CC30EEB6">
      <w:numFmt w:val="decimal"/>
      <w:lvlText w:val=""/>
      <w:lvlJc w:val="left"/>
    </w:lvl>
    <w:lvl w:ilvl="5" w:tplc="740A1268">
      <w:numFmt w:val="decimal"/>
      <w:lvlText w:val=""/>
      <w:lvlJc w:val="left"/>
    </w:lvl>
    <w:lvl w:ilvl="6" w:tplc="70A4AAD6">
      <w:numFmt w:val="decimal"/>
      <w:lvlText w:val=""/>
      <w:lvlJc w:val="left"/>
    </w:lvl>
    <w:lvl w:ilvl="7" w:tplc="84702414">
      <w:numFmt w:val="decimal"/>
      <w:lvlText w:val=""/>
      <w:lvlJc w:val="left"/>
    </w:lvl>
    <w:lvl w:ilvl="8" w:tplc="745EB0C4">
      <w:numFmt w:val="decimal"/>
      <w:lvlText w:val=""/>
      <w:lvlJc w:val="left"/>
    </w:lvl>
  </w:abstractNum>
  <w:abstractNum w:abstractNumId="148" w15:restartNumberingAfterBreak="0">
    <w:nsid w:val="00003895"/>
    <w:multiLevelType w:val="hybridMultilevel"/>
    <w:tmpl w:val="4176C0DC"/>
    <w:lvl w:ilvl="0" w:tplc="4418AC30">
      <w:start w:val="2"/>
      <w:numFmt w:val="decimal"/>
      <w:lvlText w:val="%1)"/>
      <w:lvlJc w:val="left"/>
    </w:lvl>
    <w:lvl w:ilvl="1" w:tplc="617E7BF0">
      <w:numFmt w:val="decimal"/>
      <w:lvlText w:val=""/>
      <w:lvlJc w:val="left"/>
    </w:lvl>
    <w:lvl w:ilvl="2" w:tplc="3B3AAC84">
      <w:numFmt w:val="decimal"/>
      <w:lvlText w:val=""/>
      <w:lvlJc w:val="left"/>
    </w:lvl>
    <w:lvl w:ilvl="3" w:tplc="D062DCEC">
      <w:numFmt w:val="decimal"/>
      <w:lvlText w:val=""/>
      <w:lvlJc w:val="left"/>
    </w:lvl>
    <w:lvl w:ilvl="4" w:tplc="F62C8A1C">
      <w:numFmt w:val="decimal"/>
      <w:lvlText w:val=""/>
      <w:lvlJc w:val="left"/>
    </w:lvl>
    <w:lvl w:ilvl="5" w:tplc="DE6C60FC">
      <w:numFmt w:val="decimal"/>
      <w:lvlText w:val=""/>
      <w:lvlJc w:val="left"/>
    </w:lvl>
    <w:lvl w:ilvl="6" w:tplc="38D21A5A">
      <w:numFmt w:val="decimal"/>
      <w:lvlText w:val=""/>
      <w:lvlJc w:val="left"/>
    </w:lvl>
    <w:lvl w:ilvl="7" w:tplc="7852866C">
      <w:numFmt w:val="decimal"/>
      <w:lvlText w:val=""/>
      <w:lvlJc w:val="left"/>
    </w:lvl>
    <w:lvl w:ilvl="8" w:tplc="7406AE10">
      <w:numFmt w:val="decimal"/>
      <w:lvlText w:val=""/>
      <w:lvlJc w:val="left"/>
    </w:lvl>
  </w:abstractNum>
  <w:abstractNum w:abstractNumId="149" w15:restartNumberingAfterBreak="0">
    <w:nsid w:val="00003A27"/>
    <w:multiLevelType w:val="hybridMultilevel"/>
    <w:tmpl w:val="67D6EB42"/>
    <w:lvl w:ilvl="0" w:tplc="F7A62FA4">
      <w:start w:val="1"/>
      <w:numFmt w:val="decimal"/>
      <w:lvlText w:val="%1)"/>
      <w:lvlJc w:val="left"/>
    </w:lvl>
    <w:lvl w:ilvl="1" w:tplc="0E0435EE">
      <w:numFmt w:val="decimal"/>
      <w:lvlText w:val=""/>
      <w:lvlJc w:val="left"/>
    </w:lvl>
    <w:lvl w:ilvl="2" w:tplc="7958B8EA">
      <w:numFmt w:val="decimal"/>
      <w:lvlText w:val=""/>
      <w:lvlJc w:val="left"/>
    </w:lvl>
    <w:lvl w:ilvl="3" w:tplc="6966D6DA">
      <w:numFmt w:val="decimal"/>
      <w:lvlText w:val=""/>
      <w:lvlJc w:val="left"/>
    </w:lvl>
    <w:lvl w:ilvl="4" w:tplc="1110D7DE">
      <w:numFmt w:val="decimal"/>
      <w:lvlText w:val=""/>
      <w:lvlJc w:val="left"/>
    </w:lvl>
    <w:lvl w:ilvl="5" w:tplc="0F30E05E">
      <w:numFmt w:val="decimal"/>
      <w:lvlText w:val=""/>
      <w:lvlJc w:val="left"/>
    </w:lvl>
    <w:lvl w:ilvl="6" w:tplc="F7D8DB2C">
      <w:numFmt w:val="decimal"/>
      <w:lvlText w:val=""/>
      <w:lvlJc w:val="left"/>
    </w:lvl>
    <w:lvl w:ilvl="7" w:tplc="9F9E0AB4">
      <w:numFmt w:val="decimal"/>
      <w:lvlText w:val=""/>
      <w:lvlJc w:val="left"/>
    </w:lvl>
    <w:lvl w:ilvl="8" w:tplc="E730C648">
      <w:numFmt w:val="decimal"/>
      <w:lvlText w:val=""/>
      <w:lvlJc w:val="left"/>
    </w:lvl>
  </w:abstractNum>
  <w:abstractNum w:abstractNumId="150" w15:restartNumberingAfterBreak="0">
    <w:nsid w:val="00003A4C"/>
    <w:multiLevelType w:val="hybridMultilevel"/>
    <w:tmpl w:val="8C8C44CA"/>
    <w:lvl w:ilvl="0" w:tplc="69182BC6">
      <w:start w:val="1"/>
      <w:numFmt w:val="bullet"/>
      <w:lvlText w:val="У"/>
      <w:lvlJc w:val="left"/>
    </w:lvl>
    <w:lvl w:ilvl="1" w:tplc="9D00B47C">
      <w:numFmt w:val="decimal"/>
      <w:lvlText w:val=""/>
      <w:lvlJc w:val="left"/>
    </w:lvl>
    <w:lvl w:ilvl="2" w:tplc="880E2338">
      <w:numFmt w:val="decimal"/>
      <w:lvlText w:val=""/>
      <w:lvlJc w:val="left"/>
    </w:lvl>
    <w:lvl w:ilvl="3" w:tplc="6CC062D6">
      <w:numFmt w:val="decimal"/>
      <w:lvlText w:val=""/>
      <w:lvlJc w:val="left"/>
    </w:lvl>
    <w:lvl w:ilvl="4" w:tplc="31CCCFBE">
      <w:numFmt w:val="decimal"/>
      <w:lvlText w:val=""/>
      <w:lvlJc w:val="left"/>
    </w:lvl>
    <w:lvl w:ilvl="5" w:tplc="2BC6C7EC">
      <w:numFmt w:val="decimal"/>
      <w:lvlText w:val=""/>
      <w:lvlJc w:val="left"/>
    </w:lvl>
    <w:lvl w:ilvl="6" w:tplc="435A339E">
      <w:numFmt w:val="decimal"/>
      <w:lvlText w:val=""/>
      <w:lvlJc w:val="left"/>
    </w:lvl>
    <w:lvl w:ilvl="7" w:tplc="B8761B6A">
      <w:numFmt w:val="decimal"/>
      <w:lvlText w:val=""/>
      <w:lvlJc w:val="left"/>
    </w:lvl>
    <w:lvl w:ilvl="8" w:tplc="10585D82">
      <w:numFmt w:val="decimal"/>
      <w:lvlText w:val=""/>
      <w:lvlJc w:val="left"/>
    </w:lvl>
  </w:abstractNum>
  <w:abstractNum w:abstractNumId="151" w15:restartNumberingAfterBreak="0">
    <w:nsid w:val="00003A54"/>
    <w:multiLevelType w:val="hybridMultilevel"/>
    <w:tmpl w:val="E0081560"/>
    <w:lvl w:ilvl="0" w:tplc="5B0EA278">
      <w:start w:val="2"/>
      <w:numFmt w:val="decimal"/>
      <w:lvlText w:val="%1)"/>
      <w:lvlJc w:val="left"/>
    </w:lvl>
    <w:lvl w:ilvl="1" w:tplc="425E5DF2">
      <w:start w:val="1"/>
      <w:numFmt w:val="decimal"/>
      <w:lvlText w:val="%2)"/>
      <w:lvlJc w:val="left"/>
    </w:lvl>
    <w:lvl w:ilvl="2" w:tplc="818098EE">
      <w:numFmt w:val="decimal"/>
      <w:lvlText w:val=""/>
      <w:lvlJc w:val="left"/>
    </w:lvl>
    <w:lvl w:ilvl="3" w:tplc="6FD83BDC">
      <w:numFmt w:val="decimal"/>
      <w:lvlText w:val=""/>
      <w:lvlJc w:val="left"/>
    </w:lvl>
    <w:lvl w:ilvl="4" w:tplc="CEA88E1E">
      <w:numFmt w:val="decimal"/>
      <w:lvlText w:val=""/>
      <w:lvlJc w:val="left"/>
    </w:lvl>
    <w:lvl w:ilvl="5" w:tplc="9418C9C8">
      <w:numFmt w:val="decimal"/>
      <w:lvlText w:val=""/>
      <w:lvlJc w:val="left"/>
    </w:lvl>
    <w:lvl w:ilvl="6" w:tplc="90E89846">
      <w:numFmt w:val="decimal"/>
      <w:lvlText w:val=""/>
      <w:lvlJc w:val="left"/>
    </w:lvl>
    <w:lvl w:ilvl="7" w:tplc="2A52F3E8">
      <w:numFmt w:val="decimal"/>
      <w:lvlText w:val=""/>
      <w:lvlJc w:val="left"/>
    </w:lvl>
    <w:lvl w:ilvl="8" w:tplc="ADCE25B2">
      <w:numFmt w:val="decimal"/>
      <w:lvlText w:val=""/>
      <w:lvlJc w:val="left"/>
    </w:lvl>
  </w:abstractNum>
  <w:abstractNum w:abstractNumId="152" w15:restartNumberingAfterBreak="0">
    <w:nsid w:val="00003A72"/>
    <w:multiLevelType w:val="hybridMultilevel"/>
    <w:tmpl w:val="3A2645BE"/>
    <w:lvl w:ilvl="0" w:tplc="E8B87798">
      <w:start w:val="1"/>
      <w:numFmt w:val="decimal"/>
      <w:lvlText w:val="%1)"/>
      <w:lvlJc w:val="left"/>
    </w:lvl>
    <w:lvl w:ilvl="1" w:tplc="877E5148">
      <w:numFmt w:val="decimal"/>
      <w:lvlText w:val=""/>
      <w:lvlJc w:val="left"/>
    </w:lvl>
    <w:lvl w:ilvl="2" w:tplc="AD1C857E">
      <w:numFmt w:val="decimal"/>
      <w:lvlText w:val=""/>
      <w:lvlJc w:val="left"/>
    </w:lvl>
    <w:lvl w:ilvl="3" w:tplc="A3D46D3A">
      <w:numFmt w:val="decimal"/>
      <w:lvlText w:val=""/>
      <w:lvlJc w:val="left"/>
    </w:lvl>
    <w:lvl w:ilvl="4" w:tplc="C6EE5600">
      <w:numFmt w:val="decimal"/>
      <w:lvlText w:val=""/>
      <w:lvlJc w:val="left"/>
    </w:lvl>
    <w:lvl w:ilvl="5" w:tplc="BF0254E8">
      <w:numFmt w:val="decimal"/>
      <w:lvlText w:val=""/>
      <w:lvlJc w:val="left"/>
    </w:lvl>
    <w:lvl w:ilvl="6" w:tplc="B986DC4C">
      <w:numFmt w:val="decimal"/>
      <w:lvlText w:val=""/>
      <w:lvlJc w:val="left"/>
    </w:lvl>
    <w:lvl w:ilvl="7" w:tplc="D23273B2">
      <w:numFmt w:val="decimal"/>
      <w:lvlText w:val=""/>
      <w:lvlJc w:val="left"/>
    </w:lvl>
    <w:lvl w:ilvl="8" w:tplc="CE62FD2C">
      <w:numFmt w:val="decimal"/>
      <w:lvlText w:val=""/>
      <w:lvlJc w:val="left"/>
    </w:lvl>
  </w:abstractNum>
  <w:abstractNum w:abstractNumId="153" w15:restartNumberingAfterBreak="0">
    <w:nsid w:val="00003B29"/>
    <w:multiLevelType w:val="hybridMultilevel"/>
    <w:tmpl w:val="9312BE30"/>
    <w:lvl w:ilvl="0" w:tplc="BEFA052C">
      <w:start w:val="1"/>
      <w:numFmt w:val="bullet"/>
      <w:lvlText w:val="-"/>
      <w:lvlJc w:val="left"/>
    </w:lvl>
    <w:lvl w:ilvl="1" w:tplc="B14C240A">
      <w:numFmt w:val="decimal"/>
      <w:lvlText w:val=""/>
      <w:lvlJc w:val="left"/>
    </w:lvl>
    <w:lvl w:ilvl="2" w:tplc="11B48E02">
      <w:numFmt w:val="decimal"/>
      <w:lvlText w:val=""/>
      <w:lvlJc w:val="left"/>
    </w:lvl>
    <w:lvl w:ilvl="3" w:tplc="65EEDFD0">
      <w:numFmt w:val="decimal"/>
      <w:lvlText w:val=""/>
      <w:lvlJc w:val="left"/>
    </w:lvl>
    <w:lvl w:ilvl="4" w:tplc="BB5422BC">
      <w:numFmt w:val="decimal"/>
      <w:lvlText w:val=""/>
      <w:lvlJc w:val="left"/>
    </w:lvl>
    <w:lvl w:ilvl="5" w:tplc="F2424FF4">
      <w:numFmt w:val="decimal"/>
      <w:lvlText w:val=""/>
      <w:lvlJc w:val="left"/>
    </w:lvl>
    <w:lvl w:ilvl="6" w:tplc="A1920EEE">
      <w:numFmt w:val="decimal"/>
      <w:lvlText w:val=""/>
      <w:lvlJc w:val="left"/>
    </w:lvl>
    <w:lvl w:ilvl="7" w:tplc="417A3510">
      <w:numFmt w:val="decimal"/>
      <w:lvlText w:val=""/>
      <w:lvlJc w:val="left"/>
    </w:lvl>
    <w:lvl w:ilvl="8" w:tplc="00BC9946">
      <w:numFmt w:val="decimal"/>
      <w:lvlText w:val=""/>
      <w:lvlJc w:val="left"/>
    </w:lvl>
  </w:abstractNum>
  <w:abstractNum w:abstractNumId="154" w15:restartNumberingAfterBreak="0">
    <w:nsid w:val="00003B65"/>
    <w:multiLevelType w:val="hybridMultilevel"/>
    <w:tmpl w:val="A7421B4E"/>
    <w:lvl w:ilvl="0" w:tplc="C0A05404">
      <w:start w:val="1"/>
      <w:numFmt w:val="decimal"/>
      <w:lvlText w:val="%1"/>
      <w:lvlJc w:val="left"/>
    </w:lvl>
    <w:lvl w:ilvl="1" w:tplc="A94C4EF0">
      <w:start w:val="1"/>
      <w:numFmt w:val="decimal"/>
      <w:lvlText w:val="%2)"/>
      <w:lvlJc w:val="left"/>
    </w:lvl>
    <w:lvl w:ilvl="2" w:tplc="DA50E472">
      <w:numFmt w:val="decimal"/>
      <w:lvlText w:val=""/>
      <w:lvlJc w:val="left"/>
    </w:lvl>
    <w:lvl w:ilvl="3" w:tplc="A6BE2F68">
      <w:numFmt w:val="decimal"/>
      <w:lvlText w:val=""/>
      <w:lvlJc w:val="left"/>
    </w:lvl>
    <w:lvl w:ilvl="4" w:tplc="16D0A0C6">
      <w:numFmt w:val="decimal"/>
      <w:lvlText w:val=""/>
      <w:lvlJc w:val="left"/>
    </w:lvl>
    <w:lvl w:ilvl="5" w:tplc="6B562276">
      <w:numFmt w:val="decimal"/>
      <w:lvlText w:val=""/>
      <w:lvlJc w:val="left"/>
    </w:lvl>
    <w:lvl w:ilvl="6" w:tplc="59C8B712">
      <w:numFmt w:val="decimal"/>
      <w:lvlText w:val=""/>
      <w:lvlJc w:val="left"/>
    </w:lvl>
    <w:lvl w:ilvl="7" w:tplc="ADDE9566">
      <w:numFmt w:val="decimal"/>
      <w:lvlText w:val=""/>
      <w:lvlJc w:val="left"/>
    </w:lvl>
    <w:lvl w:ilvl="8" w:tplc="062651BA">
      <w:numFmt w:val="decimal"/>
      <w:lvlText w:val=""/>
      <w:lvlJc w:val="left"/>
    </w:lvl>
  </w:abstractNum>
  <w:abstractNum w:abstractNumId="155" w15:restartNumberingAfterBreak="0">
    <w:nsid w:val="00003C8A"/>
    <w:multiLevelType w:val="hybridMultilevel"/>
    <w:tmpl w:val="B8F05EFA"/>
    <w:lvl w:ilvl="0" w:tplc="0F407FFC">
      <w:start w:val="1"/>
      <w:numFmt w:val="bullet"/>
      <w:lvlText w:val="-"/>
      <w:lvlJc w:val="left"/>
    </w:lvl>
    <w:lvl w:ilvl="1" w:tplc="5016DCCC">
      <w:numFmt w:val="decimal"/>
      <w:lvlText w:val=""/>
      <w:lvlJc w:val="left"/>
    </w:lvl>
    <w:lvl w:ilvl="2" w:tplc="1C1838DC">
      <w:numFmt w:val="decimal"/>
      <w:lvlText w:val=""/>
      <w:lvlJc w:val="left"/>
    </w:lvl>
    <w:lvl w:ilvl="3" w:tplc="C2189FB6">
      <w:numFmt w:val="decimal"/>
      <w:lvlText w:val=""/>
      <w:lvlJc w:val="left"/>
    </w:lvl>
    <w:lvl w:ilvl="4" w:tplc="940041E2">
      <w:numFmt w:val="decimal"/>
      <w:lvlText w:val=""/>
      <w:lvlJc w:val="left"/>
    </w:lvl>
    <w:lvl w:ilvl="5" w:tplc="F4167F54">
      <w:numFmt w:val="decimal"/>
      <w:lvlText w:val=""/>
      <w:lvlJc w:val="left"/>
    </w:lvl>
    <w:lvl w:ilvl="6" w:tplc="6180ECFC">
      <w:numFmt w:val="decimal"/>
      <w:lvlText w:val=""/>
      <w:lvlJc w:val="left"/>
    </w:lvl>
    <w:lvl w:ilvl="7" w:tplc="424A7C52">
      <w:numFmt w:val="decimal"/>
      <w:lvlText w:val=""/>
      <w:lvlJc w:val="left"/>
    </w:lvl>
    <w:lvl w:ilvl="8" w:tplc="B5BED3F4">
      <w:numFmt w:val="decimal"/>
      <w:lvlText w:val=""/>
      <w:lvlJc w:val="left"/>
    </w:lvl>
  </w:abstractNum>
  <w:abstractNum w:abstractNumId="156" w15:restartNumberingAfterBreak="0">
    <w:nsid w:val="00003D8F"/>
    <w:multiLevelType w:val="hybridMultilevel"/>
    <w:tmpl w:val="C2442E26"/>
    <w:lvl w:ilvl="0" w:tplc="AE52FA28">
      <w:start w:val="1"/>
      <w:numFmt w:val="bullet"/>
      <w:lvlText w:val="О"/>
      <w:lvlJc w:val="left"/>
    </w:lvl>
    <w:lvl w:ilvl="1" w:tplc="70F4D4A2">
      <w:numFmt w:val="decimal"/>
      <w:lvlText w:val=""/>
      <w:lvlJc w:val="left"/>
    </w:lvl>
    <w:lvl w:ilvl="2" w:tplc="0B74E2D6">
      <w:numFmt w:val="decimal"/>
      <w:lvlText w:val=""/>
      <w:lvlJc w:val="left"/>
    </w:lvl>
    <w:lvl w:ilvl="3" w:tplc="DBFE3F92">
      <w:numFmt w:val="decimal"/>
      <w:lvlText w:val=""/>
      <w:lvlJc w:val="left"/>
    </w:lvl>
    <w:lvl w:ilvl="4" w:tplc="534ACC74">
      <w:numFmt w:val="decimal"/>
      <w:lvlText w:val=""/>
      <w:lvlJc w:val="left"/>
    </w:lvl>
    <w:lvl w:ilvl="5" w:tplc="3D9264C8">
      <w:numFmt w:val="decimal"/>
      <w:lvlText w:val=""/>
      <w:lvlJc w:val="left"/>
    </w:lvl>
    <w:lvl w:ilvl="6" w:tplc="A8925650">
      <w:numFmt w:val="decimal"/>
      <w:lvlText w:val=""/>
      <w:lvlJc w:val="left"/>
    </w:lvl>
    <w:lvl w:ilvl="7" w:tplc="9BB048F2">
      <w:numFmt w:val="decimal"/>
      <w:lvlText w:val=""/>
      <w:lvlJc w:val="left"/>
    </w:lvl>
    <w:lvl w:ilvl="8" w:tplc="CA20B4D8">
      <w:numFmt w:val="decimal"/>
      <w:lvlText w:val=""/>
      <w:lvlJc w:val="left"/>
    </w:lvl>
  </w:abstractNum>
  <w:abstractNum w:abstractNumId="157" w15:restartNumberingAfterBreak="0">
    <w:nsid w:val="00003E09"/>
    <w:multiLevelType w:val="hybridMultilevel"/>
    <w:tmpl w:val="6D7CADE2"/>
    <w:lvl w:ilvl="0" w:tplc="32D4535C">
      <w:start w:val="1"/>
      <w:numFmt w:val="bullet"/>
      <w:lvlText w:val="-"/>
      <w:lvlJc w:val="left"/>
    </w:lvl>
    <w:lvl w:ilvl="1" w:tplc="56A68380">
      <w:numFmt w:val="decimal"/>
      <w:lvlText w:val=""/>
      <w:lvlJc w:val="left"/>
    </w:lvl>
    <w:lvl w:ilvl="2" w:tplc="5F1E8A6C">
      <w:numFmt w:val="decimal"/>
      <w:lvlText w:val=""/>
      <w:lvlJc w:val="left"/>
    </w:lvl>
    <w:lvl w:ilvl="3" w:tplc="B99C170E">
      <w:numFmt w:val="decimal"/>
      <w:lvlText w:val=""/>
      <w:lvlJc w:val="left"/>
    </w:lvl>
    <w:lvl w:ilvl="4" w:tplc="D1A6791A">
      <w:numFmt w:val="decimal"/>
      <w:lvlText w:val=""/>
      <w:lvlJc w:val="left"/>
    </w:lvl>
    <w:lvl w:ilvl="5" w:tplc="6400CC8A">
      <w:numFmt w:val="decimal"/>
      <w:lvlText w:val=""/>
      <w:lvlJc w:val="left"/>
    </w:lvl>
    <w:lvl w:ilvl="6" w:tplc="46246366">
      <w:numFmt w:val="decimal"/>
      <w:lvlText w:val=""/>
      <w:lvlJc w:val="left"/>
    </w:lvl>
    <w:lvl w:ilvl="7" w:tplc="C30ACD20">
      <w:numFmt w:val="decimal"/>
      <w:lvlText w:val=""/>
      <w:lvlJc w:val="left"/>
    </w:lvl>
    <w:lvl w:ilvl="8" w:tplc="C8ECBE46">
      <w:numFmt w:val="decimal"/>
      <w:lvlText w:val=""/>
      <w:lvlJc w:val="left"/>
    </w:lvl>
  </w:abstractNum>
  <w:abstractNum w:abstractNumId="158" w15:restartNumberingAfterBreak="0">
    <w:nsid w:val="00004101"/>
    <w:multiLevelType w:val="hybridMultilevel"/>
    <w:tmpl w:val="EFFEA2E2"/>
    <w:lvl w:ilvl="0" w:tplc="2B305312">
      <w:start w:val="1"/>
      <w:numFmt w:val="bullet"/>
      <w:lvlText w:val="и"/>
      <w:lvlJc w:val="left"/>
    </w:lvl>
    <w:lvl w:ilvl="1" w:tplc="71344328">
      <w:start w:val="1"/>
      <w:numFmt w:val="bullet"/>
      <w:lvlText w:val="У"/>
      <w:lvlJc w:val="left"/>
    </w:lvl>
    <w:lvl w:ilvl="2" w:tplc="AD2E5A3A">
      <w:numFmt w:val="decimal"/>
      <w:lvlText w:val=""/>
      <w:lvlJc w:val="left"/>
    </w:lvl>
    <w:lvl w:ilvl="3" w:tplc="DD106292">
      <w:numFmt w:val="decimal"/>
      <w:lvlText w:val=""/>
      <w:lvlJc w:val="left"/>
    </w:lvl>
    <w:lvl w:ilvl="4" w:tplc="E1FE4E92">
      <w:numFmt w:val="decimal"/>
      <w:lvlText w:val=""/>
      <w:lvlJc w:val="left"/>
    </w:lvl>
    <w:lvl w:ilvl="5" w:tplc="A868099A">
      <w:numFmt w:val="decimal"/>
      <w:lvlText w:val=""/>
      <w:lvlJc w:val="left"/>
    </w:lvl>
    <w:lvl w:ilvl="6" w:tplc="DC0EB2FC">
      <w:numFmt w:val="decimal"/>
      <w:lvlText w:val=""/>
      <w:lvlJc w:val="left"/>
    </w:lvl>
    <w:lvl w:ilvl="7" w:tplc="192E774A">
      <w:numFmt w:val="decimal"/>
      <w:lvlText w:val=""/>
      <w:lvlJc w:val="left"/>
    </w:lvl>
    <w:lvl w:ilvl="8" w:tplc="B86A6500">
      <w:numFmt w:val="decimal"/>
      <w:lvlText w:val=""/>
      <w:lvlJc w:val="left"/>
    </w:lvl>
  </w:abstractNum>
  <w:abstractNum w:abstractNumId="159" w15:restartNumberingAfterBreak="0">
    <w:nsid w:val="00004242"/>
    <w:multiLevelType w:val="hybridMultilevel"/>
    <w:tmpl w:val="B9A233D6"/>
    <w:lvl w:ilvl="0" w:tplc="EF64887E">
      <w:start w:val="1"/>
      <w:numFmt w:val="bullet"/>
      <w:lvlText w:val="-"/>
      <w:lvlJc w:val="left"/>
    </w:lvl>
    <w:lvl w:ilvl="1" w:tplc="E3107948">
      <w:numFmt w:val="decimal"/>
      <w:lvlText w:val=""/>
      <w:lvlJc w:val="left"/>
    </w:lvl>
    <w:lvl w:ilvl="2" w:tplc="346ED746">
      <w:numFmt w:val="decimal"/>
      <w:lvlText w:val=""/>
      <w:lvlJc w:val="left"/>
    </w:lvl>
    <w:lvl w:ilvl="3" w:tplc="2E40B92E">
      <w:numFmt w:val="decimal"/>
      <w:lvlText w:val=""/>
      <w:lvlJc w:val="left"/>
    </w:lvl>
    <w:lvl w:ilvl="4" w:tplc="89EEEE42">
      <w:numFmt w:val="decimal"/>
      <w:lvlText w:val=""/>
      <w:lvlJc w:val="left"/>
    </w:lvl>
    <w:lvl w:ilvl="5" w:tplc="10725BDC">
      <w:numFmt w:val="decimal"/>
      <w:lvlText w:val=""/>
      <w:lvlJc w:val="left"/>
    </w:lvl>
    <w:lvl w:ilvl="6" w:tplc="6076ECB8">
      <w:numFmt w:val="decimal"/>
      <w:lvlText w:val=""/>
      <w:lvlJc w:val="left"/>
    </w:lvl>
    <w:lvl w:ilvl="7" w:tplc="E3362E70">
      <w:numFmt w:val="decimal"/>
      <w:lvlText w:val=""/>
      <w:lvlJc w:val="left"/>
    </w:lvl>
    <w:lvl w:ilvl="8" w:tplc="EE54C134">
      <w:numFmt w:val="decimal"/>
      <w:lvlText w:val=""/>
      <w:lvlJc w:val="left"/>
    </w:lvl>
  </w:abstractNum>
  <w:abstractNum w:abstractNumId="160" w15:restartNumberingAfterBreak="0">
    <w:nsid w:val="0000424C"/>
    <w:multiLevelType w:val="hybridMultilevel"/>
    <w:tmpl w:val="8F702FD8"/>
    <w:lvl w:ilvl="0" w:tplc="C6EA87B8">
      <w:start w:val="1"/>
      <w:numFmt w:val="bullet"/>
      <w:lvlText w:val="и"/>
      <w:lvlJc w:val="left"/>
    </w:lvl>
    <w:lvl w:ilvl="1" w:tplc="4220455C">
      <w:start w:val="1"/>
      <w:numFmt w:val="bullet"/>
      <w:lvlText w:val="-"/>
      <w:lvlJc w:val="left"/>
    </w:lvl>
    <w:lvl w:ilvl="2" w:tplc="2CDEADEE">
      <w:numFmt w:val="decimal"/>
      <w:lvlText w:val=""/>
      <w:lvlJc w:val="left"/>
    </w:lvl>
    <w:lvl w:ilvl="3" w:tplc="20049DD2">
      <w:numFmt w:val="decimal"/>
      <w:lvlText w:val=""/>
      <w:lvlJc w:val="left"/>
    </w:lvl>
    <w:lvl w:ilvl="4" w:tplc="2A0A1974">
      <w:numFmt w:val="decimal"/>
      <w:lvlText w:val=""/>
      <w:lvlJc w:val="left"/>
    </w:lvl>
    <w:lvl w:ilvl="5" w:tplc="C04489B2">
      <w:numFmt w:val="decimal"/>
      <w:lvlText w:val=""/>
      <w:lvlJc w:val="left"/>
    </w:lvl>
    <w:lvl w:ilvl="6" w:tplc="DE96A1D6">
      <w:numFmt w:val="decimal"/>
      <w:lvlText w:val=""/>
      <w:lvlJc w:val="left"/>
    </w:lvl>
    <w:lvl w:ilvl="7" w:tplc="36D87E58">
      <w:numFmt w:val="decimal"/>
      <w:lvlText w:val=""/>
      <w:lvlJc w:val="left"/>
    </w:lvl>
    <w:lvl w:ilvl="8" w:tplc="6096E71C">
      <w:numFmt w:val="decimal"/>
      <w:lvlText w:val=""/>
      <w:lvlJc w:val="left"/>
    </w:lvl>
  </w:abstractNum>
  <w:abstractNum w:abstractNumId="161" w15:restartNumberingAfterBreak="0">
    <w:nsid w:val="000042BE"/>
    <w:multiLevelType w:val="hybridMultilevel"/>
    <w:tmpl w:val="E044103A"/>
    <w:lvl w:ilvl="0" w:tplc="FBAC78E4">
      <w:start w:val="1"/>
      <w:numFmt w:val="bullet"/>
      <w:lvlText w:val="У"/>
      <w:lvlJc w:val="left"/>
    </w:lvl>
    <w:lvl w:ilvl="1" w:tplc="604008AE">
      <w:start w:val="2"/>
      <w:numFmt w:val="decimal"/>
      <w:lvlText w:val="%2)"/>
      <w:lvlJc w:val="left"/>
    </w:lvl>
    <w:lvl w:ilvl="2" w:tplc="6C683006">
      <w:numFmt w:val="decimal"/>
      <w:lvlText w:val=""/>
      <w:lvlJc w:val="left"/>
    </w:lvl>
    <w:lvl w:ilvl="3" w:tplc="B50895F4">
      <w:numFmt w:val="decimal"/>
      <w:lvlText w:val=""/>
      <w:lvlJc w:val="left"/>
    </w:lvl>
    <w:lvl w:ilvl="4" w:tplc="529A4E18">
      <w:numFmt w:val="decimal"/>
      <w:lvlText w:val=""/>
      <w:lvlJc w:val="left"/>
    </w:lvl>
    <w:lvl w:ilvl="5" w:tplc="69545576">
      <w:numFmt w:val="decimal"/>
      <w:lvlText w:val=""/>
      <w:lvlJc w:val="left"/>
    </w:lvl>
    <w:lvl w:ilvl="6" w:tplc="F50EC012">
      <w:numFmt w:val="decimal"/>
      <w:lvlText w:val=""/>
      <w:lvlJc w:val="left"/>
    </w:lvl>
    <w:lvl w:ilvl="7" w:tplc="E3E098B8">
      <w:numFmt w:val="decimal"/>
      <w:lvlText w:val=""/>
      <w:lvlJc w:val="left"/>
    </w:lvl>
    <w:lvl w:ilvl="8" w:tplc="5448A250">
      <w:numFmt w:val="decimal"/>
      <w:lvlText w:val=""/>
      <w:lvlJc w:val="left"/>
    </w:lvl>
  </w:abstractNum>
  <w:abstractNum w:abstractNumId="162" w15:restartNumberingAfterBreak="0">
    <w:nsid w:val="00004328"/>
    <w:multiLevelType w:val="hybridMultilevel"/>
    <w:tmpl w:val="99D89292"/>
    <w:lvl w:ilvl="0" w:tplc="6706A704">
      <w:start w:val="1"/>
      <w:numFmt w:val="bullet"/>
      <w:lvlText w:val="С"/>
      <w:lvlJc w:val="left"/>
    </w:lvl>
    <w:lvl w:ilvl="1" w:tplc="DA207E22">
      <w:numFmt w:val="decimal"/>
      <w:lvlText w:val=""/>
      <w:lvlJc w:val="left"/>
    </w:lvl>
    <w:lvl w:ilvl="2" w:tplc="5E5A17CE">
      <w:numFmt w:val="decimal"/>
      <w:lvlText w:val=""/>
      <w:lvlJc w:val="left"/>
    </w:lvl>
    <w:lvl w:ilvl="3" w:tplc="A9E8D4DE">
      <w:numFmt w:val="decimal"/>
      <w:lvlText w:val=""/>
      <w:lvlJc w:val="left"/>
    </w:lvl>
    <w:lvl w:ilvl="4" w:tplc="F850BD22">
      <w:numFmt w:val="decimal"/>
      <w:lvlText w:val=""/>
      <w:lvlJc w:val="left"/>
    </w:lvl>
    <w:lvl w:ilvl="5" w:tplc="35BE049A">
      <w:numFmt w:val="decimal"/>
      <w:lvlText w:val=""/>
      <w:lvlJc w:val="left"/>
    </w:lvl>
    <w:lvl w:ilvl="6" w:tplc="FAC4B6F2">
      <w:numFmt w:val="decimal"/>
      <w:lvlText w:val=""/>
      <w:lvlJc w:val="left"/>
    </w:lvl>
    <w:lvl w:ilvl="7" w:tplc="EF2286DE">
      <w:numFmt w:val="decimal"/>
      <w:lvlText w:val=""/>
      <w:lvlJc w:val="left"/>
    </w:lvl>
    <w:lvl w:ilvl="8" w:tplc="62E09DBE">
      <w:numFmt w:val="decimal"/>
      <w:lvlText w:val=""/>
      <w:lvlJc w:val="left"/>
    </w:lvl>
  </w:abstractNum>
  <w:abstractNum w:abstractNumId="163" w15:restartNumberingAfterBreak="0">
    <w:nsid w:val="00004346"/>
    <w:multiLevelType w:val="hybridMultilevel"/>
    <w:tmpl w:val="95DA5C8A"/>
    <w:lvl w:ilvl="0" w:tplc="99920B5C">
      <w:start w:val="1"/>
      <w:numFmt w:val="bullet"/>
      <w:lvlText w:val="-"/>
      <w:lvlJc w:val="left"/>
    </w:lvl>
    <w:lvl w:ilvl="1" w:tplc="1F58CB18">
      <w:numFmt w:val="decimal"/>
      <w:lvlText w:val=""/>
      <w:lvlJc w:val="left"/>
    </w:lvl>
    <w:lvl w:ilvl="2" w:tplc="05F62D64">
      <w:numFmt w:val="decimal"/>
      <w:lvlText w:val=""/>
      <w:lvlJc w:val="left"/>
    </w:lvl>
    <w:lvl w:ilvl="3" w:tplc="D77C2FEC">
      <w:numFmt w:val="decimal"/>
      <w:lvlText w:val=""/>
      <w:lvlJc w:val="left"/>
    </w:lvl>
    <w:lvl w:ilvl="4" w:tplc="D5268BD0">
      <w:numFmt w:val="decimal"/>
      <w:lvlText w:val=""/>
      <w:lvlJc w:val="left"/>
    </w:lvl>
    <w:lvl w:ilvl="5" w:tplc="4CA48336">
      <w:numFmt w:val="decimal"/>
      <w:lvlText w:val=""/>
      <w:lvlJc w:val="left"/>
    </w:lvl>
    <w:lvl w:ilvl="6" w:tplc="1BBEA38A">
      <w:numFmt w:val="decimal"/>
      <w:lvlText w:val=""/>
      <w:lvlJc w:val="left"/>
    </w:lvl>
    <w:lvl w:ilvl="7" w:tplc="6E8EC5EA">
      <w:numFmt w:val="decimal"/>
      <w:lvlText w:val=""/>
      <w:lvlJc w:val="left"/>
    </w:lvl>
    <w:lvl w:ilvl="8" w:tplc="39C4A59C">
      <w:numFmt w:val="decimal"/>
      <w:lvlText w:val=""/>
      <w:lvlJc w:val="left"/>
    </w:lvl>
  </w:abstractNum>
  <w:abstractNum w:abstractNumId="164" w15:restartNumberingAfterBreak="0">
    <w:nsid w:val="00004365"/>
    <w:multiLevelType w:val="hybridMultilevel"/>
    <w:tmpl w:val="0E6E01D8"/>
    <w:lvl w:ilvl="0" w:tplc="3C3EA0C0">
      <w:start w:val="1"/>
      <w:numFmt w:val="decimal"/>
      <w:lvlText w:val="%1)"/>
      <w:lvlJc w:val="left"/>
    </w:lvl>
    <w:lvl w:ilvl="1" w:tplc="87CC2698">
      <w:numFmt w:val="decimal"/>
      <w:lvlText w:val=""/>
      <w:lvlJc w:val="left"/>
    </w:lvl>
    <w:lvl w:ilvl="2" w:tplc="EF8EE080">
      <w:numFmt w:val="decimal"/>
      <w:lvlText w:val=""/>
      <w:lvlJc w:val="left"/>
    </w:lvl>
    <w:lvl w:ilvl="3" w:tplc="0E5C2564">
      <w:numFmt w:val="decimal"/>
      <w:lvlText w:val=""/>
      <w:lvlJc w:val="left"/>
    </w:lvl>
    <w:lvl w:ilvl="4" w:tplc="D4182132">
      <w:numFmt w:val="decimal"/>
      <w:lvlText w:val=""/>
      <w:lvlJc w:val="left"/>
    </w:lvl>
    <w:lvl w:ilvl="5" w:tplc="C46E6C0E">
      <w:numFmt w:val="decimal"/>
      <w:lvlText w:val=""/>
      <w:lvlJc w:val="left"/>
    </w:lvl>
    <w:lvl w:ilvl="6" w:tplc="E01C4760">
      <w:numFmt w:val="decimal"/>
      <w:lvlText w:val=""/>
      <w:lvlJc w:val="left"/>
    </w:lvl>
    <w:lvl w:ilvl="7" w:tplc="7BB8CD30">
      <w:numFmt w:val="decimal"/>
      <w:lvlText w:val=""/>
      <w:lvlJc w:val="left"/>
    </w:lvl>
    <w:lvl w:ilvl="8" w:tplc="386AA47A">
      <w:numFmt w:val="decimal"/>
      <w:lvlText w:val=""/>
      <w:lvlJc w:val="left"/>
    </w:lvl>
  </w:abstractNum>
  <w:abstractNum w:abstractNumId="165" w15:restartNumberingAfterBreak="0">
    <w:nsid w:val="000043DB"/>
    <w:multiLevelType w:val="hybridMultilevel"/>
    <w:tmpl w:val="36921058"/>
    <w:lvl w:ilvl="0" w:tplc="3BF46C4C">
      <w:start w:val="5"/>
      <w:numFmt w:val="decimal"/>
      <w:lvlText w:val="%1)"/>
      <w:lvlJc w:val="left"/>
    </w:lvl>
    <w:lvl w:ilvl="1" w:tplc="15DABF40">
      <w:numFmt w:val="decimal"/>
      <w:lvlText w:val=""/>
      <w:lvlJc w:val="left"/>
    </w:lvl>
    <w:lvl w:ilvl="2" w:tplc="B26200A6">
      <w:numFmt w:val="decimal"/>
      <w:lvlText w:val=""/>
      <w:lvlJc w:val="left"/>
    </w:lvl>
    <w:lvl w:ilvl="3" w:tplc="2822E99C">
      <w:numFmt w:val="decimal"/>
      <w:lvlText w:val=""/>
      <w:lvlJc w:val="left"/>
    </w:lvl>
    <w:lvl w:ilvl="4" w:tplc="9D787A6C">
      <w:numFmt w:val="decimal"/>
      <w:lvlText w:val=""/>
      <w:lvlJc w:val="left"/>
    </w:lvl>
    <w:lvl w:ilvl="5" w:tplc="05284C16">
      <w:numFmt w:val="decimal"/>
      <w:lvlText w:val=""/>
      <w:lvlJc w:val="left"/>
    </w:lvl>
    <w:lvl w:ilvl="6" w:tplc="6BDAED64">
      <w:numFmt w:val="decimal"/>
      <w:lvlText w:val=""/>
      <w:lvlJc w:val="left"/>
    </w:lvl>
    <w:lvl w:ilvl="7" w:tplc="A9EE9F16">
      <w:numFmt w:val="decimal"/>
      <w:lvlText w:val=""/>
      <w:lvlJc w:val="left"/>
    </w:lvl>
    <w:lvl w:ilvl="8" w:tplc="A1E8CB5A">
      <w:numFmt w:val="decimal"/>
      <w:lvlText w:val=""/>
      <w:lvlJc w:val="left"/>
    </w:lvl>
  </w:abstractNum>
  <w:abstractNum w:abstractNumId="166" w15:restartNumberingAfterBreak="0">
    <w:nsid w:val="000043F6"/>
    <w:multiLevelType w:val="hybridMultilevel"/>
    <w:tmpl w:val="C90ED50E"/>
    <w:lvl w:ilvl="0" w:tplc="FA9860CA">
      <w:start w:val="1"/>
      <w:numFmt w:val="bullet"/>
      <w:lvlText w:val="У"/>
      <w:lvlJc w:val="left"/>
    </w:lvl>
    <w:lvl w:ilvl="1" w:tplc="9B9E89C4">
      <w:start w:val="1"/>
      <w:numFmt w:val="bullet"/>
      <w:lvlText w:val="-"/>
      <w:lvlJc w:val="left"/>
    </w:lvl>
    <w:lvl w:ilvl="2" w:tplc="C9DC750C">
      <w:numFmt w:val="decimal"/>
      <w:lvlText w:val=""/>
      <w:lvlJc w:val="left"/>
    </w:lvl>
    <w:lvl w:ilvl="3" w:tplc="C7C4585A">
      <w:numFmt w:val="decimal"/>
      <w:lvlText w:val=""/>
      <w:lvlJc w:val="left"/>
    </w:lvl>
    <w:lvl w:ilvl="4" w:tplc="D3DA086E">
      <w:numFmt w:val="decimal"/>
      <w:lvlText w:val=""/>
      <w:lvlJc w:val="left"/>
    </w:lvl>
    <w:lvl w:ilvl="5" w:tplc="B6D47C32">
      <w:numFmt w:val="decimal"/>
      <w:lvlText w:val=""/>
      <w:lvlJc w:val="left"/>
    </w:lvl>
    <w:lvl w:ilvl="6" w:tplc="FB464928">
      <w:numFmt w:val="decimal"/>
      <w:lvlText w:val=""/>
      <w:lvlJc w:val="left"/>
    </w:lvl>
    <w:lvl w:ilvl="7" w:tplc="0EE8550C">
      <w:numFmt w:val="decimal"/>
      <w:lvlText w:val=""/>
      <w:lvlJc w:val="left"/>
    </w:lvl>
    <w:lvl w:ilvl="8" w:tplc="23143BAE">
      <w:numFmt w:val="decimal"/>
      <w:lvlText w:val=""/>
      <w:lvlJc w:val="left"/>
    </w:lvl>
  </w:abstractNum>
  <w:abstractNum w:abstractNumId="167" w15:restartNumberingAfterBreak="0">
    <w:nsid w:val="00004461"/>
    <w:multiLevelType w:val="hybridMultilevel"/>
    <w:tmpl w:val="DBF04226"/>
    <w:lvl w:ilvl="0" w:tplc="0F686FA8">
      <w:start w:val="1"/>
      <w:numFmt w:val="bullet"/>
      <w:lvlText w:val="а"/>
      <w:lvlJc w:val="left"/>
    </w:lvl>
    <w:lvl w:ilvl="1" w:tplc="08227054">
      <w:start w:val="1"/>
      <w:numFmt w:val="decimal"/>
      <w:lvlText w:val="%2)"/>
      <w:lvlJc w:val="left"/>
    </w:lvl>
    <w:lvl w:ilvl="2" w:tplc="B73AC1C2">
      <w:numFmt w:val="decimal"/>
      <w:lvlText w:val=""/>
      <w:lvlJc w:val="left"/>
    </w:lvl>
    <w:lvl w:ilvl="3" w:tplc="C8F88A8E">
      <w:numFmt w:val="decimal"/>
      <w:lvlText w:val=""/>
      <w:lvlJc w:val="left"/>
    </w:lvl>
    <w:lvl w:ilvl="4" w:tplc="CB40F014">
      <w:numFmt w:val="decimal"/>
      <w:lvlText w:val=""/>
      <w:lvlJc w:val="left"/>
    </w:lvl>
    <w:lvl w:ilvl="5" w:tplc="AFBE8DA6">
      <w:numFmt w:val="decimal"/>
      <w:lvlText w:val=""/>
      <w:lvlJc w:val="left"/>
    </w:lvl>
    <w:lvl w:ilvl="6" w:tplc="976C7D68">
      <w:numFmt w:val="decimal"/>
      <w:lvlText w:val=""/>
      <w:lvlJc w:val="left"/>
    </w:lvl>
    <w:lvl w:ilvl="7" w:tplc="65EA50AC">
      <w:numFmt w:val="decimal"/>
      <w:lvlText w:val=""/>
      <w:lvlJc w:val="left"/>
    </w:lvl>
    <w:lvl w:ilvl="8" w:tplc="3E5E2768">
      <w:numFmt w:val="decimal"/>
      <w:lvlText w:val=""/>
      <w:lvlJc w:val="left"/>
    </w:lvl>
  </w:abstractNum>
  <w:abstractNum w:abstractNumId="168" w15:restartNumberingAfterBreak="0">
    <w:nsid w:val="000044AA"/>
    <w:multiLevelType w:val="hybridMultilevel"/>
    <w:tmpl w:val="06B0FF00"/>
    <w:lvl w:ilvl="0" w:tplc="44C83C3C">
      <w:start w:val="1"/>
      <w:numFmt w:val="decimal"/>
      <w:lvlText w:val="%1)"/>
      <w:lvlJc w:val="left"/>
    </w:lvl>
    <w:lvl w:ilvl="1" w:tplc="31526DA0">
      <w:numFmt w:val="decimal"/>
      <w:lvlText w:val=""/>
      <w:lvlJc w:val="left"/>
    </w:lvl>
    <w:lvl w:ilvl="2" w:tplc="F7A4DCC4">
      <w:numFmt w:val="decimal"/>
      <w:lvlText w:val=""/>
      <w:lvlJc w:val="left"/>
    </w:lvl>
    <w:lvl w:ilvl="3" w:tplc="FD6E0C1E">
      <w:numFmt w:val="decimal"/>
      <w:lvlText w:val=""/>
      <w:lvlJc w:val="left"/>
    </w:lvl>
    <w:lvl w:ilvl="4" w:tplc="20D4CB5A">
      <w:numFmt w:val="decimal"/>
      <w:lvlText w:val=""/>
      <w:lvlJc w:val="left"/>
    </w:lvl>
    <w:lvl w:ilvl="5" w:tplc="DE0E55A6">
      <w:numFmt w:val="decimal"/>
      <w:lvlText w:val=""/>
      <w:lvlJc w:val="left"/>
    </w:lvl>
    <w:lvl w:ilvl="6" w:tplc="36C20908">
      <w:numFmt w:val="decimal"/>
      <w:lvlText w:val=""/>
      <w:lvlJc w:val="left"/>
    </w:lvl>
    <w:lvl w:ilvl="7" w:tplc="E6E8ED86">
      <w:numFmt w:val="decimal"/>
      <w:lvlText w:val=""/>
      <w:lvlJc w:val="left"/>
    </w:lvl>
    <w:lvl w:ilvl="8" w:tplc="E368ACDC">
      <w:numFmt w:val="decimal"/>
      <w:lvlText w:val=""/>
      <w:lvlJc w:val="left"/>
    </w:lvl>
  </w:abstractNum>
  <w:abstractNum w:abstractNumId="169" w15:restartNumberingAfterBreak="0">
    <w:nsid w:val="00004531"/>
    <w:multiLevelType w:val="hybridMultilevel"/>
    <w:tmpl w:val="BDF28C78"/>
    <w:lvl w:ilvl="0" w:tplc="71507AA0">
      <w:start w:val="1"/>
      <w:numFmt w:val="decimal"/>
      <w:lvlText w:val="%1)"/>
      <w:lvlJc w:val="left"/>
    </w:lvl>
    <w:lvl w:ilvl="1" w:tplc="D9042418">
      <w:numFmt w:val="decimal"/>
      <w:lvlText w:val=""/>
      <w:lvlJc w:val="left"/>
    </w:lvl>
    <w:lvl w:ilvl="2" w:tplc="026AF190">
      <w:numFmt w:val="decimal"/>
      <w:lvlText w:val=""/>
      <w:lvlJc w:val="left"/>
    </w:lvl>
    <w:lvl w:ilvl="3" w:tplc="C9D23B3C">
      <w:numFmt w:val="decimal"/>
      <w:lvlText w:val=""/>
      <w:lvlJc w:val="left"/>
    </w:lvl>
    <w:lvl w:ilvl="4" w:tplc="BFD00652">
      <w:numFmt w:val="decimal"/>
      <w:lvlText w:val=""/>
      <w:lvlJc w:val="left"/>
    </w:lvl>
    <w:lvl w:ilvl="5" w:tplc="C8E8EE5C">
      <w:numFmt w:val="decimal"/>
      <w:lvlText w:val=""/>
      <w:lvlJc w:val="left"/>
    </w:lvl>
    <w:lvl w:ilvl="6" w:tplc="D83E52F4">
      <w:numFmt w:val="decimal"/>
      <w:lvlText w:val=""/>
      <w:lvlJc w:val="left"/>
    </w:lvl>
    <w:lvl w:ilvl="7" w:tplc="E94A5E68">
      <w:numFmt w:val="decimal"/>
      <w:lvlText w:val=""/>
      <w:lvlJc w:val="left"/>
    </w:lvl>
    <w:lvl w:ilvl="8" w:tplc="3E0EF4BC">
      <w:numFmt w:val="decimal"/>
      <w:lvlText w:val=""/>
      <w:lvlJc w:val="left"/>
    </w:lvl>
  </w:abstractNum>
  <w:abstractNum w:abstractNumId="170" w15:restartNumberingAfterBreak="0">
    <w:nsid w:val="0000456D"/>
    <w:multiLevelType w:val="hybridMultilevel"/>
    <w:tmpl w:val="A8BEFBF0"/>
    <w:lvl w:ilvl="0" w:tplc="BDEA7470">
      <w:start w:val="1"/>
      <w:numFmt w:val="decimal"/>
      <w:lvlText w:val="%1)"/>
      <w:lvlJc w:val="left"/>
    </w:lvl>
    <w:lvl w:ilvl="1" w:tplc="50BA7F7C">
      <w:numFmt w:val="decimal"/>
      <w:lvlText w:val=""/>
      <w:lvlJc w:val="left"/>
    </w:lvl>
    <w:lvl w:ilvl="2" w:tplc="30823A7C">
      <w:numFmt w:val="decimal"/>
      <w:lvlText w:val=""/>
      <w:lvlJc w:val="left"/>
    </w:lvl>
    <w:lvl w:ilvl="3" w:tplc="F584675E">
      <w:numFmt w:val="decimal"/>
      <w:lvlText w:val=""/>
      <w:lvlJc w:val="left"/>
    </w:lvl>
    <w:lvl w:ilvl="4" w:tplc="DE84F006">
      <w:numFmt w:val="decimal"/>
      <w:lvlText w:val=""/>
      <w:lvlJc w:val="left"/>
    </w:lvl>
    <w:lvl w:ilvl="5" w:tplc="B01CD7E6">
      <w:numFmt w:val="decimal"/>
      <w:lvlText w:val=""/>
      <w:lvlJc w:val="left"/>
    </w:lvl>
    <w:lvl w:ilvl="6" w:tplc="1360ABE4">
      <w:numFmt w:val="decimal"/>
      <w:lvlText w:val=""/>
      <w:lvlJc w:val="left"/>
    </w:lvl>
    <w:lvl w:ilvl="7" w:tplc="E60E4FF0">
      <w:numFmt w:val="decimal"/>
      <w:lvlText w:val=""/>
      <w:lvlJc w:val="left"/>
    </w:lvl>
    <w:lvl w:ilvl="8" w:tplc="027C928C">
      <w:numFmt w:val="decimal"/>
      <w:lvlText w:val=""/>
      <w:lvlJc w:val="left"/>
    </w:lvl>
  </w:abstractNum>
  <w:abstractNum w:abstractNumId="171" w15:restartNumberingAfterBreak="0">
    <w:nsid w:val="000045CE"/>
    <w:multiLevelType w:val="hybridMultilevel"/>
    <w:tmpl w:val="10EA48E2"/>
    <w:lvl w:ilvl="0" w:tplc="5210CA04">
      <w:start w:val="1"/>
      <w:numFmt w:val="decimal"/>
      <w:lvlText w:val="%1"/>
      <w:lvlJc w:val="left"/>
    </w:lvl>
    <w:lvl w:ilvl="1" w:tplc="89DC289A">
      <w:start w:val="1"/>
      <w:numFmt w:val="decimal"/>
      <w:lvlText w:val="%2)"/>
      <w:lvlJc w:val="left"/>
    </w:lvl>
    <w:lvl w:ilvl="2" w:tplc="ED78A09E">
      <w:numFmt w:val="decimal"/>
      <w:lvlText w:val=""/>
      <w:lvlJc w:val="left"/>
    </w:lvl>
    <w:lvl w:ilvl="3" w:tplc="54EC673C">
      <w:numFmt w:val="decimal"/>
      <w:lvlText w:val=""/>
      <w:lvlJc w:val="left"/>
    </w:lvl>
    <w:lvl w:ilvl="4" w:tplc="D8B4EC4E">
      <w:numFmt w:val="decimal"/>
      <w:lvlText w:val=""/>
      <w:lvlJc w:val="left"/>
    </w:lvl>
    <w:lvl w:ilvl="5" w:tplc="0FCC4B70">
      <w:numFmt w:val="decimal"/>
      <w:lvlText w:val=""/>
      <w:lvlJc w:val="left"/>
    </w:lvl>
    <w:lvl w:ilvl="6" w:tplc="9EE0A35A">
      <w:numFmt w:val="decimal"/>
      <w:lvlText w:val=""/>
      <w:lvlJc w:val="left"/>
    </w:lvl>
    <w:lvl w:ilvl="7" w:tplc="1B1425E2">
      <w:numFmt w:val="decimal"/>
      <w:lvlText w:val=""/>
      <w:lvlJc w:val="left"/>
    </w:lvl>
    <w:lvl w:ilvl="8" w:tplc="B77A6994">
      <w:numFmt w:val="decimal"/>
      <w:lvlText w:val=""/>
      <w:lvlJc w:val="left"/>
    </w:lvl>
  </w:abstractNum>
  <w:abstractNum w:abstractNumId="172" w15:restartNumberingAfterBreak="0">
    <w:nsid w:val="00004626"/>
    <w:multiLevelType w:val="hybridMultilevel"/>
    <w:tmpl w:val="883E1542"/>
    <w:lvl w:ilvl="0" w:tplc="CA34B27E">
      <w:start w:val="1"/>
      <w:numFmt w:val="bullet"/>
      <w:lvlText w:val="-"/>
      <w:lvlJc w:val="left"/>
    </w:lvl>
    <w:lvl w:ilvl="1" w:tplc="FF0C22C4">
      <w:numFmt w:val="decimal"/>
      <w:lvlText w:val=""/>
      <w:lvlJc w:val="left"/>
    </w:lvl>
    <w:lvl w:ilvl="2" w:tplc="15B88776">
      <w:numFmt w:val="decimal"/>
      <w:lvlText w:val=""/>
      <w:lvlJc w:val="left"/>
    </w:lvl>
    <w:lvl w:ilvl="3" w:tplc="4E50ED4A">
      <w:numFmt w:val="decimal"/>
      <w:lvlText w:val=""/>
      <w:lvlJc w:val="left"/>
    </w:lvl>
    <w:lvl w:ilvl="4" w:tplc="B2027388">
      <w:numFmt w:val="decimal"/>
      <w:lvlText w:val=""/>
      <w:lvlJc w:val="left"/>
    </w:lvl>
    <w:lvl w:ilvl="5" w:tplc="A0A678F0">
      <w:numFmt w:val="decimal"/>
      <w:lvlText w:val=""/>
      <w:lvlJc w:val="left"/>
    </w:lvl>
    <w:lvl w:ilvl="6" w:tplc="35AA04B6">
      <w:numFmt w:val="decimal"/>
      <w:lvlText w:val=""/>
      <w:lvlJc w:val="left"/>
    </w:lvl>
    <w:lvl w:ilvl="7" w:tplc="2F7AD932">
      <w:numFmt w:val="decimal"/>
      <w:lvlText w:val=""/>
      <w:lvlJc w:val="left"/>
    </w:lvl>
    <w:lvl w:ilvl="8" w:tplc="0EB0BDDC">
      <w:numFmt w:val="decimal"/>
      <w:lvlText w:val=""/>
      <w:lvlJc w:val="left"/>
    </w:lvl>
  </w:abstractNum>
  <w:abstractNum w:abstractNumId="173" w15:restartNumberingAfterBreak="0">
    <w:nsid w:val="000046A7"/>
    <w:multiLevelType w:val="hybridMultilevel"/>
    <w:tmpl w:val="35E62AFA"/>
    <w:lvl w:ilvl="0" w:tplc="11CE4ED8">
      <w:start w:val="7"/>
      <w:numFmt w:val="decimal"/>
      <w:lvlText w:val="%1)"/>
      <w:lvlJc w:val="left"/>
    </w:lvl>
    <w:lvl w:ilvl="1" w:tplc="41222A76">
      <w:numFmt w:val="decimal"/>
      <w:lvlText w:val=""/>
      <w:lvlJc w:val="left"/>
    </w:lvl>
    <w:lvl w:ilvl="2" w:tplc="3D64B7F6">
      <w:numFmt w:val="decimal"/>
      <w:lvlText w:val=""/>
      <w:lvlJc w:val="left"/>
    </w:lvl>
    <w:lvl w:ilvl="3" w:tplc="CBD09722">
      <w:numFmt w:val="decimal"/>
      <w:lvlText w:val=""/>
      <w:lvlJc w:val="left"/>
    </w:lvl>
    <w:lvl w:ilvl="4" w:tplc="7A962C62">
      <w:numFmt w:val="decimal"/>
      <w:lvlText w:val=""/>
      <w:lvlJc w:val="left"/>
    </w:lvl>
    <w:lvl w:ilvl="5" w:tplc="0EB0E5B8">
      <w:numFmt w:val="decimal"/>
      <w:lvlText w:val=""/>
      <w:lvlJc w:val="left"/>
    </w:lvl>
    <w:lvl w:ilvl="6" w:tplc="52E0D1D4">
      <w:numFmt w:val="decimal"/>
      <w:lvlText w:val=""/>
      <w:lvlJc w:val="left"/>
    </w:lvl>
    <w:lvl w:ilvl="7" w:tplc="378EB63E">
      <w:numFmt w:val="decimal"/>
      <w:lvlText w:val=""/>
      <w:lvlJc w:val="left"/>
    </w:lvl>
    <w:lvl w:ilvl="8" w:tplc="E62CD99A">
      <w:numFmt w:val="decimal"/>
      <w:lvlText w:val=""/>
      <w:lvlJc w:val="left"/>
    </w:lvl>
  </w:abstractNum>
  <w:abstractNum w:abstractNumId="174" w15:restartNumberingAfterBreak="0">
    <w:nsid w:val="00004740"/>
    <w:multiLevelType w:val="hybridMultilevel"/>
    <w:tmpl w:val="224AFB12"/>
    <w:lvl w:ilvl="0" w:tplc="75FA828A">
      <w:start w:val="14"/>
      <w:numFmt w:val="decimal"/>
      <w:lvlText w:val="%1."/>
      <w:lvlJc w:val="left"/>
    </w:lvl>
    <w:lvl w:ilvl="1" w:tplc="8CD08068">
      <w:numFmt w:val="decimal"/>
      <w:lvlText w:val=""/>
      <w:lvlJc w:val="left"/>
    </w:lvl>
    <w:lvl w:ilvl="2" w:tplc="987EBFFC">
      <w:numFmt w:val="decimal"/>
      <w:lvlText w:val=""/>
      <w:lvlJc w:val="left"/>
    </w:lvl>
    <w:lvl w:ilvl="3" w:tplc="C4A6CFEC">
      <w:numFmt w:val="decimal"/>
      <w:lvlText w:val=""/>
      <w:lvlJc w:val="left"/>
    </w:lvl>
    <w:lvl w:ilvl="4" w:tplc="29643508">
      <w:numFmt w:val="decimal"/>
      <w:lvlText w:val=""/>
      <w:lvlJc w:val="left"/>
    </w:lvl>
    <w:lvl w:ilvl="5" w:tplc="C80035B2">
      <w:numFmt w:val="decimal"/>
      <w:lvlText w:val=""/>
      <w:lvlJc w:val="left"/>
    </w:lvl>
    <w:lvl w:ilvl="6" w:tplc="7D9EBE32">
      <w:numFmt w:val="decimal"/>
      <w:lvlText w:val=""/>
      <w:lvlJc w:val="left"/>
    </w:lvl>
    <w:lvl w:ilvl="7" w:tplc="F46A279E">
      <w:numFmt w:val="decimal"/>
      <w:lvlText w:val=""/>
      <w:lvlJc w:val="left"/>
    </w:lvl>
    <w:lvl w:ilvl="8" w:tplc="47D88EC4">
      <w:numFmt w:val="decimal"/>
      <w:lvlText w:val=""/>
      <w:lvlJc w:val="left"/>
    </w:lvl>
  </w:abstractNum>
  <w:abstractNum w:abstractNumId="175" w15:restartNumberingAfterBreak="0">
    <w:nsid w:val="0000480B"/>
    <w:multiLevelType w:val="hybridMultilevel"/>
    <w:tmpl w:val="F514AC94"/>
    <w:lvl w:ilvl="0" w:tplc="2B500C20">
      <w:start w:val="1"/>
      <w:numFmt w:val="bullet"/>
      <w:lvlText w:val="-"/>
      <w:lvlJc w:val="left"/>
    </w:lvl>
    <w:lvl w:ilvl="1" w:tplc="7A4673B8">
      <w:numFmt w:val="decimal"/>
      <w:lvlText w:val=""/>
      <w:lvlJc w:val="left"/>
    </w:lvl>
    <w:lvl w:ilvl="2" w:tplc="E41CBB5A">
      <w:numFmt w:val="decimal"/>
      <w:lvlText w:val=""/>
      <w:lvlJc w:val="left"/>
    </w:lvl>
    <w:lvl w:ilvl="3" w:tplc="F6AE3090">
      <w:numFmt w:val="decimal"/>
      <w:lvlText w:val=""/>
      <w:lvlJc w:val="left"/>
    </w:lvl>
    <w:lvl w:ilvl="4" w:tplc="676298E6">
      <w:numFmt w:val="decimal"/>
      <w:lvlText w:val=""/>
      <w:lvlJc w:val="left"/>
    </w:lvl>
    <w:lvl w:ilvl="5" w:tplc="184452B6">
      <w:numFmt w:val="decimal"/>
      <w:lvlText w:val=""/>
      <w:lvlJc w:val="left"/>
    </w:lvl>
    <w:lvl w:ilvl="6" w:tplc="7BBAFFD4">
      <w:numFmt w:val="decimal"/>
      <w:lvlText w:val=""/>
      <w:lvlJc w:val="left"/>
    </w:lvl>
    <w:lvl w:ilvl="7" w:tplc="32F422DA">
      <w:numFmt w:val="decimal"/>
      <w:lvlText w:val=""/>
      <w:lvlJc w:val="left"/>
    </w:lvl>
    <w:lvl w:ilvl="8" w:tplc="523E88F8">
      <w:numFmt w:val="decimal"/>
      <w:lvlText w:val=""/>
      <w:lvlJc w:val="left"/>
    </w:lvl>
  </w:abstractNum>
  <w:abstractNum w:abstractNumId="176" w15:restartNumberingAfterBreak="0">
    <w:nsid w:val="000048DB"/>
    <w:multiLevelType w:val="hybridMultilevel"/>
    <w:tmpl w:val="9D902FDE"/>
    <w:lvl w:ilvl="0" w:tplc="A8A67130">
      <w:start w:val="132"/>
      <w:numFmt w:val="decimal"/>
      <w:lvlText w:val="%1."/>
      <w:lvlJc w:val="left"/>
    </w:lvl>
    <w:lvl w:ilvl="1" w:tplc="D640D978">
      <w:start w:val="1"/>
      <w:numFmt w:val="bullet"/>
      <w:lvlText w:val="-"/>
      <w:lvlJc w:val="left"/>
    </w:lvl>
    <w:lvl w:ilvl="2" w:tplc="89A649E2">
      <w:numFmt w:val="decimal"/>
      <w:lvlText w:val=""/>
      <w:lvlJc w:val="left"/>
    </w:lvl>
    <w:lvl w:ilvl="3" w:tplc="BF20D4B8">
      <w:numFmt w:val="decimal"/>
      <w:lvlText w:val=""/>
      <w:lvlJc w:val="left"/>
    </w:lvl>
    <w:lvl w:ilvl="4" w:tplc="52367578">
      <w:numFmt w:val="decimal"/>
      <w:lvlText w:val=""/>
      <w:lvlJc w:val="left"/>
    </w:lvl>
    <w:lvl w:ilvl="5" w:tplc="F3F4903C">
      <w:numFmt w:val="decimal"/>
      <w:lvlText w:val=""/>
      <w:lvlJc w:val="left"/>
    </w:lvl>
    <w:lvl w:ilvl="6" w:tplc="AF1EC20E">
      <w:numFmt w:val="decimal"/>
      <w:lvlText w:val=""/>
      <w:lvlJc w:val="left"/>
    </w:lvl>
    <w:lvl w:ilvl="7" w:tplc="357058F0">
      <w:numFmt w:val="decimal"/>
      <w:lvlText w:val=""/>
      <w:lvlJc w:val="left"/>
    </w:lvl>
    <w:lvl w:ilvl="8" w:tplc="7DF803CE">
      <w:numFmt w:val="decimal"/>
      <w:lvlText w:val=""/>
      <w:lvlJc w:val="left"/>
    </w:lvl>
  </w:abstractNum>
  <w:abstractNum w:abstractNumId="177" w15:restartNumberingAfterBreak="0">
    <w:nsid w:val="000048E6"/>
    <w:multiLevelType w:val="hybridMultilevel"/>
    <w:tmpl w:val="1C08DBD4"/>
    <w:lvl w:ilvl="0" w:tplc="D2F23366">
      <w:start w:val="1"/>
      <w:numFmt w:val="decimal"/>
      <w:lvlText w:val="%1)"/>
      <w:lvlJc w:val="left"/>
    </w:lvl>
    <w:lvl w:ilvl="1" w:tplc="5CC8B95C">
      <w:numFmt w:val="decimal"/>
      <w:lvlText w:val=""/>
      <w:lvlJc w:val="left"/>
    </w:lvl>
    <w:lvl w:ilvl="2" w:tplc="7E6C8972">
      <w:numFmt w:val="decimal"/>
      <w:lvlText w:val=""/>
      <w:lvlJc w:val="left"/>
    </w:lvl>
    <w:lvl w:ilvl="3" w:tplc="57F234F6">
      <w:numFmt w:val="decimal"/>
      <w:lvlText w:val=""/>
      <w:lvlJc w:val="left"/>
    </w:lvl>
    <w:lvl w:ilvl="4" w:tplc="1D5E084C">
      <w:numFmt w:val="decimal"/>
      <w:lvlText w:val=""/>
      <w:lvlJc w:val="left"/>
    </w:lvl>
    <w:lvl w:ilvl="5" w:tplc="BE0663B0">
      <w:numFmt w:val="decimal"/>
      <w:lvlText w:val=""/>
      <w:lvlJc w:val="left"/>
    </w:lvl>
    <w:lvl w:ilvl="6" w:tplc="F3441008">
      <w:numFmt w:val="decimal"/>
      <w:lvlText w:val=""/>
      <w:lvlJc w:val="left"/>
    </w:lvl>
    <w:lvl w:ilvl="7" w:tplc="561E2E02">
      <w:numFmt w:val="decimal"/>
      <w:lvlText w:val=""/>
      <w:lvlJc w:val="left"/>
    </w:lvl>
    <w:lvl w:ilvl="8" w:tplc="5D68F2A6">
      <w:numFmt w:val="decimal"/>
      <w:lvlText w:val=""/>
      <w:lvlJc w:val="left"/>
    </w:lvl>
  </w:abstractNum>
  <w:abstractNum w:abstractNumId="178" w15:restartNumberingAfterBreak="0">
    <w:nsid w:val="00004908"/>
    <w:multiLevelType w:val="hybridMultilevel"/>
    <w:tmpl w:val="FBB0323A"/>
    <w:lvl w:ilvl="0" w:tplc="535A1280">
      <w:start w:val="1"/>
      <w:numFmt w:val="bullet"/>
      <w:lvlText w:val="У"/>
      <w:lvlJc w:val="left"/>
    </w:lvl>
    <w:lvl w:ilvl="1" w:tplc="0FAA33BE">
      <w:start w:val="1"/>
      <w:numFmt w:val="bullet"/>
      <w:lvlText w:val="-"/>
      <w:lvlJc w:val="left"/>
    </w:lvl>
    <w:lvl w:ilvl="2" w:tplc="61EADA8E">
      <w:numFmt w:val="decimal"/>
      <w:lvlText w:val=""/>
      <w:lvlJc w:val="left"/>
    </w:lvl>
    <w:lvl w:ilvl="3" w:tplc="F9AAB956">
      <w:numFmt w:val="decimal"/>
      <w:lvlText w:val=""/>
      <w:lvlJc w:val="left"/>
    </w:lvl>
    <w:lvl w:ilvl="4" w:tplc="A0B00070">
      <w:numFmt w:val="decimal"/>
      <w:lvlText w:val=""/>
      <w:lvlJc w:val="left"/>
    </w:lvl>
    <w:lvl w:ilvl="5" w:tplc="0E065800">
      <w:numFmt w:val="decimal"/>
      <w:lvlText w:val=""/>
      <w:lvlJc w:val="left"/>
    </w:lvl>
    <w:lvl w:ilvl="6" w:tplc="80723206">
      <w:numFmt w:val="decimal"/>
      <w:lvlText w:val=""/>
      <w:lvlJc w:val="left"/>
    </w:lvl>
    <w:lvl w:ilvl="7" w:tplc="7C8203FC">
      <w:numFmt w:val="decimal"/>
      <w:lvlText w:val=""/>
      <w:lvlJc w:val="left"/>
    </w:lvl>
    <w:lvl w:ilvl="8" w:tplc="5E80E768">
      <w:numFmt w:val="decimal"/>
      <w:lvlText w:val=""/>
      <w:lvlJc w:val="left"/>
    </w:lvl>
  </w:abstractNum>
  <w:abstractNum w:abstractNumId="179" w15:restartNumberingAfterBreak="0">
    <w:nsid w:val="00004962"/>
    <w:multiLevelType w:val="hybridMultilevel"/>
    <w:tmpl w:val="EB642294"/>
    <w:lvl w:ilvl="0" w:tplc="CB5AC1CA">
      <w:start w:val="1"/>
      <w:numFmt w:val="bullet"/>
      <w:lvlText w:val="-"/>
      <w:lvlJc w:val="left"/>
    </w:lvl>
    <w:lvl w:ilvl="1" w:tplc="F8068A66">
      <w:numFmt w:val="decimal"/>
      <w:lvlText w:val=""/>
      <w:lvlJc w:val="left"/>
    </w:lvl>
    <w:lvl w:ilvl="2" w:tplc="D910EA68">
      <w:numFmt w:val="decimal"/>
      <w:lvlText w:val=""/>
      <w:lvlJc w:val="left"/>
    </w:lvl>
    <w:lvl w:ilvl="3" w:tplc="4D0635E6">
      <w:numFmt w:val="decimal"/>
      <w:lvlText w:val=""/>
      <w:lvlJc w:val="left"/>
    </w:lvl>
    <w:lvl w:ilvl="4" w:tplc="17708CCC">
      <w:numFmt w:val="decimal"/>
      <w:lvlText w:val=""/>
      <w:lvlJc w:val="left"/>
    </w:lvl>
    <w:lvl w:ilvl="5" w:tplc="0F360840">
      <w:numFmt w:val="decimal"/>
      <w:lvlText w:val=""/>
      <w:lvlJc w:val="left"/>
    </w:lvl>
    <w:lvl w:ilvl="6" w:tplc="C09CD512">
      <w:numFmt w:val="decimal"/>
      <w:lvlText w:val=""/>
      <w:lvlJc w:val="left"/>
    </w:lvl>
    <w:lvl w:ilvl="7" w:tplc="CEECD718">
      <w:numFmt w:val="decimal"/>
      <w:lvlText w:val=""/>
      <w:lvlJc w:val="left"/>
    </w:lvl>
    <w:lvl w:ilvl="8" w:tplc="60B8ED7E">
      <w:numFmt w:val="decimal"/>
      <w:lvlText w:val=""/>
      <w:lvlJc w:val="left"/>
    </w:lvl>
  </w:abstractNum>
  <w:abstractNum w:abstractNumId="180" w15:restartNumberingAfterBreak="0">
    <w:nsid w:val="00004963"/>
    <w:multiLevelType w:val="hybridMultilevel"/>
    <w:tmpl w:val="1F0C9888"/>
    <w:lvl w:ilvl="0" w:tplc="32D68E3E">
      <w:start w:val="1"/>
      <w:numFmt w:val="bullet"/>
      <w:lvlText w:val="У"/>
      <w:lvlJc w:val="left"/>
    </w:lvl>
    <w:lvl w:ilvl="1" w:tplc="5394B11E">
      <w:numFmt w:val="decimal"/>
      <w:lvlText w:val=""/>
      <w:lvlJc w:val="left"/>
    </w:lvl>
    <w:lvl w:ilvl="2" w:tplc="6E505F1C">
      <w:numFmt w:val="decimal"/>
      <w:lvlText w:val=""/>
      <w:lvlJc w:val="left"/>
    </w:lvl>
    <w:lvl w:ilvl="3" w:tplc="2A94EE0E">
      <w:numFmt w:val="decimal"/>
      <w:lvlText w:val=""/>
      <w:lvlJc w:val="left"/>
    </w:lvl>
    <w:lvl w:ilvl="4" w:tplc="41C23B06">
      <w:numFmt w:val="decimal"/>
      <w:lvlText w:val=""/>
      <w:lvlJc w:val="left"/>
    </w:lvl>
    <w:lvl w:ilvl="5" w:tplc="CA42C7AA">
      <w:numFmt w:val="decimal"/>
      <w:lvlText w:val=""/>
      <w:lvlJc w:val="left"/>
    </w:lvl>
    <w:lvl w:ilvl="6" w:tplc="5DC26886">
      <w:numFmt w:val="decimal"/>
      <w:lvlText w:val=""/>
      <w:lvlJc w:val="left"/>
    </w:lvl>
    <w:lvl w:ilvl="7" w:tplc="45342EE4">
      <w:numFmt w:val="decimal"/>
      <w:lvlText w:val=""/>
      <w:lvlJc w:val="left"/>
    </w:lvl>
    <w:lvl w:ilvl="8" w:tplc="3E5CAD58">
      <w:numFmt w:val="decimal"/>
      <w:lvlText w:val=""/>
      <w:lvlJc w:val="left"/>
    </w:lvl>
  </w:abstractNum>
  <w:abstractNum w:abstractNumId="181" w15:restartNumberingAfterBreak="0">
    <w:nsid w:val="00004987"/>
    <w:multiLevelType w:val="hybridMultilevel"/>
    <w:tmpl w:val="A6E675FC"/>
    <w:lvl w:ilvl="0" w:tplc="B360FC30">
      <w:start w:val="1"/>
      <w:numFmt w:val="decimal"/>
      <w:lvlText w:val="%1)"/>
      <w:lvlJc w:val="left"/>
    </w:lvl>
    <w:lvl w:ilvl="1" w:tplc="507ACF94">
      <w:numFmt w:val="decimal"/>
      <w:lvlText w:val=""/>
      <w:lvlJc w:val="left"/>
    </w:lvl>
    <w:lvl w:ilvl="2" w:tplc="103870BC">
      <w:numFmt w:val="decimal"/>
      <w:lvlText w:val=""/>
      <w:lvlJc w:val="left"/>
    </w:lvl>
    <w:lvl w:ilvl="3" w:tplc="6F4E7A62">
      <w:numFmt w:val="decimal"/>
      <w:lvlText w:val=""/>
      <w:lvlJc w:val="left"/>
    </w:lvl>
    <w:lvl w:ilvl="4" w:tplc="83B08970">
      <w:numFmt w:val="decimal"/>
      <w:lvlText w:val=""/>
      <w:lvlJc w:val="left"/>
    </w:lvl>
    <w:lvl w:ilvl="5" w:tplc="F4062E12">
      <w:numFmt w:val="decimal"/>
      <w:lvlText w:val=""/>
      <w:lvlJc w:val="left"/>
    </w:lvl>
    <w:lvl w:ilvl="6" w:tplc="D61A22AE">
      <w:numFmt w:val="decimal"/>
      <w:lvlText w:val=""/>
      <w:lvlJc w:val="left"/>
    </w:lvl>
    <w:lvl w:ilvl="7" w:tplc="D366A202">
      <w:numFmt w:val="decimal"/>
      <w:lvlText w:val=""/>
      <w:lvlJc w:val="left"/>
    </w:lvl>
    <w:lvl w:ilvl="8" w:tplc="C282B152">
      <w:numFmt w:val="decimal"/>
      <w:lvlText w:val=""/>
      <w:lvlJc w:val="left"/>
    </w:lvl>
  </w:abstractNum>
  <w:abstractNum w:abstractNumId="182" w15:restartNumberingAfterBreak="0">
    <w:nsid w:val="000049D0"/>
    <w:multiLevelType w:val="hybridMultilevel"/>
    <w:tmpl w:val="50A8C64A"/>
    <w:lvl w:ilvl="0" w:tplc="862CE992">
      <w:start w:val="1"/>
      <w:numFmt w:val="bullet"/>
      <w:lvlText w:val="-"/>
      <w:lvlJc w:val="left"/>
    </w:lvl>
    <w:lvl w:ilvl="1" w:tplc="45EAB17E">
      <w:numFmt w:val="decimal"/>
      <w:lvlText w:val=""/>
      <w:lvlJc w:val="left"/>
    </w:lvl>
    <w:lvl w:ilvl="2" w:tplc="B5669B5E">
      <w:numFmt w:val="decimal"/>
      <w:lvlText w:val=""/>
      <w:lvlJc w:val="left"/>
    </w:lvl>
    <w:lvl w:ilvl="3" w:tplc="DCA08762">
      <w:numFmt w:val="decimal"/>
      <w:lvlText w:val=""/>
      <w:lvlJc w:val="left"/>
    </w:lvl>
    <w:lvl w:ilvl="4" w:tplc="3978F7E8">
      <w:numFmt w:val="decimal"/>
      <w:lvlText w:val=""/>
      <w:lvlJc w:val="left"/>
    </w:lvl>
    <w:lvl w:ilvl="5" w:tplc="3FE0BE02">
      <w:numFmt w:val="decimal"/>
      <w:lvlText w:val=""/>
      <w:lvlJc w:val="left"/>
    </w:lvl>
    <w:lvl w:ilvl="6" w:tplc="0B9CB6F4">
      <w:numFmt w:val="decimal"/>
      <w:lvlText w:val=""/>
      <w:lvlJc w:val="left"/>
    </w:lvl>
    <w:lvl w:ilvl="7" w:tplc="3794A788">
      <w:numFmt w:val="decimal"/>
      <w:lvlText w:val=""/>
      <w:lvlJc w:val="left"/>
    </w:lvl>
    <w:lvl w:ilvl="8" w:tplc="ABFA193C">
      <w:numFmt w:val="decimal"/>
      <w:lvlText w:val=""/>
      <w:lvlJc w:val="left"/>
    </w:lvl>
  </w:abstractNum>
  <w:abstractNum w:abstractNumId="183" w15:restartNumberingAfterBreak="0">
    <w:nsid w:val="00004A0E"/>
    <w:multiLevelType w:val="hybridMultilevel"/>
    <w:tmpl w:val="758ABEE0"/>
    <w:lvl w:ilvl="0" w:tplc="3410A51A">
      <w:start w:val="1"/>
      <w:numFmt w:val="decimal"/>
      <w:lvlText w:val="%1)"/>
      <w:lvlJc w:val="left"/>
    </w:lvl>
    <w:lvl w:ilvl="1" w:tplc="87CE7480">
      <w:numFmt w:val="decimal"/>
      <w:lvlText w:val=""/>
      <w:lvlJc w:val="left"/>
    </w:lvl>
    <w:lvl w:ilvl="2" w:tplc="ECE6B140">
      <w:numFmt w:val="decimal"/>
      <w:lvlText w:val=""/>
      <w:lvlJc w:val="left"/>
    </w:lvl>
    <w:lvl w:ilvl="3" w:tplc="6ADAC592">
      <w:numFmt w:val="decimal"/>
      <w:lvlText w:val=""/>
      <w:lvlJc w:val="left"/>
    </w:lvl>
    <w:lvl w:ilvl="4" w:tplc="2E1C658A">
      <w:numFmt w:val="decimal"/>
      <w:lvlText w:val=""/>
      <w:lvlJc w:val="left"/>
    </w:lvl>
    <w:lvl w:ilvl="5" w:tplc="0006209A">
      <w:numFmt w:val="decimal"/>
      <w:lvlText w:val=""/>
      <w:lvlJc w:val="left"/>
    </w:lvl>
    <w:lvl w:ilvl="6" w:tplc="07A235BE">
      <w:numFmt w:val="decimal"/>
      <w:lvlText w:val=""/>
      <w:lvlJc w:val="left"/>
    </w:lvl>
    <w:lvl w:ilvl="7" w:tplc="19BE0B84">
      <w:numFmt w:val="decimal"/>
      <w:lvlText w:val=""/>
      <w:lvlJc w:val="left"/>
    </w:lvl>
    <w:lvl w:ilvl="8" w:tplc="1566452C">
      <w:numFmt w:val="decimal"/>
      <w:lvlText w:val=""/>
      <w:lvlJc w:val="left"/>
    </w:lvl>
  </w:abstractNum>
  <w:abstractNum w:abstractNumId="184" w15:restartNumberingAfterBreak="0">
    <w:nsid w:val="00004A92"/>
    <w:multiLevelType w:val="hybridMultilevel"/>
    <w:tmpl w:val="8A36D478"/>
    <w:lvl w:ilvl="0" w:tplc="A3662FB4">
      <w:start w:val="2"/>
      <w:numFmt w:val="decimal"/>
      <w:lvlText w:val="%1)"/>
      <w:lvlJc w:val="left"/>
    </w:lvl>
    <w:lvl w:ilvl="1" w:tplc="653285A4">
      <w:numFmt w:val="decimal"/>
      <w:lvlText w:val=""/>
      <w:lvlJc w:val="left"/>
    </w:lvl>
    <w:lvl w:ilvl="2" w:tplc="553C6CD0">
      <w:numFmt w:val="decimal"/>
      <w:lvlText w:val=""/>
      <w:lvlJc w:val="left"/>
    </w:lvl>
    <w:lvl w:ilvl="3" w:tplc="DB0C164E">
      <w:numFmt w:val="decimal"/>
      <w:lvlText w:val=""/>
      <w:lvlJc w:val="left"/>
    </w:lvl>
    <w:lvl w:ilvl="4" w:tplc="1C6230C4">
      <w:numFmt w:val="decimal"/>
      <w:lvlText w:val=""/>
      <w:lvlJc w:val="left"/>
    </w:lvl>
    <w:lvl w:ilvl="5" w:tplc="56BE2E36">
      <w:numFmt w:val="decimal"/>
      <w:lvlText w:val=""/>
      <w:lvlJc w:val="left"/>
    </w:lvl>
    <w:lvl w:ilvl="6" w:tplc="59E88B60">
      <w:numFmt w:val="decimal"/>
      <w:lvlText w:val=""/>
      <w:lvlJc w:val="left"/>
    </w:lvl>
    <w:lvl w:ilvl="7" w:tplc="44B2D532">
      <w:numFmt w:val="decimal"/>
      <w:lvlText w:val=""/>
      <w:lvlJc w:val="left"/>
    </w:lvl>
    <w:lvl w:ilvl="8" w:tplc="5756E04C">
      <w:numFmt w:val="decimal"/>
      <w:lvlText w:val=""/>
      <w:lvlJc w:val="left"/>
    </w:lvl>
  </w:abstractNum>
  <w:abstractNum w:abstractNumId="185" w15:restartNumberingAfterBreak="0">
    <w:nsid w:val="00004AF3"/>
    <w:multiLevelType w:val="hybridMultilevel"/>
    <w:tmpl w:val="621E926E"/>
    <w:lvl w:ilvl="0" w:tplc="32683030">
      <w:start w:val="1"/>
      <w:numFmt w:val="decimal"/>
      <w:lvlText w:val="%1)"/>
      <w:lvlJc w:val="left"/>
    </w:lvl>
    <w:lvl w:ilvl="1" w:tplc="1E700E34">
      <w:numFmt w:val="decimal"/>
      <w:lvlText w:val=""/>
      <w:lvlJc w:val="left"/>
    </w:lvl>
    <w:lvl w:ilvl="2" w:tplc="65863304">
      <w:numFmt w:val="decimal"/>
      <w:lvlText w:val=""/>
      <w:lvlJc w:val="left"/>
    </w:lvl>
    <w:lvl w:ilvl="3" w:tplc="AFF4A1D8">
      <w:numFmt w:val="decimal"/>
      <w:lvlText w:val=""/>
      <w:lvlJc w:val="left"/>
    </w:lvl>
    <w:lvl w:ilvl="4" w:tplc="45764B1A">
      <w:numFmt w:val="decimal"/>
      <w:lvlText w:val=""/>
      <w:lvlJc w:val="left"/>
    </w:lvl>
    <w:lvl w:ilvl="5" w:tplc="8B664868">
      <w:numFmt w:val="decimal"/>
      <w:lvlText w:val=""/>
      <w:lvlJc w:val="left"/>
    </w:lvl>
    <w:lvl w:ilvl="6" w:tplc="43F6838C">
      <w:numFmt w:val="decimal"/>
      <w:lvlText w:val=""/>
      <w:lvlJc w:val="left"/>
    </w:lvl>
    <w:lvl w:ilvl="7" w:tplc="1C181986">
      <w:numFmt w:val="decimal"/>
      <w:lvlText w:val=""/>
      <w:lvlJc w:val="left"/>
    </w:lvl>
    <w:lvl w:ilvl="8" w:tplc="A704B214">
      <w:numFmt w:val="decimal"/>
      <w:lvlText w:val=""/>
      <w:lvlJc w:val="left"/>
    </w:lvl>
  </w:abstractNum>
  <w:abstractNum w:abstractNumId="186" w15:restartNumberingAfterBreak="0">
    <w:nsid w:val="00004B72"/>
    <w:multiLevelType w:val="hybridMultilevel"/>
    <w:tmpl w:val="4B3EEBBC"/>
    <w:lvl w:ilvl="0" w:tplc="2BD8503E">
      <w:start w:val="1"/>
      <w:numFmt w:val="bullet"/>
      <w:lvlText w:val="-"/>
      <w:lvlJc w:val="left"/>
    </w:lvl>
    <w:lvl w:ilvl="1" w:tplc="B96E3702">
      <w:numFmt w:val="decimal"/>
      <w:lvlText w:val=""/>
      <w:lvlJc w:val="left"/>
    </w:lvl>
    <w:lvl w:ilvl="2" w:tplc="960E3D04">
      <w:numFmt w:val="decimal"/>
      <w:lvlText w:val=""/>
      <w:lvlJc w:val="left"/>
    </w:lvl>
    <w:lvl w:ilvl="3" w:tplc="3E6C0994">
      <w:numFmt w:val="decimal"/>
      <w:lvlText w:val=""/>
      <w:lvlJc w:val="left"/>
    </w:lvl>
    <w:lvl w:ilvl="4" w:tplc="BA9EB970">
      <w:numFmt w:val="decimal"/>
      <w:lvlText w:val=""/>
      <w:lvlJc w:val="left"/>
    </w:lvl>
    <w:lvl w:ilvl="5" w:tplc="938A9462">
      <w:numFmt w:val="decimal"/>
      <w:lvlText w:val=""/>
      <w:lvlJc w:val="left"/>
    </w:lvl>
    <w:lvl w:ilvl="6" w:tplc="2020EAF6">
      <w:numFmt w:val="decimal"/>
      <w:lvlText w:val=""/>
      <w:lvlJc w:val="left"/>
    </w:lvl>
    <w:lvl w:ilvl="7" w:tplc="84F64A92">
      <w:numFmt w:val="decimal"/>
      <w:lvlText w:val=""/>
      <w:lvlJc w:val="left"/>
    </w:lvl>
    <w:lvl w:ilvl="8" w:tplc="1018C6EA">
      <w:numFmt w:val="decimal"/>
      <w:lvlText w:val=""/>
      <w:lvlJc w:val="left"/>
    </w:lvl>
  </w:abstractNum>
  <w:abstractNum w:abstractNumId="187" w15:restartNumberingAfterBreak="0">
    <w:nsid w:val="00004B99"/>
    <w:multiLevelType w:val="hybridMultilevel"/>
    <w:tmpl w:val="B6FC6CF4"/>
    <w:lvl w:ilvl="0" w:tplc="594C206A">
      <w:start w:val="1"/>
      <w:numFmt w:val="bullet"/>
      <w:lvlText w:val="-"/>
      <w:lvlJc w:val="left"/>
    </w:lvl>
    <w:lvl w:ilvl="1" w:tplc="DA9044AA">
      <w:numFmt w:val="decimal"/>
      <w:lvlText w:val=""/>
      <w:lvlJc w:val="left"/>
    </w:lvl>
    <w:lvl w:ilvl="2" w:tplc="A224B50E">
      <w:numFmt w:val="decimal"/>
      <w:lvlText w:val=""/>
      <w:lvlJc w:val="left"/>
    </w:lvl>
    <w:lvl w:ilvl="3" w:tplc="6010D838">
      <w:numFmt w:val="decimal"/>
      <w:lvlText w:val=""/>
      <w:lvlJc w:val="left"/>
    </w:lvl>
    <w:lvl w:ilvl="4" w:tplc="6F4ADAA2">
      <w:numFmt w:val="decimal"/>
      <w:lvlText w:val=""/>
      <w:lvlJc w:val="left"/>
    </w:lvl>
    <w:lvl w:ilvl="5" w:tplc="270C496A">
      <w:numFmt w:val="decimal"/>
      <w:lvlText w:val=""/>
      <w:lvlJc w:val="left"/>
    </w:lvl>
    <w:lvl w:ilvl="6" w:tplc="F2BA530C">
      <w:numFmt w:val="decimal"/>
      <w:lvlText w:val=""/>
      <w:lvlJc w:val="left"/>
    </w:lvl>
    <w:lvl w:ilvl="7" w:tplc="5AD034B8">
      <w:numFmt w:val="decimal"/>
      <w:lvlText w:val=""/>
      <w:lvlJc w:val="left"/>
    </w:lvl>
    <w:lvl w:ilvl="8" w:tplc="FA2E3E74">
      <w:numFmt w:val="decimal"/>
      <w:lvlText w:val=""/>
      <w:lvlJc w:val="left"/>
    </w:lvl>
  </w:abstractNum>
  <w:abstractNum w:abstractNumId="188" w15:restartNumberingAfterBreak="0">
    <w:nsid w:val="00004B9D"/>
    <w:multiLevelType w:val="hybridMultilevel"/>
    <w:tmpl w:val="79B488D0"/>
    <w:lvl w:ilvl="0" w:tplc="07744712">
      <w:start w:val="1"/>
      <w:numFmt w:val="decimal"/>
      <w:lvlText w:val="%1)"/>
      <w:lvlJc w:val="left"/>
    </w:lvl>
    <w:lvl w:ilvl="1" w:tplc="C97E7972">
      <w:numFmt w:val="decimal"/>
      <w:lvlText w:val=""/>
      <w:lvlJc w:val="left"/>
    </w:lvl>
    <w:lvl w:ilvl="2" w:tplc="90CC50DA">
      <w:numFmt w:val="decimal"/>
      <w:lvlText w:val=""/>
      <w:lvlJc w:val="left"/>
    </w:lvl>
    <w:lvl w:ilvl="3" w:tplc="35403DC6">
      <w:numFmt w:val="decimal"/>
      <w:lvlText w:val=""/>
      <w:lvlJc w:val="left"/>
    </w:lvl>
    <w:lvl w:ilvl="4" w:tplc="2E9C87E8">
      <w:numFmt w:val="decimal"/>
      <w:lvlText w:val=""/>
      <w:lvlJc w:val="left"/>
    </w:lvl>
    <w:lvl w:ilvl="5" w:tplc="76889C8C">
      <w:numFmt w:val="decimal"/>
      <w:lvlText w:val=""/>
      <w:lvlJc w:val="left"/>
    </w:lvl>
    <w:lvl w:ilvl="6" w:tplc="3E582F16">
      <w:numFmt w:val="decimal"/>
      <w:lvlText w:val=""/>
      <w:lvlJc w:val="left"/>
    </w:lvl>
    <w:lvl w:ilvl="7" w:tplc="B7828C48">
      <w:numFmt w:val="decimal"/>
      <w:lvlText w:val=""/>
      <w:lvlJc w:val="left"/>
    </w:lvl>
    <w:lvl w:ilvl="8" w:tplc="2E560FF0">
      <w:numFmt w:val="decimal"/>
      <w:lvlText w:val=""/>
      <w:lvlJc w:val="left"/>
    </w:lvl>
  </w:abstractNum>
  <w:abstractNum w:abstractNumId="189" w15:restartNumberingAfterBreak="0">
    <w:nsid w:val="00004BCD"/>
    <w:multiLevelType w:val="hybridMultilevel"/>
    <w:tmpl w:val="491A0190"/>
    <w:lvl w:ilvl="0" w:tplc="385A5370">
      <w:start w:val="1"/>
      <w:numFmt w:val="bullet"/>
      <w:lvlText w:val="и"/>
      <w:lvlJc w:val="left"/>
    </w:lvl>
    <w:lvl w:ilvl="1" w:tplc="87485AAC">
      <w:start w:val="1"/>
      <w:numFmt w:val="decimal"/>
      <w:lvlText w:val="%2)"/>
      <w:lvlJc w:val="left"/>
    </w:lvl>
    <w:lvl w:ilvl="2" w:tplc="D096CA22">
      <w:numFmt w:val="decimal"/>
      <w:lvlText w:val=""/>
      <w:lvlJc w:val="left"/>
    </w:lvl>
    <w:lvl w:ilvl="3" w:tplc="05C6F016">
      <w:numFmt w:val="decimal"/>
      <w:lvlText w:val=""/>
      <w:lvlJc w:val="left"/>
    </w:lvl>
    <w:lvl w:ilvl="4" w:tplc="26AA97B8">
      <w:numFmt w:val="decimal"/>
      <w:lvlText w:val=""/>
      <w:lvlJc w:val="left"/>
    </w:lvl>
    <w:lvl w:ilvl="5" w:tplc="FDB4A282">
      <w:numFmt w:val="decimal"/>
      <w:lvlText w:val=""/>
      <w:lvlJc w:val="left"/>
    </w:lvl>
    <w:lvl w:ilvl="6" w:tplc="F87A1AB8">
      <w:numFmt w:val="decimal"/>
      <w:lvlText w:val=""/>
      <w:lvlJc w:val="left"/>
    </w:lvl>
    <w:lvl w:ilvl="7" w:tplc="4E98B668">
      <w:numFmt w:val="decimal"/>
      <w:lvlText w:val=""/>
      <w:lvlJc w:val="left"/>
    </w:lvl>
    <w:lvl w:ilvl="8" w:tplc="5D62EF36">
      <w:numFmt w:val="decimal"/>
      <w:lvlText w:val=""/>
      <w:lvlJc w:val="left"/>
    </w:lvl>
  </w:abstractNum>
  <w:abstractNum w:abstractNumId="190" w15:restartNumberingAfterBreak="0">
    <w:nsid w:val="00004C29"/>
    <w:multiLevelType w:val="hybridMultilevel"/>
    <w:tmpl w:val="3D5AF03E"/>
    <w:lvl w:ilvl="0" w:tplc="0F6C15C0">
      <w:start w:val="2"/>
      <w:numFmt w:val="decimal"/>
      <w:lvlText w:val="%1)"/>
      <w:lvlJc w:val="left"/>
    </w:lvl>
    <w:lvl w:ilvl="1" w:tplc="E04AFD44">
      <w:numFmt w:val="decimal"/>
      <w:lvlText w:val=""/>
      <w:lvlJc w:val="left"/>
    </w:lvl>
    <w:lvl w:ilvl="2" w:tplc="CDA2525E">
      <w:numFmt w:val="decimal"/>
      <w:lvlText w:val=""/>
      <w:lvlJc w:val="left"/>
    </w:lvl>
    <w:lvl w:ilvl="3" w:tplc="5B92733A">
      <w:numFmt w:val="decimal"/>
      <w:lvlText w:val=""/>
      <w:lvlJc w:val="left"/>
    </w:lvl>
    <w:lvl w:ilvl="4" w:tplc="D452C5C6">
      <w:numFmt w:val="decimal"/>
      <w:lvlText w:val=""/>
      <w:lvlJc w:val="left"/>
    </w:lvl>
    <w:lvl w:ilvl="5" w:tplc="D0AAAE2C">
      <w:numFmt w:val="decimal"/>
      <w:lvlText w:val=""/>
      <w:lvlJc w:val="left"/>
    </w:lvl>
    <w:lvl w:ilvl="6" w:tplc="4D262720">
      <w:numFmt w:val="decimal"/>
      <w:lvlText w:val=""/>
      <w:lvlJc w:val="left"/>
    </w:lvl>
    <w:lvl w:ilvl="7" w:tplc="84F2C4E2">
      <w:numFmt w:val="decimal"/>
      <w:lvlText w:val=""/>
      <w:lvlJc w:val="left"/>
    </w:lvl>
    <w:lvl w:ilvl="8" w:tplc="9C2CBDBE">
      <w:numFmt w:val="decimal"/>
      <w:lvlText w:val=""/>
      <w:lvlJc w:val="left"/>
    </w:lvl>
  </w:abstractNum>
  <w:abstractNum w:abstractNumId="191" w15:restartNumberingAfterBreak="0">
    <w:nsid w:val="00004CFF"/>
    <w:multiLevelType w:val="hybridMultilevel"/>
    <w:tmpl w:val="1CA2D4DC"/>
    <w:lvl w:ilvl="0" w:tplc="A43ABA76">
      <w:start w:val="1"/>
      <w:numFmt w:val="decimal"/>
      <w:lvlText w:val="%1)"/>
      <w:lvlJc w:val="left"/>
    </w:lvl>
    <w:lvl w:ilvl="1" w:tplc="F0E886F4">
      <w:numFmt w:val="decimal"/>
      <w:lvlText w:val=""/>
      <w:lvlJc w:val="left"/>
    </w:lvl>
    <w:lvl w:ilvl="2" w:tplc="BD46AC22">
      <w:numFmt w:val="decimal"/>
      <w:lvlText w:val=""/>
      <w:lvlJc w:val="left"/>
    </w:lvl>
    <w:lvl w:ilvl="3" w:tplc="251AB562">
      <w:numFmt w:val="decimal"/>
      <w:lvlText w:val=""/>
      <w:lvlJc w:val="left"/>
    </w:lvl>
    <w:lvl w:ilvl="4" w:tplc="0456BBAC">
      <w:numFmt w:val="decimal"/>
      <w:lvlText w:val=""/>
      <w:lvlJc w:val="left"/>
    </w:lvl>
    <w:lvl w:ilvl="5" w:tplc="5FF220EC">
      <w:numFmt w:val="decimal"/>
      <w:lvlText w:val=""/>
      <w:lvlJc w:val="left"/>
    </w:lvl>
    <w:lvl w:ilvl="6" w:tplc="674AF3E2">
      <w:numFmt w:val="decimal"/>
      <w:lvlText w:val=""/>
      <w:lvlJc w:val="left"/>
    </w:lvl>
    <w:lvl w:ilvl="7" w:tplc="CD2241B8">
      <w:numFmt w:val="decimal"/>
      <w:lvlText w:val=""/>
      <w:lvlJc w:val="left"/>
    </w:lvl>
    <w:lvl w:ilvl="8" w:tplc="B650C290">
      <w:numFmt w:val="decimal"/>
      <w:lvlText w:val=""/>
      <w:lvlJc w:val="left"/>
    </w:lvl>
  </w:abstractNum>
  <w:abstractNum w:abstractNumId="192" w15:restartNumberingAfterBreak="0">
    <w:nsid w:val="00004D59"/>
    <w:multiLevelType w:val="hybridMultilevel"/>
    <w:tmpl w:val="64CA220A"/>
    <w:lvl w:ilvl="0" w:tplc="1F72B814">
      <w:start w:val="1"/>
      <w:numFmt w:val="decimal"/>
      <w:lvlText w:val="%1)"/>
      <w:lvlJc w:val="left"/>
    </w:lvl>
    <w:lvl w:ilvl="1" w:tplc="8FE007B8">
      <w:numFmt w:val="decimal"/>
      <w:lvlText w:val=""/>
      <w:lvlJc w:val="left"/>
    </w:lvl>
    <w:lvl w:ilvl="2" w:tplc="96F27010">
      <w:numFmt w:val="decimal"/>
      <w:lvlText w:val=""/>
      <w:lvlJc w:val="left"/>
    </w:lvl>
    <w:lvl w:ilvl="3" w:tplc="ADD66532">
      <w:numFmt w:val="decimal"/>
      <w:lvlText w:val=""/>
      <w:lvlJc w:val="left"/>
    </w:lvl>
    <w:lvl w:ilvl="4" w:tplc="9AF42F6C">
      <w:numFmt w:val="decimal"/>
      <w:lvlText w:val=""/>
      <w:lvlJc w:val="left"/>
    </w:lvl>
    <w:lvl w:ilvl="5" w:tplc="BDA02C68">
      <w:numFmt w:val="decimal"/>
      <w:lvlText w:val=""/>
      <w:lvlJc w:val="left"/>
    </w:lvl>
    <w:lvl w:ilvl="6" w:tplc="F8EABC22">
      <w:numFmt w:val="decimal"/>
      <w:lvlText w:val=""/>
      <w:lvlJc w:val="left"/>
    </w:lvl>
    <w:lvl w:ilvl="7" w:tplc="1AD82718">
      <w:numFmt w:val="decimal"/>
      <w:lvlText w:val=""/>
      <w:lvlJc w:val="left"/>
    </w:lvl>
    <w:lvl w:ilvl="8" w:tplc="3CE2FFB4">
      <w:numFmt w:val="decimal"/>
      <w:lvlText w:val=""/>
      <w:lvlJc w:val="left"/>
    </w:lvl>
  </w:abstractNum>
  <w:abstractNum w:abstractNumId="193" w15:restartNumberingAfterBreak="0">
    <w:nsid w:val="00004D8F"/>
    <w:multiLevelType w:val="hybridMultilevel"/>
    <w:tmpl w:val="24727122"/>
    <w:lvl w:ilvl="0" w:tplc="9140C004">
      <w:start w:val="1"/>
      <w:numFmt w:val="bullet"/>
      <w:lvlText w:val="-"/>
      <w:lvlJc w:val="left"/>
    </w:lvl>
    <w:lvl w:ilvl="1" w:tplc="09AEB7C2">
      <w:numFmt w:val="decimal"/>
      <w:lvlText w:val=""/>
      <w:lvlJc w:val="left"/>
    </w:lvl>
    <w:lvl w:ilvl="2" w:tplc="30A47D20">
      <w:numFmt w:val="decimal"/>
      <w:lvlText w:val=""/>
      <w:lvlJc w:val="left"/>
    </w:lvl>
    <w:lvl w:ilvl="3" w:tplc="DA080B80">
      <w:numFmt w:val="decimal"/>
      <w:lvlText w:val=""/>
      <w:lvlJc w:val="left"/>
    </w:lvl>
    <w:lvl w:ilvl="4" w:tplc="A30A4928">
      <w:numFmt w:val="decimal"/>
      <w:lvlText w:val=""/>
      <w:lvlJc w:val="left"/>
    </w:lvl>
    <w:lvl w:ilvl="5" w:tplc="02A6FC2E">
      <w:numFmt w:val="decimal"/>
      <w:lvlText w:val=""/>
      <w:lvlJc w:val="left"/>
    </w:lvl>
    <w:lvl w:ilvl="6" w:tplc="2B3626D8">
      <w:numFmt w:val="decimal"/>
      <w:lvlText w:val=""/>
      <w:lvlJc w:val="left"/>
    </w:lvl>
    <w:lvl w:ilvl="7" w:tplc="A83A3380">
      <w:numFmt w:val="decimal"/>
      <w:lvlText w:val=""/>
      <w:lvlJc w:val="left"/>
    </w:lvl>
    <w:lvl w:ilvl="8" w:tplc="3684B8A2">
      <w:numFmt w:val="decimal"/>
      <w:lvlText w:val=""/>
      <w:lvlJc w:val="left"/>
    </w:lvl>
  </w:abstractNum>
  <w:abstractNum w:abstractNumId="194" w15:restartNumberingAfterBreak="0">
    <w:nsid w:val="00004E38"/>
    <w:multiLevelType w:val="hybridMultilevel"/>
    <w:tmpl w:val="5B5A1EF4"/>
    <w:lvl w:ilvl="0" w:tplc="DAD6FAEE">
      <w:start w:val="1"/>
      <w:numFmt w:val="decimal"/>
      <w:lvlText w:val="%1)"/>
      <w:lvlJc w:val="left"/>
    </w:lvl>
    <w:lvl w:ilvl="1" w:tplc="191A486A">
      <w:numFmt w:val="decimal"/>
      <w:lvlText w:val=""/>
      <w:lvlJc w:val="left"/>
    </w:lvl>
    <w:lvl w:ilvl="2" w:tplc="84B47CE2">
      <w:numFmt w:val="decimal"/>
      <w:lvlText w:val=""/>
      <w:lvlJc w:val="left"/>
    </w:lvl>
    <w:lvl w:ilvl="3" w:tplc="8F925852">
      <w:numFmt w:val="decimal"/>
      <w:lvlText w:val=""/>
      <w:lvlJc w:val="left"/>
    </w:lvl>
    <w:lvl w:ilvl="4" w:tplc="D1540B60">
      <w:numFmt w:val="decimal"/>
      <w:lvlText w:val=""/>
      <w:lvlJc w:val="left"/>
    </w:lvl>
    <w:lvl w:ilvl="5" w:tplc="CE0060FC">
      <w:numFmt w:val="decimal"/>
      <w:lvlText w:val=""/>
      <w:lvlJc w:val="left"/>
    </w:lvl>
    <w:lvl w:ilvl="6" w:tplc="3EF80476">
      <w:numFmt w:val="decimal"/>
      <w:lvlText w:val=""/>
      <w:lvlJc w:val="left"/>
    </w:lvl>
    <w:lvl w:ilvl="7" w:tplc="6276B054">
      <w:numFmt w:val="decimal"/>
      <w:lvlText w:val=""/>
      <w:lvlJc w:val="left"/>
    </w:lvl>
    <w:lvl w:ilvl="8" w:tplc="F976A656">
      <w:numFmt w:val="decimal"/>
      <w:lvlText w:val=""/>
      <w:lvlJc w:val="left"/>
    </w:lvl>
  </w:abstractNum>
  <w:abstractNum w:abstractNumId="195" w15:restartNumberingAfterBreak="0">
    <w:nsid w:val="00004E48"/>
    <w:multiLevelType w:val="hybridMultilevel"/>
    <w:tmpl w:val="21B6CADE"/>
    <w:lvl w:ilvl="0" w:tplc="5884224A">
      <w:start w:val="1"/>
      <w:numFmt w:val="decimal"/>
      <w:lvlText w:val="%1"/>
      <w:lvlJc w:val="left"/>
    </w:lvl>
    <w:lvl w:ilvl="1" w:tplc="D8D64876">
      <w:start w:val="1"/>
      <w:numFmt w:val="decimal"/>
      <w:lvlText w:val="%2)"/>
      <w:lvlJc w:val="left"/>
    </w:lvl>
    <w:lvl w:ilvl="2" w:tplc="56E05988">
      <w:numFmt w:val="decimal"/>
      <w:lvlText w:val=""/>
      <w:lvlJc w:val="left"/>
    </w:lvl>
    <w:lvl w:ilvl="3" w:tplc="50B8FF4A">
      <w:numFmt w:val="decimal"/>
      <w:lvlText w:val=""/>
      <w:lvlJc w:val="left"/>
    </w:lvl>
    <w:lvl w:ilvl="4" w:tplc="6F3475D2">
      <w:numFmt w:val="decimal"/>
      <w:lvlText w:val=""/>
      <w:lvlJc w:val="left"/>
    </w:lvl>
    <w:lvl w:ilvl="5" w:tplc="687E4130">
      <w:numFmt w:val="decimal"/>
      <w:lvlText w:val=""/>
      <w:lvlJc w:val="left"/>
    </w:lvl>
    <w:lvl w:ilvl="6" w:tplc="645A3D40">
      <w:numFmt w:val="decimal"/>
      <w:lvlText w:val=""/>
      <w:lvlJc w:val="left"/>
    </w:lvl>
    <w:lvl w:ilvl="7" w:tplc="28B4CDF2">
      <w:numFmt w:val="decimal"/>
      <w:lvlText w:val=""/>
      <w:lvlJc w:val="left"/>
    </w:lvl>
    <w:lvl w:ilvl="8" w:tplc="74E27F9C">
      <w:numFmt w:val="decimal"/>
      <w:lvlText w:val=""/>
      <w:lvlJc w:val="left"/>
    </w:lvl>
  </w:abstractNum>
  <w:abstractNum w:abstractNumId="196" w15:restartNumberingAfterBreak="0">
    <w:nsid w:val="00004E68"/>
    <w:multiLevelType w:val="hybridMultilevel"/>
    <w:tmpl w:val="0DAA7B24"/>
    <w:lvl w:ilvl="0" w:tplc="B76C2950">
      <w:start w:val="5"/>
      <w:numFmt w:val="decimal"/>
      <w:lvlText w:val="%1)"/>
      <w:lvlJc w:val="left"/>
    </w:lvl>
    <w:lvl w:ilvl="1" w:tplc="6EC01992">
      <w:numFmt w:val="decimal"/>
      <w:lvlText w:val=""/>
      <w:lvlJc w:val="left"/>
    </w:lvl>
    <w:lvl w:ilvl="2" w:tplc="79DEBEB2">
      <w:numFmt w:val="decimal"/>
      <w:lvlText w:val=""/>
      <w:lvlJc w:val="left"/>
    </w:lvl>
    <w:lvl w:ilvl="3" w:tplc="41B87D46">
      <w:numFmt w:val="decimal"/>
      <w:lvlText w:val=""/>
      <w:lvlJc w:val="left"/>
    </w:lvl>
    <w:lvl w:ilvl="4" w:tplc="61FC781E">
      <w:numFmt w:val="decimal"/>
      <w:lvlText w:val=""/>
      <w:lvlJc w:val="left"/>
    </w:lvl>
    <w:lvl w:ilvl="5" w:tplc="89BC634C">
      <w:numFmt w:val="decimal"/>
      <w:lvlText w:val=""/>
      <w:lvlJc w:val="left"/>
    </w:lvl>
    <w:lvl w:ilvl="6" w:tplc="D40C547A">
      <w:numFmt w:val="decimal"/>
      <w:lvlText w:val=""/>
      <w:lvlJc w:val="left"/>
    </w:lvl>
    <w:lvl w:ilvl="7" w:tplc="3C48EAB6">
      <w:numFmt w:val="decimal"/>
      <w:lvlText w:val=""/>
      <w:lvlJc w:val="left"/>
    </w:lvl>
    <w:lvl w:ilvl="8" w:tplc="DAC4255E">
      <w:numFmt w:val="decimal"/>
      <w:lvlText w:val=""/>
      <w:lvlJc w:val="left"/>
    </w:lvl>
  </w:abstractNum>
  <w:abstractNum w:abstractNumId="197" w15:restartNumberingAfterBreak="0">
    <w:nsid w:val="00004EBF"/>
    <w:multiLevelType w:val="hybridMultilevel"/>
    <w:tmpl w:val="A1DAA756"/>
    <w:lvl w:ilvl="0" w:tplc="0B424DCE">
      <w:start w:val="1"/>
      <w:numFmt w:val="decimal"/>
      <w:lvlText w:val="%1)"/>
      <w:lvlJc w:val="left"/>
    </w:lvl>
    <w:lvl w:ilvl="1" w:tplc="6966CF56">
      <w:numFmt w:val="decimal"/>
      <w:lvlText w:val=""/>
      <w:lvlJc w:val="left"/>
    </w:lvl>
    <w:lvl w:ilvl="2" w:tplc="D59A1A36">
      <w:numFmt w:val="decimal"/>
      <w:lvlText w:val=""/>
      <w:lvlJc w:val="left"/>
    </w:lvl>
    <w:lvl w:ilvl="3" w:tplc="D102D28A">
      <w:numFmt w:val="decimal"/>
      <w:lvlText w:val=""/>
      <w:lvlJc w:val="left"/>
    </w:lvl>
    <w:lvl w:ilvl="4" w:tplc="A26CAC84">
      <w:numFmt w:val="decimal"/>
      <w:lvlText w:val=""/>
      <w:lvlJc w:val="left"/>
    </w:lvl>
    <w:lvl w:ilvl="5" w:tplc="F8F8CC72">
      <w:numFmt w:val="decimal"/>
      <w:lvlText w:val=""/>
      <w:lvlJc w:val="left"/>
    </w:lvl>
    <w:lvl w:ilvl="6" w:tplc="C18CB3EA">
      <w:numFmt w:val="decimal"/>
      <w:lvlText w:val=""/>
      <w:lvlJc w:val="left"/>
    </w:lvl>
    <w:lvl w:ilvl="7" w:tplc="96EEC6F4">
      <w:numFmt w:val="decimal"/>
      <w:lvlText w:val=""/>
      <w:lvlJc w:val="left"/>
    </w:lvl>
    <w:lvl w:ilvl="8" w:tplc="02641226">
      <w:numFmt w:val="decimal"/>
      <w:lvlText w:val=""/>
      <w:lvlJc w:val="left"/>
    </w:lvl>
  </w:abstractNum>
  <w:abstractNum w:abstractNumId="198" w15:restartNumberingAfterBreak="0">
    <w:nsid w:val="00004ECF"/>
    <w:multiLevelType w:val="hybridMultilevel"/>
    <w:tmpl w:val="AB0C8B84"/>
    <w:lvl w:ilvl="0" w:tplc="AA34330E">
      <w:start w:val="1"/>
      <w:numFmt w:val="bullet"/>
      <w:lvlText w:val="и"/>
      <w:lvlJc w:val="left"/>
    </w:lvl>
    <w:lvl w:ilvl="1" w:tplc="F7F04290">
      <w:start w:val="1"/>
      <w:numFmt w:val="bullet"/>
      <w:lvlText w:val="-"/>
      <w:lvlJc w:val="left"/>
    </w:lvl>
    <w:lvl w:ilvl="2" w:tplc="0A04B83E">
      <w:numFmt w:val="decimal"/>
      <w:lvlText w:val=""/>
      <w:lvlJc w:val="left"/>
    </w:lvl>
    <w:lvl w:ilvl="3" w:tplc="C284DBCA">
      <w:numFmt w:val="decimal"/>
      <w:lvlText w:val=""/>
      <w:lvlJc w:val="left"/>
    </w:lvl>
    <w:lvl w:ilvl="4" w:tplc="68BEC888">
      <w:numFmt w:val="decimal"/>
      <w:lvlText w:val=""/>
      <w:lvlJc w:val="left"/>
    </w:lvl>
    <w:lvl w:ilvl="5" w:tplc="AAC61D22">
      <w:numFmt w:val="decimal"/>
      <w:lvlText w:val=""/>
      <w:lvlJc w:val="left"/>
    </w:lvl>
    <w:lvl w:ilvl="6" w:tplc="188042AA">
      <w:numFmt w:val="decimal"/>
      <w:lvlText w:val=""/>
      <w:lvlJc w:val="left"/>
    </w:lvl>
    <w:lvl w:ilvl="7" w:tplc="E2FA15D8">
      <w:numFmt w:val="decimal"/>
      <w:lvlText w:val=""/>
      <w:lvlJc w:val="left"/>
    </w:lvl>
    <w:lvl w:ilvl="8" w:tplc="58E85726">
      <w:numFmt w:val="decimal"/>
      <w:lvlText w:val=""/>
      <w:lvlJc w:val="left"/>
    </w:lvl>
  </w:abstractNum>
  <w:abstractNum w:abstractNumId="199" w15:restartNumberingAfterBreak="0">
    <w:nsid w:val="00004EF7"/>
    <w:multiLevelType w:val="hybridMultilevel"/>
    <w:tmpl w:val="3F54D604"/>
    <w:lvl w:ilvl="0" w:tplc="DB7827BC">
      <w:start w:val="1"/>
      <w:numFmt w:val="bullet"/>
      <w:lvlText w:val="-"/>
      <w:lvlJc w:val="left"/>
    </w:lvl>
    <w:lvl w:ilvl="1" w:tplc="A5D6A518">
      <w:numFmt w:val="decimal"/>
      <w:lvlText w:val=""/>
      <w:lvlJc w:val="left"/>
    </w:lvl>
    <w:lvl w:ilvl="2" w:tplc="20D034AA">
      <w:numFmt w:val="decimal"/>
      <w:lvlText w:val=""/>
      <w:lvlJc w:val="left"/>
    </w:lvl>
    <w:lvl w:ilvl="3" w:tplc="DF52CF0E">
      <w:numFmt w:val="decimal"/>
      <w:lvlText w:val=""/>
      <w:lvlJc w:val="left"/>
    </w:lvl>
    <w:lvl w:ilvl="4" w:tplc="CFB85D10">
      <w:numFmt w:val="decimal"/>
      <w:lvlText w:val=""/>
      <w:lvlJc w:val="left"/>
    </w:lvl>
    <w:lvl w:ilvl="5" w:tplc="96D28D9C">
      <w:numFmt w:val="decimal"/>
      <w:lvlText w:val=""/>
      <w:lvlJc w:val="left"/>
    </w:lvl>
    <w:lvl w:ilvl="6" w:tplc="44340812">
      <w:numFmt w:val="decimal"/>
      <w:lvlText w:val=""/>
      <w:lvlJc w:val="left"/>
    </w:lvl>
    <w:lvl w:ilvl="7" w:tplc="0916D908">
      <w:numFmt w:val="decimal"/>
      <w:lvlText w:val=""/>
      <w:lvlJc w:val="left"/>
    </w:lvl>
    <w:lvl w:ilvl="8" w:tplc="95B480CE">
      <w:numFmt w:val="decimal"/>
      <w:lvlText w:val=""/>
      <w:lvlJc w:val="left"/>
    </w:lvl>
  </w:abstractNum>
  <w:abstractNum w:abstractNumId="200" w15:restartNumberingAfterBreak="0">
    <w:nsid w:val="00004F5B"/>
    <w:multiLevelType w:val="hybridMultilevel"/>
    <w:tmpl w:val="FEC6BFB2"/>
    <w:lvl w:ilvl="0" w:tplc="A300CE6C">
      <w:start w:val="1"/>
      <w:numFmt w:val="decimal"/>
      <w:lvlText w:val="%1)"/>
      <w:lvlJc w:val="left"/>
    </w:lvl>
    <w:lvl w:ilvl="1" w:tplc="A662888E">
      <w:numFmt w:val="decimal"/>
      <w:lvlText w:val=""/>
      <w:lvlJc w:val="left"/>
    </w:lvl>
    <w:lvl w:ilvl="2" w:tplc="2824464C">
      <w:numFmt w:val="decimal"/>
      <w:lvlText w:val=""/>
      <w:lvlJc w:val="left"/>
    </w:lvl>
    <w:lvl w:ilvl="3" w:tplc="54F0E346">
      <w:numFmt w:val="decimal"/>
      <w:lvlText w:val=""/>
      <w:lvlJc w:val="left"/>
    </w:lvl>
    <w:lvl w:ilvl="4" w:tplc="8C507846">
      <w:numFmt w:val="decimal"/>
      <w:lvlText w:val=""/>
      <w:lvlJc w:val="left"/>
    </w:lvl>
    <w:lvl w:ilvl="5" w:tplc="808E677A">
      <w:numFmt w:val="decimal"/>
      <w:lvlText w:val=""/>
      <w:lvlJc w:val="left"/>
    </w:lvl>
    <w:lvl w:ilvl="6" w:tplc="3846292E">
      <w:numFmt w:val="decimal"/>
      <w:lvlText w:val=""/>
      <w:lvlJc w:val="left"/>
    </w:lvl>
    <w:lvl w:ilvl="7" w:tplc="1AACB048">
      <w:numFmt w:val="decimal"/>
      <w:lvlText w:val=""/>
      <w:lvlJc w:val="left"/>
    </w:lvl>
    <w:lvl w:ilvl="8" w:tplc="2CB6CD3C">
      <w:numFmt w:val="decimal"/>
      <w:lvlText w:val=""/>
      <w:lvlJc w:val="left"/>
    </w:lvl>
  </w:abstractNum>
  <w:abstractNum w:abstractNumId="201" w15:restartNumberingAfterBreak="0">
    <w:nsid w:val="00004F66"/>
    <w:multiLevelType w:val="hybridMultilevel"/>
    <w:tmpl w:val="CADE6386"/>
    <w:lvl w:ilvl="0" w:tplc="031C9472">
      <w:start w:val="1"/>
      <w:numFmt w:val="bullet"/>
      <w:lvlText w:val="У"/>
      <w:lvlJc w:val="left"/>
    </w:lvl>
    <w:lvl w:ilvl="1" w:tplc="6E88E0D0">
      <w:start w:val="2"/>
      <w:numFmt w:val="decimal"/>
      <w:lvlText w:val="%2)"/>
      <w:lvlJc w:val="left"/>
      <w:rPr>
        <w:b/>
      </w:rPr>
    </w:lvl>
    <w:lvl w:ilvl="2" w:tplc="EDDEEF34">
      <w:numFmt w:val="decimal"/>
      <w:lvlText w:val=""/>
      <w:lvlJc w:val="left"/>
    </w:lvl>
    <w:lvl w:ilvl="3" w:tplc="25AA491C">
      <w:numFmt w:val="decimal"/>
      <w:lvlText w:val=""/>
      <w:lvlJc w:val="left"/>
    </w:lvl>
    <w:lvl w:ilvl="4" w:tplc="32847306">
      <w:numFmt w:val="decimal"/>
      <w:lvlText w:val=""/>
      <w:lvlJc w:val="left"/>
    </w:lvl>
    <w:lvl w:ilvl="5" w:tplc="4762E728">
      <w:numFmt w:val="decimal"/>
      <w:lvlText w:val=""/>
      <w:lvlJc w:val="left"/>
    </w:lvl>
    <w:lvl w:ilvl="6" w:tplc="AC64FBD6">
      <w:numFmt w:val="decimal"/>
      <w:lvlText w:val=""/>
      <w:lvlJc w:val="left"/>
    </w:lvl>
    <w:lvl w:ilvl="7" w:tplc="C2B408FC">
      <w:numFmt w:val="decimal"/>
      <w:lvlText w:val=""/>
      <w:lvlJc w:val="left"/>
    </w:lvl>
    <w:lvl w:ilvl="8" w:tplc="EF20456A">
      <w:numFmt w:val="decimal"/>
      <w:lvlText w:val=""/>
      <w:lvlJc w:val="left"/>
    </w:lvl>
  </w:abstractNum>
  <w:abstractNum w:abstractNumId="202" w15:restartNumberingAfterBreak="0">
    <w:nsid w:val="00004FC8"/>
    <w:multiLevelType w:val="hybridMultilevel"/>
    <w:tmpl w:val="8674B792"/>
    <w:lvl w:ilvl="0" w:tplc="01A22232">
      <w:start w:val="1"/>
      <w:numFmt w:val="bullet"/>
      <w:lvlText w:val="-"/>
      <w:lvlJc w:val="left"/>
    </w:lvl>
    <w:lvl w:ilvl="1" w:tplc="391E7CCE">
      <w:numFmt w:val="decimal"/>
      <w:lvlText w:val=""/>
      <w:lvlJc w:val="left"/>
    </w:lvl>
    <w:lvl w:ilvl="2" w:tplc="7930B07E">
      <w:numFmt w:val="decimal"/>
      <w:lvlText w:val=""/>
      <w:lvlJc w:val="left"/>
    </w:lvl>
    <w:lvl w:ilvl="3" w:tplc="3D1A6A80">
      <w:numFmt w:val="decimal"/>
      <w:lvlText w:val=""/>
      <w:lvlJc w:val="left"/>
    </w:lvl>
    <w:lvl w:ilvl="4" w:tplc="4A8EA134">
      <w:numFmt w:val="decimal"/>
      <w:lvlText w:val=""/>
      <w:lvlJc w:val="left"/>
    </w:lvl>
    <w:lvl w:ilvl="5" w:tplc="DE42299A">
      <w:numFmt w:val="decimal"/>
      <w:lvlText w:val=""/>
      <w:lvlJc w:val="left"/>
    </w:lvl>
    <w:lvl w:ilvl="6" w:tplc="6A7A5746">
      <w:numFmt w:val="decimal"/>
      <w:lvlText w:val=""/>
      <w:lvlJc w:val="left"/>
    </w:lvl>
    <w:lvl w:ilvl="7" w:tplc="9C36747E">
      <w:numFmt w:val="decimal"/>
      <w:lvlText w:val=""/>
      <w:lvlJc w:val="left"/>
    </w:lvl>
    <w:lvl w:ilvl="8" w:tplc="8ADA5EF4">
      <w:numFmt w:val="decimal"/>
      <w:lvlText w:val=""/>
      <w:lvlJc w:val="left"/>
    </w:lvl>
  </w:abstractNum>
  <w:abstractNum w:abstractNumId="203" w15:restartNumberingAfterBreak="0">
    <w:nsid w:val="0000504C"/>
    <w:multiLevelType w:val="hybridMultilevel"/>
    <w:tmpl w:val="098CB356"/>
    <w:lvl w:ilvl="0" w:tplc="A06A93B6">
      <w:start w:val="1"/>
      <w:numFmt w:val="decimal"/>
      <w:lvlText w:val="%1)"/>
      <w:lvlJc w:val="left"/>
    </w:lvl>
    <w:lvl w:ilvl="1" w:tplc="48A694B0">
      <w:numFmt w:val="decimal"/>
      <w:lvlText w:val=""/>
      <w:lvlJc w:val="left"/>
    </w:lvl>
    <w:lvl w:ilvl="2" w:tplc="994EAF04">
      <w:numFmt w:val="decimal"/>
      <w:lvlText w:val=""/>
      <w:lvlJc w:val="left"/>
    </w:lvl>
    <w:lvl w:ilvl="3" w:tplc="A32EB2B2">
      <w:numFmt w:val="decimal"/>
      <w:lvlText w:val=""/>
      <w:lvlJc w:val="left"/>
    </w:lvl>
    <w:lvl w:ilvl="4" w:tplc="ECAACCB8">
      <w:numFmt w:val="decimal"/>
      <w:lvlText w:val=""/>
      <w:lvlJc w:val="left"/>
    </w:lvl>
    <w:lvl w:ilvl="5" w:tplc="257ECDA4">
      <w:numFmt w:val="decimal"/>
      <w:lvlText w:val=""/>
      <w:lvlJc w:val="left"/>
    </w:lvl>
    <w:lvl w:ilvl="6" w:tplc="AD82E08A">
      <w:numFmt w:val="decimal"/>
      <w:lvlText w:val=""/>
      <w:lvlJc w:val="left"/>
    </w:lvl>
    <w:lvl w:ilvl="7" w:tplc="C3D8CC24">
      <w:numFmt w:val="decimal"/>
      <w:lvlText w:val=""/>
      <w:lvlJc w:val="left"/>
    </w:lvl>
    <w:lvl w:ilvl="8" w:tplc="067290A6">
      <w:numFmt w:val="decimal"/>
      <w:lvlText w:val=""/>
      <w:lvlJc w:val="left"/>
    </w:lvl>
  </w:abstractNum>
  <w:abstractNum w:abstractNumId="204" w15:restartNumberingAfterBreak="0">
    <w:nsid w:val="00005079"/>
    <w:multiLevelType w:val="hybridMultilevel"/>
    <w:tmpl w:val="1D9C4B3E"/>
    <w:lvl w:ilvl="0" w:tplc="218A18A4">
      <w:start w:val="1"/>
      <w:numFmt w:val="decimal"/>
      <w:lvlText w:val="%1)"/>
      <w:lvlJc w:val="left"/>
    </w:lvl>
    <w:lvl w:ilvl="1" w:tplc="C248BF5C">
      <w:numFmt w:val="decimal"/>
      <w:lvlText w:val=""/>
      <w:lvlJc w:val="left"/>
    </w:lvl>
    <w:lvl w:ilvl="2" w:tplc="A9B86DD2">
      <w:numFmt w:val="decimal"/>
      <w:lvlText w:val=""/>
      <w:lvlJc w:val="left"/>
    </w:lvl>
    <w:lvl w:ilvl="3" w:tplc="985ED510">
      <w:numFmt w:val="decimal"/>
      <w:lvlText w:val=""/>
      <w:lvlJc w:val="left"/>
    </w:lvl>
    <w:lvl w:ilvl="4" w:tplc="6E54183A">
      <w:numFmt w:val="decimal"/>
      <w:lvlText w:val=""/>
      <w:lvlJc w:val="left"/>
    </w:lvl>
    <w:lvl w:ilvl="5" w:tplc="DB9ED5F2">
      <w:numFmt w:val="decimal"/>
      <w:lvlText w:val=""/>
      <w:lvlJc w:val="left"/>
    </w:lvl>
    <w:lvl w:ilvl="6" w:tplc="4C2A738A">
      <w:numFmt w:val="decimal"/>
      <w:lvlText w:val=""/>
      <w:lvlJc w:val="left"/>
    </w:lvl>
    <w:lvl w:ilvl="7" w:tplc="EB3CDD36">
      <w:numFmt w:val="decimal"/>
      <w:lvlText w:val=""/>
      <w:lvlJc w:val="left"/>
    </w:lvl>
    <w:lvl w:ilvl="8" w:tplc="06EA9576">
      <w:numFmt w:val="decimal"/>
      <w:lvlText w:val=""/>
      <w:lvlJc w:val="left"/>
    </w:lvl>
  </w:abstractNum>
  <w:abstractNum w:abstractNumId="205" w15:restartNumberingAfterBreak="0">
    <w:nsid w:val="00005080"/>
    <w:multiLevelType w:val="hybridMultilevel"/>
    <w:tmpl w:val="DD50E9F8"/>
    <w:lvl w:ilvl="0" w:tplc="6C4E735A">
      <w:start w:val="1"/>
      <w:numFmt w:val="bullet"/>
      <w:lvlText w:val="о"/>
      <w:lvlJc w:val="left"/>
    </w:lvl>
    <w:lvl w:ilvl="1" w:tplc="A8568F3A">
      <w:start w:val="1"/>
      <w:numFmt w:val="bullet"/>
      <w:lvlText w:val="О"/>
      <w:lvlJc w:val="left"/>
    </w:lvl>
    <w:lvl w:ilvl="2" w:tplc="27CC18FE">
      <w:numFmt w:val="decimal"/>
      <w:lvlText w:val=""/>
      <w:lvlJc w:val="left"/>
    </w:lvl>
    <w:lvl w:ilvl="3" w:tplc="301E77E2">
      <w:numFmt w:val="decimal"/>
      <w:lvlText w:val=""/>
      <w:lvlJc w:val="left"/>
    </w:lvl>
    <w:lvl w:ilvl="4" w:tplc="BF4A106C">
      <w:numFmt w:val="decimal"/>
      <w:lvlText w:val=""/>
      <w:lvlJc w:val="left"/>
    </w:lvl>
    <w:lvl w:ilvl="5" w:tplc="58E6FC14">
      <w:numFmt w:val="decimal"/>
      <w:lvlText w:val=""/>
      <w:lvlJc w:val="left"/>
    </w:lvl>
    <w:lvl w:ilvl="6" w:tplc="39469EA2">
      <w:numFmt w:val="decimal"/>
      <w:lvlText w:val=""/>
      <w:lvlJc w:val="left"/>
    </w:lvl>
    <w:lvl w:ilvl="7" w:tplc="3E9AF8FA">
      <w:numFmt w:val="decimal"/>
      <w:lvlText w:val=""/>
      <w:lvlJc w:val="left"/>
    </w:lvl>
    <w:lvl w:ilvl="8" w:tplc="1E609AAC">
      <w:numFmt w:val="decimal"/>
      <w:lvlText w:val=""/>
      <w:lvlJc w:val="left"/>
    </w:lvl>
  </w:abstractNum>
  <w:abstractNum w:abstractNumId="206" w15:restartNumberingAfterBreak="0">
    <w:nsid w:val="000050A9"/>
    <w:multiLevelType w:val="hybridMultilevel"/>
    <w:tmpl w:val="E6CA6C9A"/>
    <w:lvl w:ilvl="0" w:tplc="AA88B6B8">
      <w:start w:val="2"/>
      <w:numFmt w:val="decimal"/>
      <w:lvlText w:val="%1)"/>
      <w:lvlJc w:val="left"/>
    </w:lvl>
    <w:lvl w:ilvl="1" w:tplc="3CB41EAC">
      <w:numFmt w:val="decimal"/>
      <w:lvlText w:val=""/>
      <w:lvlJc w:val="left"/>
    </w:lvl>
    <w:lvl w:ilvl="2" w:tplc="FB324540">
      <w:numFmt w:val="decimal"/>
      <w:lvlText w:val=""/>
      <w:lvlJc w:val="left"/>
    </w:lvl>
    <w:lvl w:ilvl="3" w:tplc="2CDC5360">
      <w:numFmt w:val="decimal"/>
      <w:lvlText w:val=""/>
      <w:lvlJc w:val="left"/>
    </w:lvl>
    <w:lvl w:ilvl="4" w:tplc="18A25F2A">
      <w:numFmt w:val="decimal"/>
      <w:lvlText w:val=""/>
      <w:lvlJc w:val="left"/>
    </w:lvl>
    <w:lvl w:ilvl="5" w:tplc="432440A4">
      <w:numFmt w:val="decimal"/>
      <w:lvlText w:val=""/>
      <w:lvlJc w:val="left"/>
    </w:lvl>
    <w:lvl w:ilvl="6" w:tplc="6986DC02">
      <w:numFmt w:val="decimal"/>
      <w:lvlText w:val=""/>
      <w:lvlJc w:val="left"/>
    </w:lvl>
    <w:lvl w:ilvl="7" w:tplc="B538DD2E">
      <w:numFmt w:val="decimal"/>
      <w:lvlText w:val=""/>
      <w:lvlJc w:val="left"/>
    </w:lvl>
    <w:lvl w:ilvl="8" w:tplc="D51AFDE4">
      <w:numFmt w:val="decimal"/>
      <w:lvlText w:val=""/>
      <w:lvlJc w:val="left"/>
    </w:lvl>
  </w:abstractNum>
  <w:abstractNum w:abstractNumId="207" w15:restartNumberingAfterBreak="0">
    <w:nsid w:val="00005173"/>
    <w:multiLevelType w:val="hybridMultilevel"/>
    <w:tmpl w:val="73F29B26"/>
    <w:lvl w:ilvl="0" w:tplc="A1665516">
      <w:start w:val="1"/>
      <w:numFmt w:val="decimal"/>
      <w:lvlText w:val="%1)"/>
      <w:lvlJc w:val="left"/>
    </w:lvl>
    <w:lvl w:ilvl="1" w:tplc="AB988DA4">
      <w:numFmt w:val="decimal"/>
      <w:lvlText w:val=""/>
      <w:lvlJc w:val="left"/>
    </w:lvl>
    <w:lvl w:ilvl="2" w:tplc="4BB83A66">
      <w:numFmt w:val="decimal"/>
      <w:lvlText w:val=""/>
      <w:lvlJc w:val="left"/>
    </w:lvl>
    <w:lvl w:ilvl="3" w:tplc="DF9AB62C">
      <w:numFmt w:val="decimal"/>
      <w:lvlText w:val=""/>
      <w:lvlJc w:val="left"/>
    </w:lvl>
    <w:lvl w:ilvl="4" w:tplc="449EB48A">
      <w:numFmt w:val="decimal"/>
      <w:lvlText w:val=""/>
      <w:lvlJc w:val="left"/>
    </w:lvl>
    <w:lvl w:ilvl="5" w:tplc="A6A45814">
      <w:numFmt w:val="decimal"/>
      <w:lvlText w:val=""/>
      <w:lvlJc w:val="left"/>
    </w:lvl>
    <w:lvl w:ilvl="6" w:tplc="8C3E942E">
      <w:numFmt w:val="decimal"/>
      <w:lvlText w:val=""/>
      <w:lvlJc w:val="left"/>
    </w:lvl>
    <w:lvl w:ilvl="7" w:tplc="0ED67910">
      <w:numFmt w:val="decimal"/>
      <w:lvlText w:val=""/>
      <w:lvlJc w:val="left"/>
    </w:lvl>
    <w:lvl w:ilvl="8" w:tplc="CED8B584">
      <w:numFmt w:val="decimal"/>
      <w:lvlText w:val=""/>
      <w:lvlJc w:val="left"/>
    </w:lvl>
  </w:abstractNum>
  <w:abstractNum w:abstractNumId="208" w15:restartNumberingAfterBreak="0">
    <w:nsid w:val="000051B1"/>
    <w:multiLevelType w:val="hybridMultilevel"/>
    <w:tmpl w:val="B67080B0"/>
    <w:lvl w:ilvl="0" w:tplc="6B9EFCD8">
      <w:start w:val="39"/>
      <w:numFmt w:val="decimal"/>
      <w:lvlText w:val="%1."/>
      <w:lvlJc w:val="left"/>
    </w:lvl>
    <w:lvl w:ilvl="1" w:tplc="8048C198">
      <w:numFmt w:val="decimal"/>
      <w:lvlText w:val=""/>
      <w:lvlJc w:val="left"/>
    </w:lvl>
    <w:lvl w:ilvl="2" w:tplc="7846851A">
      <w:numFmt w:val="decimal"/>
      <w:lvlText w:val=""/>
      <w:lvlJc w:val="left"/>
    </w:lvl>
    <w:lvl w:ilvl="3" w:tplc="AF861710">
      <w:numFmt w:val="decimal"/>
      <w:lvlText w:val=""/>
      <w:lvlJc w:val="left"/>
    </w:lvl>
    <w:lvl w:ilvl="4" w:tplc="1C9C10CE">
      <w:numFmt w:val="decimal"/>
      <w:lvlText w:val=""/>
      <w:lvlJc w:val="left"/>
    </w:lvl>
    <w:lvl w:ilvl="5" w:tplc="22B28820">
      <w:numFmt w:val="decimal"/>
      <w:lvlText w:val=""/>
      <w:lvlJc w:val="left"/>
    </w:lvl>
    <w:lvl w:ilvl="6" w:tplc="93E2EB7C">
      <w:numFmt w:val="decimal"/>
      <w:lvlText w:val=""/>
      <w:lvlJc w:val="left"/>
    </w:lvl>
    <w:lvl w:ilvl="7" w:tplc="7630B0C0">
      <w:numFmt w:val="decimal"/>
      <w:lvlText w:val=""/>
      <w:lvlJc w:val="left"/>
    </w:lvl>
    <w:lvl w:ilvl="8" w:tplc="4900EF8C">
      <w:numFmt w:val="decimal"/>
      <w:lvlText w:val=""/>
      <w:lvlJc w:val="left"/>
    </w:lvl>
  </w:abstractNum>
  <w:abstractNum w:abstractNumId="209" w15:restartNumberingAfterBreak="0">
    <w:nsid w:val="00005279"/>
    <w:multiLevelType w:val="hybridMultilevel"/>
    <w:tmpl w:val="AEE891CE"/>
    <w:lvl w:ilvl="0" w:tplc="2C400778">
      <w:start w:val="1"/>
      <w:numFmt w:val="decimal"/>
      <w:lvlText w:val="%1)"/>
      <w:lvlJc w:val="left"/>
    </w:lvl>
    <w:lvl w:ilvl="1" w:tplc="CF94FA88">
      <w:numFmt w:val="decimal"/>
      <w:lvlText w:val=""/>
      <w:lvlJc w:val="left"/>
    </w:lvl>
    <w:lvl w:ilvl="2" w:tplc="F0EADA6A">
      <w:numFmt w:val="decimal"/>
      <w:lvlText w:val=""/>
      <w:lvlJc w:val="left"/>
    </w:lvl>
    <w:lvl w:ilvl="3" w:tplc="AE92AC1C">
      <w:numFmt w:val="decimal"/>
      <w:lvlText w:val=""/>
      <w:lvlJc w:val="left"/>
    </w:lvl>
    <w:lvl w:ilvl="4" w:tplc="26C25D04">
      <w:numFmt w:val="decimal"/>
      <w:lvlText w:val=""/>
      <w:lvlJc w:val="left"/>
    </w:lvl>
    <w:lvl w:ilvl="5" w:tplc="B9C8B3A8">
      <w:numFmt w:val="decimal"/>
      <w:lvlText w:val=""/>
      <w:lvlJc w:val="left"/>
    </w:lvl>
    <w:lvl w:ilvl="6" w:tplc="DFAECFD4">
      <w:numFmt w:val="decimal"/>
      <w:lvlText w:val=""/>
      <w:lvlJc w:val="left"/>
    </w:lvl>
    <w:lvl w:ilvl="7" w:tplc="9DA41B80">
      <w:numFmt w:val="decimal"/>
      <w:lvlText w:val=""/>
      <w:lvlJc w:val="left"/>
    </w:lvl>
    <w:lvl w:ilvl="8" w:tplc="3E76A3D4">
      <w:numFmt w:val="decimal"/>
      <w:lvlText w:val=""/>
      <w:lvlJc w:val="left"/>
    </w:lvl>
  </w:abstractNum>
  <w:abstractNum w:abstractNumId="210" w15:restartNumberingAfterBreak="0">
    <w:nsid w:val="0000527F"/>
    <w:multiLevelType w:val="hybridMultilevel"/>
    <w:tmpl w:val="8624A00E"/>
    <w:lvl w:ilvl="0" w:tplc="EB4A327A">
      <w:start w:val="1"/>
      <w:numFmt w:val="decimal"/>
      <w:lvlText w:val="%1)"/>
      <w:lvlJc w:val="left"/>
    </w:lvl>
    <w:lvl w:ilvl="1" w:tplc="E402A490">
      <w:numFmt w:val="decimal"/>
      <w:lvlText w:val=""/>
      <w:lvlJc w:val="left"/>
    </w:lvl>
    <w:lvl w:ilvl="2" w:tplc="A72008B0">
      <w:numFmt w:val="decimal"/>
      <w:lvlText w:val=""/>
      <w:lvlJc w:val="left"/>
    </w:lvl>
    <w:lvl w:ilvl="3" w:tplc="B42C980E">
      <w:numFmt w:val="decimal"/>
      <w:lvlText w:val=""/>
      <w:lvlJc w:val="left"/>
    </w:lvl>
    <w:lvl w:ilvl="4" w:tplc="B8DA13CC">
      <w:numFmt w:val="decimal"/>
      <w:lvlText w:val=""/>
      <w:lvlJc w:val="left"/>
    </w:lvl>
    <w:lvl w:ilvl="5" w:tplc="F626A2E8">
      <w:numFmt w:val="decimal"/>
      <w:lvlText w:val=""/>
      <w:lvlJc w:val="left"/>
    </w:lvl>
    <w:lvl w:ilvl="6" w:tplc="0CA223B0">
      <w:numFmt w:val="decimal"/>
      <w:lvlText w:val=""/>
      <w:lvlJc w:val="left"/>
    </w:lvl>
    <w:lvl w:ilvl="7" w:tplc="87C05716">
      <w:numFmt w:val="decimal"/>
      <w:lvlText w:val=""/>
      <w:lvlJc w:val="left"/>
    </w:lvl>
    <w:lvl w:ilvl="8" w:tplc="5308CD92">
      <w:numFmt w:val="decimal"/>
      <w:lvlText w:val=""/>
      <w:lvlJc w:val="left"/>
    </w:lvl>
  </w:abstractNum>
  <w:abstractNum w:abstractNumId="211" w15:restartNumberingAfterBreak="0">
    <w:nsid w:val="000052A1"/>
    <w:multiLevelType w:val="hybridMultilevel"/>
    <w:tmpl w:val="E69C6A40"/>
    <w:lvl w:ilvl="0" w:tplc="75C4442C">
      <w:start w:val="1"/>
      <w:numFmt w:val="decimal"/>
      <w:lvlText w:val="%1)"/>
      <w:lvlJc w:val="left"/>
    </w:lvl>
    <w:lvl w:ilvl="1" w:tplc="C436EF8E">
      <w:numFmt w:val="decimal"/>
      <w:lvlText w:val=""/>
      <w:lvlJc w:val="left"/>
    </w:lvl>
    <w:lvl w:ilvl="2" w:tplc="A296F440">
      <w:numFmt w:val="decimal"/>
      <w:lvlText w:val=""/>
      <w:lvlJc w:val="left"/>
    </w:lvl>
    <w:lvl w:ilvl="3" w:tplc="C7D6F714">
      <w:numFmt w:val="decimal"/>
      <w:lvlText w:val=""/>
      <w:lvlJc w:val="left"/>
    </w:lvl>
    <w:lvl w:ilvl="4" w:tplc="4D9CB5C6">
      <w:numFmt w:val="decimal"/>
      <w:lvlText w:val=""/>
      <w:lvlJc w:val="left"/>
    </w:lvl>
    <w:lvl w:ilvl="5" w:tplc="F9ACDEB6">
      <w:numFmt w:val="decimal"/>
      <w:lvlText w:val=""/>
      <w:lvlJc w:val="left"/>
    </w:lvl>
    <w:lvl w:ilvl="6" w:tplc="94E6C490">
      <w:numFmt w:val="decimal"/>
      <w:lvlText w:val=""/>
      <w:lvlJc w:val="left"/>
    </w:lvl>
    <w:lvl w:ilvl="7" w:tplc="53C8B04A">
      <w:numFmt w:val="decimal"/>
      <w:lvlText w:val=""/>
      <w:lvlJc w:val="left"/>
    </w:lvl>
    <w:lvl w:ilvl="8" w:tplc="89BC51CA">
      <w:numFmt w:val="decimal"/>
      <w:lvlText w:val=""/>
      <w:lvlJc w:val="left"/>
    </w:lvl>
  </w:abstractNum>
  <w:abstractNum w:abstractNumId="212" w15:restartNumberingAfterBreak="0">
    <w:nsid w:val="000052E5"/>
    <w:multiLevelType w:val="hybridMultilevel"/>
    <w:tmpl w:val="8F46DF22"/>
    <w:lvl w:ilvl="0" w:tplc="B8FAC40C">
      <w:start w:val="1"/>
      <w:numFmt w:val="bullet"/>
      <w:lvlText w:val="у"/>
      <w:lvlJc w:val="left"/>
    </w:lvl>
    <w:lvl w:ilvl="1" w:tplc="ABC4FBC8">
      <w:numFmt w:val="decimal"/>
      <w:lvlText w:val=""/>
      <w:lvlJc w:val="left"/>
    </w:lvl>
    <w:lvl w:ilvl="2" w:tplc="E8A0CD34">
      <w:numFmt w:val="decimal"/>
      <w:lvlText w:val=""/>
      <w:lvlJc w:val="left"/>
    </w:lvl>
    <w:lvl w:ilvl="3" w:tplc="EDC8D63C">
      <w:numFmt w:val="decimal"/>
      <w:lvlText w:val=""/>
      <w:lvlJc w:val="left"/>
    </w:lvl>
    <w:lvl w:ilvl="4" w:tplc="5FB055CC">
      <w:numFmt w:val="decimal"/>
      <w:lvlText w:val=""/>
      <w:lvlJc w:val="left"/>
    </w:lvl>
    <w:lvl w:ilvl="5" w:tplc="0F905032">
      <w:numFmt w:val="decimal"/>
      <w:lvlText w:val=""/>
      <w:lvlJc w:val="left"/>
    </w:lvl>
    <w:lvl w:ilvl="6" w:tplc="EE827D3C">
      <w:numFmt w:val="decimal"/>
      <w:lvlText w:val=""/>
      <w:lvlJc w:val="left"/>
    </w:lvl>
    <w:lvl w:ilvl="7" w:tplc="CAD25FD6">
      <w:numFmt w:val="decimal"/>
      <w:lvlText w:val=""/>
      <w:lvlJc w:val="left"/>
    </w:lvl>
    <w:lvl w:ilvl="8" w:tplc="EB7485C4">
      <w:numFmt w:val="decimal"/>
      <w:lvlText w:val=""/>
      <w:lvlJc w:val="left"/>
    </w:lvl>
  </w:abstractNum>
  <w:abstractNum w:abstractNumId="213" w15:restartNumberingAfterBreak="0">
    <w:nsid w:val="000053D1"/>
    <w:multiLevelType w:val="hybridMultilevel"/>
    <w:tmpl w:val="DB84135E"/>
    <w:lvl w:ilvl="0" w:tplc="7CD8F87C">
      <w:start w:val="1"/>
      <w:numFmt w:val="decimal"/>
      <w:lvlText w:val="%1)"/>
      <w:lvlJc w:val="left"/>
    </w:lvl>
    <w:lvl w:ilvl="1" w:tplc="6A1C1680">
      <w:numFmt w:val="decimal"/>
      <w:lvlText w:val=""/>
      <w:lvlJc w:val="left"/>
    </w:lvl>
    <w:lvl w:ilvl="2" w:tplc="9FE6ED44">
      <w:numFmt w:val="decimal"/>
      <w:lvlText w:val=""/>
      <w:lvlJc w:val="left"/>
    </w:lvl>
    <w:lvl w:ilvl="3" w:tplc="F4D2BA5A">
      <w:numFmt w:val="decimal"/>
      <w:lvlText w:val=""/>
      <w:lvlJc w:val="left"/>
    </w:lvl>
    <w:lvl w:ilvl="4" w:tplc="8D0EBB6C">
      <w:numFmt w:val="decimal"/>
      <w:lvlText w:val=""/>
      <w:lvlJc w:val="left"/>
    </w:lvl>
    <w:lvl w:ilvl="5" w:tplc="D904FEC0">
      <w:numFmt w:val="decimal"/>
      <w:lvlText w:val=""/>
      <w:lvlJc w:val="left"/>
    </w:lvl>
    <w:lvl w:ilvl="6" w:tplc="C882C054">
      <w:numFmt w:val="decimal"/>
      <w:lvlText w:val=""/>
      <w:lvlJc w:val="left"/>
    </w:lvl>
    <w:lvl w:ilvl="7" w:tplc="02D2897E">
      <w:numFmt w:val="decimal"/>
      <w:lvlText w:val=""/>
      <w:lvlJc w:val="left"/>
    </w:lvl>
    <w:lvl w:ilvl="8" w:tplc="37B68C7C">
      <w:numFmt w:val="decimal"/>
      <w:lvlText w:val=""/>
      <w:lvlJc w:val="left"/>
    </w:lvl>
  </w:abstractNum>
  <w:abstractNum w:abstractNumId="214" w15:restartNumberingAfterBreak="0">
    <w:nsid w:val="000053D3"/>
    <w:multiLevelType w:val="hybridMultilevel"/>
    <w:tmpl w:val="B63EFA52"/>
    <w:lvl w:ilvl="0" w:tplc="DAD0D8C0">
      <w:start w:val="1"/>
      <w:numFmt w:val="bullet"/>
      <w:lvlText w:val="-"/>
      <w:lvlJc w:val="left"/>
    </w:lvl>
    <w:lvl w:ilvl="1" w:tplc="FB407660">
      <w:numFmt w:val="decimal"/>
      <w:lvlText w:val=""/>
      <w:lvlJc w:val="left"/>
    </w:lvl>
    <w:lvl w:ilvl="2" w:tplc="CEAE8486">
      <w:numFmt w:val="decimal"/>
      <w:lvlText w:val=""/>
      <w:lvlJc w:val="left"/>
    </w:lvl>
    <w:lvl w:ilvl="3" w:tplc="7D1E6FCA">
      <w:numFmt w:val="decimal"/>
      <w:lvlText w:val=""/>
      <w:lvlJc w:val="left"/>
    </w:lvl>
    <w:lvl w:ilvl="4" w:tplc="32B24942">
      <w:numFmt w:val="decimal"/>
      <w:lvlText w:val=""/>
      <w:lvlJc w:val="left"/>
    </w:lvl>
    <w:lvl w:ilvl="5" w:tplc="E4E4978E">
      <w:numFmt w:val="decimal"/>
      <w:lvlText w:val=""/>
      <w:lvlJc w:val="left"/>
    </w:lvl>
    <w:lvl w:ilvl="6" w:tplc="8A8EE4D0">
      <w:numFmt w:val="decimal"/>
      <w:lvlText w:val=""/>
      <w:lvlJc w:val="left"/>
    </w:lvl>
    <w:lvl w:ilvl="7" w:tplc="AB021440">
      <w:numFmt w:val="decimal"/>
      <w:lvlText w:val=""/>
      <w:lvlJc w:val="left"/>
    </w:lvl>
    <w:lvl w:ilvl="8" w:tplc="51C0B48C">
      <w:numFmt w:val="decimal"/>
      <w:lvlText w:val=""/>
      <w:lvlJc w:val="left"/>
    </w:lvl>
  </w:abstractNum>
  <w:abstractNum w:abstractNumId="215" w15:restartNumberingAfterBreak="0">
    <w:nsid w:val="00005410"/>
    <w:multiLevelType w:val="hybridMultilevel"/>
    <w:tmpl w:val="16FE6FCC"/>
    <w:lvl w:ilvl="0" w:tplc="4DEA5E0C">
      <w:start w:val="1"/>
      <w:numFmt w:val="decimal"/>
      <w:lvlText w:val="%1)"/>
      <w:lvlJc w:val="left"/>
    </w:lvl>
    <w:lvl w:ilvl="1" w:tplc="6A082E0A">
      <w:numFmt w:val="decimal"/>
      <w:lvlText w:val=""/>
      <w:lvlJc w:val="left"/>
    </w:lvl>
    <w:lvl w:ilvl="2" w:tplc="7B2CB4C2">
      <w:numFmt w:val="decimal"/>
      <w:lvlText w:val=""/>
      <w:lvlJc w:val="left"/>
    </w:lvl>
    <w:lvl w:ilvl="3" w:tplc="F30CD63A">
      <w:numFmt w:val="decimal"/>
      <w:lvlText w:val=""/>
      <w:lvlJc w:val="left"/>
    </w:lvl>
    <w:lvl w:ilvl="4" w:tplc="E5E0528A">
      <w:numFmt w:val="decimal"/>
      <w:lvlText w:val=""/>
      <w:lvlJc w:val="left"/>
    </w:lvl>
    <w:lvl w:ilvl="5" w:tplc="CC72E6D0">
      <w:numFmt w:val="decimal"/>
      <w:lvlText w:val=""/>
      <w:lvlJc w:val="left"/>
    </w:lvl>
    <w:lvl w:ilvl="6" w:tplc="7BB0A2A6">
      <w:numFmt w:val="decimal"/>
      <w:lvlText w:val=""/>
      <w:lvlJc w:val="left"/>
    </w:lvl>
    <w:lvl w:ilvl="7" w:tplc="296EA6B8">
      <w:numFmt w:val="decimal"/>
      <w:lvlText w:val=""/>
      <w:lvlJc w:val="left"/>
    </w:lvl>
    <w:lvl w:ilvl="8" w:tplc="915C1CDE">
      <w:numFmt w:val="decimal"/>
      <w:lvlText w:val=""/>
      <w:lvlJc w:val="left"/>
    </w:lvl>
  </w:abstractNum>
  <w:abstractNum w:abstractNumId="216" w15:restartNumberingAfterBreak="0">
    <w:nsid w:val="00005478"/>
    <w:multiLevelType w:val="hybridMultilevel"/>
    <w:tmpl w:val="8D88093C"/>
    <w:lvl w:ilvl="0" w:tplc="92484118">
      <w:start w:val="1"/>
      <w:numFmt w:val="bullet"/>
      <w:lvlText w:val="а"/>
      <w:lvlJc w:val="left"/>
    </w:lvl>
    <w:lvl w:ilvl="1" w:tplc="AE989142">
      <w:start w:val="1"/>
      <w:numFmt w:val="bullet"/>
      <w:lvlText w:val="У"/>
      <w:lvlJc w:val="left"/>
    </w:lvl>
    <w:lvl w:ilvl="2" w:tplc="33D6EF56">
      <w:numFmt w:val="decimal"/>
      <w:lvlText w:val=""/>
      <w:lvlJc w:val="left"/>
    </w:lvl>
    <w:lvl w:ilvl="3" w:tplc="3CFAB32E">
      <w:numFmt w:val="decimal"/>
      <w:lvlText w:val=""/>
      <w:lvlJc w:val="left"/>
    </w:lvl>
    <w:lvl w:ilvl="4" w:tplc="5F9071FA">
      <w:numFmt w:val="decimal"/>
      <w:lvlText w:val=""/>
      <w:lvlJc w:val="left"/>
    </w:lvl>
    <w:lvl w:ilvl="5" w:tplc="12049104">
      <w:numFmt w:val="decimal"/>
      <w:lvlText w:val=""/>
      <w:lvlJc w:val="left"/>
    </w:lvl>
    <w:lvl w:ilvl="6" w:tplc="E940FE7E">
      <w:numFmt w:val="decimal"/>
      <w:lvlText w:val=""/>
      <w:lvlJc w:val="left"/>
    </w:lvl>
    <w:lvl w:ilvl="7" w:tplc="E8E8CEE2">
      <w:numFmt w:val="decimal"/>
      <w:lvlText w:val=""/>
      <w:lvlJc w:val="left"/>
    </w:lvl>
    <w:lvl w:ilvl="8" w:tplc="54D28BC2">
      <w:numFmt w:val="decimal"/>
      <w:lvlText w:val=""/>
      <w:lvlJc w:val="left"/>
    </w:lvl>
  </w:abstractNum>
  <w:abstractNum w:abstractNumId="217" w15:restartNumberingAfterBreak="0">
    <w:nsid w:val="0000549B"/>
    <w:multiLevelType w:val="hybridMultilevel"/>
    <w:tmpl w:val="9E64D878"/>
    <w:lvl w:ilvl="0" w:tplc="0E5C27EA">
      <w:start w:val="1"/>
      <w:numFmt w:val="decimal"/>
      <w:lvlText w:val="%1)"/>
      <w:lvlJc w:val="left"/>
    </w:lvl>
    <w:lvl w:ilvl="1" w:tplc="ABA08E96">
      <w:numFmt w:val="decimal"/>
      <w:lvlText w:val=""/>
      <w:lvlJc w:val="left"/>
    </w:lvl>
    <w:lvl w:ilvl="2" w:tplc="BC581CDA">
      <w:numFmt w:val="decimal"/>
      <w:lvlText w:val=""/>
      <w:lvlJc w:val="left"/>
    </w:lvl>
    <w:lvl w:ilvl="3" w:tplc="51221632">
      <w:numFmt w:val="decimal"/>
      <w:lvlText w:val=""/>
      <w:lvlJc w:val="left"/>
    </w:lvl>
    <w:lvl w:ilvl="4" w:tplc="CF5A4772">
      <w:numFmt w:val="decimal"/>
      <w:lvlText w:val=""/>
      <w:lvlJc w:val="left"/>
    </w:lvl>
    <w:lvl w:ilvl="5" w:tplc="5C5E1DFA">
      <w:numFmt w:val="decimal"/>
      <w:lvlText w:val=""/>
      <w:lvlJc w:val="left"/>
    </w:lvl>
    <w:lvl w:ilvl="6" w:tplc="4EE07320">
      <w:numFmt w:val="decimal"/>
      <w:lvlText w:val=""/>
      <w:lvlJc w:val="left"/>
    </w:lvl>
    <w:lvl w:ilvl="7" w:tplc="00E47516">
      <w:numFmt w:val="decimal"/>
      <w:lvlText w:val=""/>
      <w:lvlJc w:val="left"/>
    </w:lvl>
    <w:lvl w:ilvl="8" w:tplc="3170DF26">
      <w:numFmt w:val="decimal"/>
      <w:lvlText w:val=""/>
      <w:lvlJc w:val="left"/>
    </w:lvl>
  </w:abstractNum>
  <w:abstractNum w:abstractNumId="218" w15:restartNumberingAfterBreak="0">
    <w:nsid w:val="00005503"/>
    <w:multiLevelType w:val="hybridMultilevel"/>
    <w:tmpl w:val="4A24C6DA"/>
    <w:lvl w:ilvl="0" w:tplc="2ED60D68">
      <w:start w:val="10"/>
      <w:numFmt w:val="decimal"/>
      <w:lvlText w:val="%1)"/>
      <w:lvlJc w:val="left"/>
    </w:lvl>
    <w:lvl w:ilvl="1" w:tplc="89F28738">
      <w:numFmt w:val="decimal"/>
      <w:lvlText w:val=""/>
      <w:lvlJc w:val="left"/>
    </w:lvl>
    <w:lvl w:ilvl="2" w:tplc="08B08638">
      <w:numFmt w:val="decimal"/>
      <w:lvlText w:val=""/>
      <w:lvlJc w:val="left"/>
    </w:lvl>
    <w:lvl w:ilvl="3" w:tplc="7744CD56">
      <w:numFmt w:val="decimal"/>
      <w:lvlText w:val=""/>
      <w:lvlJc w:val="left"/>
    </w:lvl>
    <w:lvl w:ilvl="4" w:tplc="DE90E594">
      <w:numFmt w:val="decimal"/>
      <w:lvlText w:val=""/>
      <w:lvlJc w:val="left"/>
    </w:lvl>
    <w:lvl w:ilvl="5" w:tplc="EE607FFC">
      <w:numFmt w:val="decimal"/>
      <w:lvlText w:val=""/>
      <w:lvlJc w:val="left"/>
    </w:lvl>
    <w:lvl w:ilvl="6" w:tplc="5D4A46D4">
      <w:numFmt w:val="decimal"/>
      <w:lvlText w:val=""/>
      <w:lvlJc w:val="left"/>
    </w:lvl>
    <w:lvl w:ilvl="7" w:tplc="BFB621BE">
      <w:numFmt w:val="decimal"/>
      <w:lvlText w:val=""/>
      <w:lvlJc w:val="left"/>
    </w:lvl>
    <w:lvl w:ilvl="8" w:tplc="CD70BBEE">
      <w:numFmt w:val="decimal"/>
      <w:lvlText w:val=""/>
      <w:lvlJc w:val="left"/>
    </w:lvl>
  </w:abstractNum>
  <w:abstractNum w:abstractNumId="219" w15:restartNumberingAfterBreak="0">
    <w:nsid w:val="0000561C"/>
    <w:multiLevelType w:val="hybridMultilevel"/>
    <w:tmpl w:val="E3A4CD4E"/>
    <w:lvl w:ilvl="0" w:tplc="B630EEBA">
      <w:start w:val="1"/>
      <w:numFmt w:val="bullet"/>
      <w:lvlText w:val="-"/>
      <w:lvlJc w:val="left"/>
    </w:lvl>
    <w:lvl w:ilvl="1" w:tplc="EEFAA590">
      <w:numFmt w:val="decimal"/>
      <w:lvlText w:val=""/>
      <w:lvlJc w:val="left"/>
    </w:lvl>
    <w:lvl w:ilvl="2" w:tplc="F89C3FFA">
      <w:numFmt w:val="decimal"/>
      <w:lvlText w:val=""/>
      <w:lvlJc w:val="left"/>
    </w:lvl>
    <w:lvl w:ilvl="3" w:tplc="D30C266A">
      <w:numFmt w:val="decimal"/>
      <w:lvlText w:val=""/>
      <w:lvlJc w:val="left"/>
    </w:lvl>
    <w:lvl w:ilvl="4" w:tplc="372C0ACA">
      <w:numFmt w:val="decimal"/>
      <w:lvlText w:val=""/>
      <w:lvlJc w:val="left"/>
    </w:lvl>
    <w:lvl w:ilvl="5" w:tplc="3DCAD59E">
      <w:numFmt w:val="decimal"/>
      <w:lvlText w:val=""/>
      <w:lvlJc w:val="left"/>
    </w:lvl>
    <w:lvl w:ilvl="6" w:tplc="92821744">
      <w:numFmt w:val="decimal"/>
      <w:lvlText w:val=""/>
      <w:lvlJc w:val="left"/>
    </w:lvl>
    <w:lvl w:ilvl="7" w:tplc="F9EECF54">
      <w:numFmt w:val="decimal"/>
      <w:lvlText w:val=""/>
      <w:lvlJc w:val="left"/>
    </w:lvl>
    <w:lvl w:ilvl="8" w:tplc="81E6C982">
      <w:numFmt w:val="decimal"/>
      <w:lvlText w:val=""/>
      <w:lvlJc w:val="left"/>
    </w:lvl>
  </w:abstractNum>
  <w:abstractNum w:abstractNumId="220" w15:restartNumberingAfterBreak="0">
    <w:nsid w:val="0000569B"/>
    <w:multiLevelType w:val="hybridMultilevel"/>
    <w:tmpl w:val="D0328BAA"/>
    <w:lvl w:ilvl="0" w:tplc="8B10614C">
      <w:start w:val="1"/>
      <w:numFmt w:val="decimal"/>
      <w:lvlText w:val="%1."/>
      <w:lvlJc w:val="left"/>
    </w:lvl>
    <w:lvl w:ilvl="1" w:tplc="0D0280D6">
      <w:numFmt w:val="decimal"/>
      <w:lvlText w:val=""/>
      <w:lvlJc w:val="left"/>
    </w:lvl>
    <w:lvl w:ilvl="2" w:tplc="15F01286">
      <w:numFmt w:val="decimal"/>
      <w:lvlText w:val=""/>
      <w:lvlJc w:val="left"/>
    </w:lvl>
    <w:lvl w:ilvl="3" w:tplc="F3BE6ED0">
      <w:numFmt w:val="decimal"/>
      <w:lvlText w:val=""/>
      <w:lvlJc w:val="left"/>
    </w:lvl>
    <w:lvl w:ilvl="4" w:tplc="9CF862C2">
      <w:numFmt w:val="decimal"/>
      <w:lvlText w:val=""/>
      <w:lvlJc w:val="left"/>
    </w:lvl>
    <w:lvl w:ilvl="5" w:tplc="37D0ACA0">
      <w:numFmt w:val="decimal"/>
      <w:lvlText w:val=""/>
      <w:lvlJc w:val="left"/>
    </w:lvl>
    <w:lvl w:ilvl="6" w:tplc="E252E372">
      <w:numFmt w:val="decimal"/>
      <w:lvlText w:val=""/>
      <w:lvlJc w:val="left"/>
    </w:lvl>
    <w:lvl w:ilvl="7" w:tplc="2F30B7B2">
      <w:numFmt w:val="decimal"/>
      <w:lvlText w:val=""/>
      <w:lvlJc w:val="left"/>
    </w:lvl>
    <w:lvl w:ilvl="8" w:tplc="DBC47F5E">
      <w:numFmt w:val="decimal"/>
      <w:lvlText w:val=""/>
      <w:lvlJc w:val="left"/>
    </w:lvl>
  </w:abstractNum>
  <w:abstractNum w:abstractNumId="221" w15:restartNumberingAfterBreak="0">
    <w:nsid w:val="00005707"/>
    <w:multiLevelType w:val="hybridMultilevel"/>
    <w:tmpl w:val="F59615B4"/>
    <w:lvl w:ilvl="0" w:tplc="13F85F7A">
      <w:start w:val="1"/>
      <w:numFmt w:val="bullet"/>
      <w:lvlText w:val="у"/>
      <w:lvlJc w:val="left"/>
    </w:lvl>
    <w:lvl w:ilvl="1" w:tplc="32E85C7A">
      <w:start w:val="1"/>
      <w:numFmt w:val="bullet"/>
      <w:lvlText w:val="У"/>
      <w:lvlJc w:val="left"/>
    </w:lvl>
    <w:lvl w:ilvl="2" w:tplc="1C08A64E">
      <w:numFmt w:val="decimal"/>
      <w:lvlText w:val=""/>
      <w:lvlJc w:val="left"/>
    </w:lvl>
    <w:lvl w:ilvl="3" w:tplc="669038D0">
      <w:numFmt w:val="decimal"/>
      <w:lvlText w:val=""/>
      <w:lvlJc w:val="left"/>
    </w:lvl>
    <w:lvl w:ilvl="4" w:tplc="F000C2DE">
      <w:numFmt w:val="decimal"/>
      <w:lvlText w:val=""/>
      <w:lvlJc w:val="left"/>
    </w:lvl>
    <w:lvl w:ilvl="5" w:tplc="53008EF4">
      <w:numFmt w:val="decimal"/>
      <w:lvlText w:val=""/>
      <w:lvlJc w:val="left"/>
    </w:lvl>
    <w:lvl w:ilvl="6" w:tplc="8988B50C">
      <w:numFmt w:val="decimal"/>
      <w:lvlText w:val=""/>
      <w:lvlJc w:val="left"/>
    </w:lvl>
    <w:lvl w:ilvl="7" w:tplc="FC3899FC">
      <w:numFmt w:val="decimal"/>
      <w:lvlText w:val=""/>
      <w:lvlJc w:val="left"/>
    </w:lvl>
    <w:lvl w:ilvl="8" w:tplc="C11AA0C6">
      <w:numFmt w:val="decimal"/>
      <w:lvlText w:val=""/>
      <w:lvlJc w:val="left"/>
    </w:lvl>
  </w:abstractNum>
  <w:abstractNum w:abstractNumId="222" w15:restartNumberingAfterBreak="0">
    <w:nsid w:val="00005718"/>
    <w:multiLevelType w:val="hybridMultilevel"/>
    <w:tmpl w:val="E4264BE8"/>
    <w:lvl w:ilvl="0" w:tplc="619AA6B4">
      <w:start w:val="1"/>
      <w:numFmt w:val="bullet"/>
      <w:lvlText w:val="-"/>
      <w:lvlJc w:val="left"/>
    </w:lvl>
    <w:lvl w:ilvl="1" w:tplc="DB9A3054">
      <w:numFmt w:val="decimal"/>
      <w:lvlText w:val=""/>
      <w:lvlJc w:val="left"/>
    </w:lvl>
    <w:lvl w:ilvl="2" w:tplc="7ABE291C">
      <w:numFmt w:val="decimal"/>
      <w:lvlText w:val=""/>
      <w:lvlJc w:val="left"/>
    </w:lvl>
    <w:lvl w:ilvl="3" w:tplc="7B328E48">
      <w:numFmt w:val="decimal"/>
      <w:lvlText w:val=""/>
      <w:lvlJc w:val="left"/>
    </w:lvl>
    <w:lvl w:ilvl="4" w:tplc="E2902C9C">
      <w:numFmt w:val="decimal"/>
      <w:lvlText w:val=""/>
      <w:lvlJc w:val="left"/>
    </w:lvl>
    <w:lvl w:ilvl="5" w:tplc="C7E42844">
      <w:numFmt w:val="decimal"/>
      <w:lvlText w:val=""/>
      <w:lvlJc w:val="left"/>
    </w:lvl>
    <w:lvl w:ilvl="6" w:tplc="2A28AB5A">
      <w:numFmt w:val="decimal"/>
      <w:lvlText w:val=""/>
      <w:lvlJc w:val="left"/>
    </w:lvl>
    <w:lvl w:ilvl="7" w:tplc="0E704360">
      <w:numFmt w:val="decimal"/>
      <w:lvlText w:val=""/>
      <w:lvlJc w:val="left"/>
    </w:lvl>
    <w:lvl w:ilvl="8" w:tplc="34309F68">
      <w:numFmt w:val="decimal"/>
      <w:lvlText w:val=""/>
      <w:lvlJc w:val="left"/>
    </w:lvl>
  </w:abstractNum>
  <w:abstractNum w:abstractNumId="223" w15:restartNumberingAfterBreak="0">
    <w:nsid w:val="0000578D"/>
    <w:multiLevelType w:val="hybridMultilevel"/>
    <w:tmpl w:val="4BF8E618"/>
    <w:lvl w:ilvl="0" w:tplc="E4147F52">
      <w:start w:val="1"/>
      <w:numFmt w:val="decimal"/>
      <w:lvlText w:val="%1)"/>
      <w:lvlJc w:val="left"/>
    </w:lvl>
    <w:lvl w:ilvl="1" w:tplc="06D68BE6">
      <w:numFmt w:val="decimal"/>
      <w:lvlText w:val=""/>
      <w:lvlJc w:val="left"/>
    </w:lvl>
    <w:lvl w:ilvl="2" w:tplc="7632C032">
      <w:numFmt w:val="decimal"/>
      <w:lvlText w:val=""/>
      <w:lvlJc w:val="left"/>
    </w:lvl>
    <w:lvl w:ilvl="3" w:tplc="C3B6CBFA">
      <w:numFmt w:val="decimal"/>
      <w:lvlText w:val=""/>
      <w:lvlJc w:val="left"/>
    </w:lvl>
    <w:lvl w:ilvl="4" w:tplc="CBCE3D22">
      <w:numFmt w:val="decimal"/>
      <w:lvlText w:val=""/>
      <w:lvlJc w:val="left"/>
    </w:lvl>
    <w:lvl w:ilvl="5" w:tplc="B91CE8C0">
      <w:numFmt w:val="decimal"/>
      <w:lvlText w:val=""/>
      <w:lvlJc w:val="left"/>
    </w:lvl>
    <w:lvl w:ilvl="6" w:tplc="9C18C0C8">
      <w:numFmt w:val="decimal"/>
      <w:lvlText w:val=""/>
      <w:lvlJc w:val="left"/>
    </w:lvl>
    <w:lvl w:ilvl="7" w:tplc="48AEC202">
      <w:numFmt w:val="decimal"/>
      <w:lvlText w:val=""/>
      <w:lvlJc w:val="left"/>
    </w:lvl>
    <w:lvl w:ilvl="8" w:tplc="46F8FF3C">
      <w:numFmt w:val="decimal"/>
      <w:lvlText w:val=""/>
      <w:lvlJc w:val="left"/>
    </w:lvl>
  </w:abstractNum>
  <w:abstractNum w:abstractNumId="224" w15:restartNumberingAfterBreak="0">
    <w:nsid w:val="0000579C"/>
    <w:multiLevelType w:val="hybridMultilevel"/>
    <w:tmpl w:val="68FAD3E8"/>
    <w:lvl w:ilvl="0" w:tplc="00C4D75A">
      <w:start w:val="1"/>
      <w:numFmt w:val="decimal"/>
      <w:lvlText w:val="(%1)"/>
      <w:lvlJc w:val="left"/>
    </w:lvl>
    <w:lvl w:ilvl="1" w:tplc="383E278E">
      <w:numFmt w:val="decimal"/>
      <w:lvlText w:val=""/>
      <w:lvlJc w:val="left"/>
    </w:lvl>
    <w:lvl w:ilvl="2" w:tplc="DEF638E8">
      <w:numFmt w:val="decimal"/>
      <w:lvlText w:val=""/>
      <w:lvlJc w:val="left"/>
    </w:lvl>
    <w:lvl w:ilvl="3" w:tplc="96026CB4">
      <w:numFmt w:val="decimal"/>
      <w:lvlText w:val=""/>
      <w:lvlJc w:val="left"/>
    </w:lvl>
    <w:lvl w:ilvl="4" w:tplc="C92293BC">
      <w:numFmt w:val="decimal"/>
      <w:lvlText w:val=""/>
      <w:lvlJc w:val="left"/>
    </w:lvl>
    <w:lvl w:ilvl="5" w:tplc="33CC6A70">
      <w:numFmt w:val="decimal"/>
      <w:lvlText w:val=""/>
      <w:lvlJc w:val="left"/>
    </w:lvl>
    <w:lvl w:ilvl="6" w:tplc="A104A63E">
      <w:numFmt w:val="decimal"/>
      <w:lvlText w:val=""/>
      <w:lvlJc w:val="left"/>
    </w:lvl>
    <w:lvl w:ilvl="7" w:tplc="374E2AD6">
      <w:numFmt w:val="decimal"/>
      <w:lvlText w:val=""/>
      <w:lvlJc w:val="left"/>
    </w:lvl>
    <w:lvl w:ilvl="8" w:tplc="B7E8AD0C">
      <w:numFmt w:val="decimal"/>
      <w:lvlText w:val=""/>
      <w:lvlJc w:val="left"/>
    </w:lvl>
  </w:abstractNum>
  <w:abstractNum w:abstractNumId="225" w15:restartNumberingAfterBreak="0">
    <w:nsid w:val="000057C2"/>
    <w:multiLevelType w:val="hybridMultilevel"/>
    <w:tmpl w:val="D3920464"/>
    <w:lvl w:ilvl="0" w:tplc="BF7206C0">
      <w:start w:val="1"/>
      <w:numFmt w:val="decimal"/>
      <w:lvlText w:val="%1)"/>
      <w:lvlJc w:val="left"/>
    </w:lvl>
    <w:lvl w:ilvl="1" w:tplc="6C487AF2">
      <w:numFmt w:val="decimal"/>
      <w:lvlText w:val=""/>
      <w:lvlJc w:val="left"/>
    </w:lvl>
    <w:lvl w:ilvl="2" w:tplc="30DA9134">
      <w:numFmt w:val="decimal"/>
      <w:lvlText w:val=""/>
      <w:lvlJc w:val="left"/>
    </w:lvl>
    <w:lvl w:ilvl="3" w:tplc="E7CE6354">
      <w:numFmt w:val="decimal"/>
      <w:lvlText w:val=""/>
      <w:lvlJc w:val="left"/>
    </w:lvl>
    <w:lvl w:ilvl="4" w:tplc="FE0A737E">
      <w:numFmt w:val="decimal"/>
      <w:lvlText w:val=""/>
      <w:lvlJc w:val="left"/>
    </w:lvl>
    <w:lvl w:ilvl="5" w:tplc="4C42DC18">
      <w:numFmt w:val="decimal"/>
      <w:lvlText w:val=""/>
      <w:lvlJc w:val="left"/>
    </w:lvl>
    <w:lvl w:ilvl="6" w:tplc="0EFE8E52">
      <w:numFmt w:val="decimal"/>
      <w:lvlText w:val=""/>
      <w:lvlJc w:val="left"/>
    </w:lvl>
    <w:lvl w:ilvl="7" w:tplc="7EAE6CB6">
      <w:numFmt w:val="decimal"/>
      <w:lvlText w:val=""/>
      <w:lvlJc w:val="left"/>
    </w:lvl>
    <w:lvl w:ilvl="8" w:tplc="E7229BE8">
      <w:numFmt w:val="decimal"/>
      <w:lvlText w:val=""/>
      <w:lvlJc w:val="left"/>
    </w:lvl>
  </w:abstractNum>
  <w:abstractNum w:abstractNumId="226" w15:restartNumberingAfterBreak="0">
    <w:nsid w:val="00005804"/>
    <w:multiLevelType w:val="hybridMultilevel"/>
    <w:tmpl w:val="50ECDCCE"/>
    <w:lvl w:ilvl="0" w:tplc="592A09C8">
      <w:start w:val="1"/>
      <w:numFmt w:val="decimal"/>
      <w:lvlText w:val="%1)"/>
      <w:lvlJc w:val="left"/>
    </w:lvl>
    <w:lvl w:ilvl="1" w:tplc="93B627B6">
      <w:numFmt w:val="decimal"/>
      <w:lvlText w:val=""/>
      <w:lvlJc w:val="left"/>
    </w:lvl>
    <w:lvl w:ilvl="2" w:tplc="EA6E2AF6">
      <w:numFmt w:val="decimal"/>
      <w:lvlText w:val=""/>
      <w:lvlJc w:val="left"/>
    </w:lvl>
    <w:lvl w:ilvl="3" w:tplc="A7F84B36">
      <w:numFmt w:val="decimal"/>
      <w:lvlText w:val=""/>
      <w:lvlJc w:val="left"/>
    </w:lvl>
    <w:lvl w:ilvl="4" w:tplc="E5E03F8E">
      <w:numFmt w:val="decimal"/>
      <w:lvlText w:val=""/>
      <w:lvlJc w:val="left"/>
    </w:lvl>
    <w:lvl w:ilvl="5" w:tplc="BD26F4D2">
      <w:numFmt w:val="decimal"/>
      <w:lvlText w:val=""/>
      <w:lvlJc w:val="left"/>
    </w:lvl>
    <w:lvl w:ilvl="6" w:tplc="AF421810">
      <w:numFmt w:val="decimal"/>
      <w:lvlText w:val=""/>
      <w:lvlJc w:val="left"/>
    </w:lvl>
    <w:lvl w:ilvl="7" w:tplc="A4782730">
      <w:numFmt w:val="decimal"/>
      <w:lvlText w:val=""/>
      <w:lvlJc w:val="left"/>
    </w:lvl>
    <w:lvl w:ilvl="8" w:tplc="BD445926">
      <w:numFmt w:val="decimal"/>
      <w:lvlText w:val=""/>
      <w:lvlJc w:val="left"/>
    </w:lvl>
  </w:abstractNum>
  <w:abstractNum w:abstractNumId="227" w15:restartNumberingAfterBreak="0">
    <w:nsid w:val="00005882"/>
    <w:multiLevelType w:val="hybridMultilevel"/>
    <w:tmpl w:val="6EB44A58"/>
    <w:lvl w:ilvl="0" w:tplc="620AB04A">
      <w:start w:val="1"/>
      <w:numFmt w:val="bullet"/>
      <w:lvlText w:val="У"/>
      <w:lvlJc w:val="left"/>
    </w:lvl>
    <w:lvl w:ilvl="1" w:tplc="B84A5F82">
      <w:numFmt w:val="decimal"/>
      <w:lvlText w:val=""/>
      <w:lvlJc w:val="left"/>
    </w:lvl>
    <w:lvl w:ilvl="2" w:tplc="83E675E6">
      <w:numFmt w:val="decimal"/>
      <w:lvlText w:val=""/>
      <w:lvlJc w:val="left"/>
    </w:lvl>
    <w:lvl w:ilvl="3" w:tplc="8468F84A">
      <w:numFmt w:val="decimal"/>
      <w:lvlText w:val=""/>
      <w:lvlJc w:val="left"/>
    </w:lvl>
    <w:lvl w:ilvl="4" w:tplc="D3C8309A">
      <w:numFmt w:val="decimal"/>
      <w:lvlText w:val=""/>
      <w:lvlJc w:val="left"/>
    </w:lvl>
    <w:lvl w:ilvl="5" w:tplc="FD72B8B2">
      <w:numFmt w:val="decimal"/>
      <w:lvlText w:val=""/>
      <w:lvlJc w:val="left"/>
    </w:lvl>
    <w:lvl w:ilvl="6" w:tplc="35B85550">
      <w:numFmt w:val="decimal"/>
      <w:lvlText w:val=""/>
      <w:lvlJc w:val="left"/>
    </w:lvl>
    <w:lvl w:ilvl="7" w:tplc="5D48FC5C">
      <w:numFmt w:val="decimal"/>
      <w:lvlText w:val=""/>
      <w:lvlJc w:val="left"/>
    </w:lvl>
    <w:lvl w:ilvl="8" w:tplc="F4DA0294">
      <w:numFmt w:val="decimal"/>
      <w:lvlText w:val=""/>
      <w:lvlJc w:val="left"/>
    </w:lvl>
  </w:abstractNum>
  <w:abstractNum w:abstractNumId="228" w15:restartNumberingAfterBreak="0">
    <w:nsid w:val="00005887"/>
    <w:multiLevelType w:val="hybridMultilevel"/>
    <w:tmpl w:val="27B0CF30"/>
    <w:lvl w:ilvl="0" w:tplc="E2A0B0EC">
      <w:start w:val="1"/>
      <w:numFmt w:val="bullet"/>
      <w:lvlText w:val="и"/>
      <w:lvlJc w:val="left"/>
    </w:lvl>
    <w:lvl w:ilvl="1" w:tplc="C0BC682A">
      <w:start w:val="1"/>
      <w:numFmt w:val="decimal"/>
      <w:lvlText w:val="%2)"/>
      <w:lvlJc w:val="left"/>
    </w:lvl>
    <w:lvl w:ilvl="2" w:tplc="8F289CF8">
      <w:numFmt w:val="decimal"/>
      <w:lvlText w:val=""/>
      <w:lvlJc w:val="left"/>
    </w:lvl>
    <w:lvl w:ilvl="3" w:tplc="4072DF08">
      <w:numFmt w:val="decimal"/>
      <w:lvlText w:val=""/>
      <w:lvlJc w:val="left"/>
    </w:lvl>
    <w:lvl w:ilvl="4" w:tplc="F45ADF66">
      <w:numFmt w:val="decimal"/>
      <w:lvlText w:val=""/>
      <w:lvlJc w:val="left"/>
    </w:lvl>
    <w:lvl w:ilvl="5" w:tplc="061A65B0">
      <w:numFmt w:val="decimal"/>
      <w:lvlText w:val=""/>
      <w:lvlJc w:val="left"/>
    </w:lvl>
    <w:lvl w:ilvl="6" w:tplc="8BB63748">
      <w:numFmt w:val="decimal"/>
      <w:lvlText w:val=""/>
      <w:lvlJc w:val="left"/>
    </w:lvl>
    <w:lvl w:ilvl="7" w:tplc="0CBAB62A">
      <w:numFmt w:val="decimal"/>
      <w:lvlText w:val=""/>
      <w:lvlJc w:val="left"/>
    </w:lvl>
    <w:lvl w:ilvl="8" w:tplc="EBCEBE22">
      <w:numFmt w:val="decimal"/>
      <w:lvlText w:val=""/>
      <w:lvlJc w:val="left"/>
    </w:lvl>
  </w:abstractNum>
  <w:abstractNum w:abstractNumId="229" w15:restartNumberingAfterBreak="0">
    <w:nsid w:val="000058AD"/>
    <w:multiLevelType w:val="hybridMultilevel"/>
    <w:tmpl w:val="65061A90"/>
    <w:lvl w:ilvl="0" w:tplc="8C0403E4">
      <w:start w:val="1"/>
      <w:numFmt w:val="bullet"/>
      <w:lvlText w:val="С"/>
      <w:lvlJc w:val="left"/>
    </w:lvl>
    <w:lvl w:ilvl="1" w:tplc="9B2C4C58">
      <w:numFmt w:val="decimal"/>
      <w:lvlText w:val=""/>
      <w:lvlJc w:val="left"/>
    </w:lvl>
    <w:lvl w:ilvl="2" w:tplc="1BC260C6">
      <w:numFmt w:val="decimal"/>
      <w:lvlText w:val=""/>
      <w:lvlJc w:val="left"/>
    </w:lvl>
    <w:lvl w:ilvl="3" w:tplc="102EFE58">
      <w:numFmt w:val="decimal"/>
      <w:lvlText w:val=""/>
      <w:lvlJc w:val="left"/>
    </w:lvl>
    <w:lvl w:ilvl="4" w:tplc="3F282FDC">
      <w:numFmt w:val="decimal"/>
      <w:lvlText w:val=""/>
      <w:lvlJc w:val="left"/>
    </w:lvl>
    <w:lvl w:ilvl="5" w:tplc="5E24191E">
      <w:numFmt w:val="decimal"/>
      <w:lvlText w:val=""/>
      <w:lvlJc w:val="left"/>
    </w:lvl>
    <w:lvl w:ilvl="6" w:tplc="14CE75D6">
      <w:numFmt w:val="decimal"/>
      <w:lvlText w:val=""/>
      <w:lvlJc w:val="left"/>
    </w:lvl>
    <w:lvl w:ilvl="7" w:tplc="36BE8196">
      <w:numFmt w:val="decimal"/>
      <w:lvlText w:val=""/>
      <w:lvlJc w:val="left"/>
    </w:lvl>
    <w:lvl w:ilvl="8" w:tplc="FF3EA9B2">
      <w:numFmt w:val="decimal"/>
      <w:lvlText w:val=""/>
      <w:lvlJc w:val="left"/>
    </w:lvl>
  </w:abstractNum>
  <w:abstractNum w:abstractNumId="230" w15:restartNumberingAfterBreak="0">
    <w:nsid w:val="000058C5"/>
    <w:multiLevelType w:val="hybridMultilevel"/>
    <w:tmpl w:val="70B2FF5C"/>
    <w:lvl w:ilvl="0" w:tplc="375C2EAC">
      <w:start w:val="1"/>
      <w:numFmt w:val="bullet"/>
      <w:lvlText w:val="У"/>
      <w:lvlJc w:val="left"/>
    </w:lvl>
    <w:lvl w:ilvl="1" w:tplc="F5EE5AB4">
      <w:numFmt w:val="decimal"/>
      <w:lvlText w:val=""/>
      <w:lvlJc w:val="left"/>
    </w:lvl>
    <w:lvl w:ilvl="2" w:tplc="29121806">
      <w:numFmt w:val="decimal"/>
      <w:lvlText w:val=""/>
      <w:lvlJc w:val="left"/>
    </w:lvl>
    <w:lvl w:ilvl="3" w:tplc="DD84C028">
      <w:numFmt w:val="decimal"/>
      <w:lvlText w:val=""/>
      <w:lvlJc w:val="left"/>
    </w:lvl>
    <w:lvl w:ilvl="4" w:tplc="5574BED2">
      <w:numFmt w:val="decimal"/>
      <w:lvlText w:val=""/>
      <w:lvlJc w:val="left"/>
    </w:lvl>
    <w:lvl w:ilvl="5" w:tplc="F0D0EAFA">
      <w:numFmt w:val="decimal"/>
      <w:lvlText w:val=""/>
      <w:lvlJc w:val="left"/>
    </w:lvl>
    <w:lvl w:ilvl="6" w:tplc="2272E3B2">
      <w:numFmt w:val="decimal"/>
      <w:lvlText w:val=""/>
      <w:lvlJc w:val="left"/>
    </w:lvl>
    <w:lvl w:ilvl="7" w:tplc="C6D2E640">
      <w:numFmt w:val="decimal"/>
      <w:lvlText w:val=""/>
      <w:lvlJc w:val="left"/>
    </w:lvl>
    <w:lvl w:ilvl="8" w:tplc="C76286D8">
      <w:numFmt w:val="decimal"/>
      <w:lvlText w:val=""/>
      <w:lvlJc w:val="left"/>
    </w:lvl>
  </w:abstractNum>
  <w:abstractNum w:abstractNumId="231" w15:restartNumberingAfterBreak="0">
    <w:nsid w:val="000058D5"/>
    <w:multiLevelType w:val="hybridMultilevel"/>
    <w:tmpl w:val="F13AE71A"/>
    <w:lvl w:ilvl="0" w:tplc="8668D964">
      <w:start w:val="1"/>
      <w:numFmt w:val="bullet"/>
      <w:lvlText w:val="У"/>
      <w:lvlJc w:val="left"/>
    </w:lvl>
    <w:lvl w:ilvl="1" w:tplc="6D18B712">
      <w:start w:val="1"/>
      <w:numFmt w:val="decimal"/>
      <w:lvlText w:val="%2)"/>
      <w:lvlJc w:val="left"/>
    </w:lvl>
    <w:lvl w:ilvl="2" w:tplc="B6623DA0">
      <w:start w:val="2"/>
      <w:numFmt w:val="decimal"/>
      <w:lvlText w:val="%3)"/>
      <w:lvlJc w:val="left"/>
    </w:lvl>
    <w:lvl w:ilvl="3" w:tplc="7954F084">
      <w:start w:val="3"/>
      <w:numFmt w:val="decimal"/>
      <w:lvlText w:val="%4)"/>
      <w:lvlJc w:val="left"/>
    </w:lvl>
    <w:lvl w:ilvl="4" w:tplc="932A4388">
      <w:numFmt w:val="decimal"/>
      <w:lvlText w:val=""/>
      <w:lvlJc w:val="left"/>
    </w:lvl>
    <w:lvl w:ilvl="5" w:tplc="09D44A50">
      <w:numFmt w:val="decimal"/>
      <w:lvlText w:val=""/>
      <w:lvlJc w:val="left"/>
    </w:lvl>
    <w:lvl w:ilvl="6" w:tplc="4B14D26C">
      <w:numFmt w:val="decimal"/>
      <w:lvlText w:val=""/>
      <w:lvlJc w:val="left"/>
    </w:lvl>
    <w:lvl w:ilvl="7" w:tplc="11680452">
      <w:numFmt w:val="decimal"/>
      <w:lvlText w:val=""/>
      <w:lvlJc w:val="left"/>
    </w:lvl>
    <w:lvl w:ilvl="8" w:tplc="1EF4D5EE">
      <w:numFmt w:val="decimal"/>
      <w:lvlText w:val=""/>
      <w:lvlJc w:val="left"/>
    </w:lvl>
  </w:abstractNum>
  <w:abstractNum w:abstractNumId="232" w15:restartNumberingAfterBreak="0">
    <w:nsid w:val="000058E6"/>
    <w:multiLevelType w:val="hybridMultilevel"/>
    <w:tmpl w:val="09FEC3CC"/>
    <w:lvl w:ilvl="0" w:tplc="163A18C0">
      <w:start w:val="1"/>
      <w:numFmt w:val="decimal"/>
      <w:lvlText w:val="%1)"/>
      <w:lvlJc w:val="left"/>
    </w:lvl>
    <w:lvl w:ilvl="1" w:tplc="E4F056A2">
      <w:numFmt w:val="decimal"/>
      <w:lvlText w:val=""/>
      <w:lvlJc w:val="left"/>
    </w:lvl>
    <w:lvl w:ilvl="2" w:tplc="08C6EDA6">
      <w:numFmt w:val="decimal"/>
      <w:lvlText w:val=""/>
      <w:lvlJc w:val="left"/>
    </w:lvl>
    <w:lvl w:ilvl="3" w:tplc="AFB078C6">
      <w:numFmt w:val="decimal"/>
      <w:lvlText w:val=""/>
      <w:lvlJc w:val="left"/>
    </w:lvl>
    <w:lvl w:ilvl="4" w:tplc="D81A18EA">
      <w:numFmt w:val="decimal"/>
      <w:lvlText w:val=""/>
      <w:lvlJc w:val="left"/>
    </w:lvl>
    <w:lvl w:ilvl="5" w:tplc="14729C56">
      <w:numFmt w:val="decimal"/>
      <w:lvlText w:val=""/>
      <w:lvlJc w:val="left"/>
    </w:lvl>
    <w:lvl w:ilvl="6" w:tplc="F5C2D2EC">
      <w:numFmt w:val="decimal"/>
      <w:lvlText w:val=""/>
      <w:lvlJc w:val="left"/>
    </w:lvl>
    <w:lvl w:ilvl="7" w:tplc="400C7E5C">
      <w:numFmt w:val="decimal"/>
      <w:lvlText w:val=""/>
      <w:lvlJc w:val="left"/>
    </w:lvl>
    <w:lvl w:ilvl="8" w:tplc="2796F494">
      <w:numFmt w:val="decimal"/>
      <w:lvlText w:val=""/>
      <w:lvlJc w:val="left"/>
    </w:lvl>
  </w:abstractNum>
  <w:abstractNum w:abstractNumId="233" w15:restartNumberingAfterBreak="0">
    <w:nsid w:val="00005940"/>
    <w:multiLevelType w:val="hybridMultilevel"/>
    <w:tmpl w:val="A588FB7A"/>
    <w:lvl w:ilvl="0" w:tplc="FA6A5E5A">
      <w:start w:val="1"/>
      <w:numFmt w:val="bullet"/>
      <w:lvlText w:val="и"/>
      <w:lvlJc w:val="left"/>
    </w:lvl>
    <w:lvl w:ilvl="1" w:tplc="18223202">
      <w:start w:val="21"/>
      <w:numFmt w:val="decimal"/>
      <w:lvlText w:val="%2)"/>
      <w:lvlJc w:val="left"/>
    </w:lvl>
    <w:lvl w:ilvl="2" w:tplc="D256D41E">
      <w:numFmt w:val="decimal"/>
      <w:lvlText w:val=""/>
      <w:lvlJc w:val="left"/>
    </w:lvl>
    <w:lvl w:ilvl="3" w:tplc="44CEF6FE">
      <w:numFmt w:val="decimal"/>
      <w:lvlText w:val=""/>
      <w:lvlJc w:val="left"/>
    </w:lvl>
    <w:lvl w:ilvl="4" w:tplc="356A6B76">
      <w:numFmt w:val="decimal"/>
      <w:lvlText w:val=""/>
      <w:lvlJc w:val="left"/>
    </w:lvl>
    <w:lvl w:ilvl="5" w:tplc="05D4F116">
      <w:numFmt w:val="decimal"/>
      <w:lvlText w:val=""/>
      <w:lvlJc w:val="left"/>
    </w:lvl>
    <w:lvl w:ilvl="6" w:tplc="835E1050">
      <w:numFmt w:val="decimal"/>
      <w:lvlText w:val=""/>
      <w:lvlJc w:val="left"/>
    </w:lvl>
    <w:lvl w:ilvl="7" w:tplc="1C2C3456">
      <w:numFmt w:val="decimal"/>
      <w:lvlText w:val=""/>
      <w:lvlJc w:val="left"/>
    </w:lvl>
    <w:lvl w:ilvl="8" w:tplc="11CAB298">
      <w:numFmt w:val="decimal"/>
      <w:lvlText w:val=""/>
      <w:lvlJc w:val="left"/>
    </w:lvl>
  </w:abstractNum>
  <w:abstractNum w:abstractNumId="234" w15:restartNumberingAfterBreak="0">
    <w:nsid w:val="00005942"/>
    <w:multiLevelType w:val="hybridMultilevel"/>
    <w:tmpl w:val="55B44FA2"/>
    <w:lvl w:ilvl="0" w:tplc="5E16FB02">
      <w:start w:val="1"/>
      <w:numFmt w:val="bullet"/>
      <w:lvlText w:val="и"/>
      <w:lvlJc w:val="left"/>
    </w:lvl>
    <w:lvl w:ilvl="1" w:tplc="1AF2397C">
      <w:start w:val="1"/>
      <w:numFmt w:val="decimal"/>
      <w:lvlText w:val="%2)"/>
      <w:lvlJc w:val="left"/>
    </w:lvl>
    <w:lvl w:ilvl="2" w:tplc="CB2E4976">
      <w:numFmt w:val="decimal"/>
      <w:lvlText w:val=""/>
      <w:lvlJc w:val="left"/>
    </w:lvl>
    <w:lvl w:ilvl="3" w:tplc="A4D2A92C">
      <w:numFmt w:val="decimal"/>
      <w:lvlText w:val=""/>
      <w:lvlJc w:val="left"/>
    </w:lvl>
    <w:lvl w:ilvl="4" w:tplc="9334C85C">
      <w:numFmt w:val="decimal"/>
      <w:lvlText w:val=""/>
      <w:lvlJc w:val="left"/>
    </w:lvl>
    <w:lvl w:ilvl="5" w:tplc="FFB67D54">
      <w:numFmt w:val="decimal"/>
      <w:lvlText w:val=""/>
      <w:lvlJc w:val="left"/>
    </w:lvl>
    <w:lvl w:ilvl="6" w:tplc="75B8B016">
      <w:numFmt w:val="decimal"/>
      <w:lvlText w:val=""/>
      <w:lvlJc w:val="left"/>
    </w:lvl>
    <w:lvl w:ilvl="7" w:tplc="E6F836C2">
      <w:numFmt w:val="decimal"/>
      <w:lvlText w:val=""/>
      <w:lvlJc w:val="left"/>
    </w:lvl>
    <w:lvl w:ilvl="8" w:tplc="2710ECB4">
      <w:numFmt w:val="decimal"/>
      <w:lvlText w:val=""/>
      <w:lvlJc w:val="left"/>
    </w:lvl>
  </w:abstractNum>
  <w:abstractNum w:abstractNumId="235" w15:restartNumberingAfterBreak="0">
    <w:nsid w:val="00005A70"/>
    <w:multiLevelType w:val="hybridMultilevel"/>
    <w:tmpl w:val="FFDAEE4A"/>
    <w:lvl w:ilvl="0" w:tplc="33DE1E22">
      <w:start w:val="4"/>
      <w:numFmt w:val="decimal"/>
      <w:lvlText w:val="%1)"/>
      <w:lvlJc w:val="left"/>
    </w:lvl>
    <w:lvl w:ilvl="1" w:tplc="8668B1C0">
      <w:numFmt w:val="decimal"/>
      <w:lvlText w:val=""/>
      <w:lvlJc w:val="left"/>
    </w:lvl>
    <w:lvl w:ilvl="2" w:tplc="8578C840">
      <w:numFmt w:val="decimal"/>
      <w:lvlText w:val=""/>
      <w:lvlJc w:val="left"/>
    </w:lvl>
    <w:lvl w:ilvl="3" w:tplc="BC582392">
      <w:numFmt w:val="decimal"/>
      <w:lvlText w:val=""/>
      <w:lvlJc w:val="left"/>
    </w:lvl>
    <w:lvl w:ilvl="4" w:tplc="F97EE360">
      <w:numFmt w:val="decimal"/>
      <w:lvlText w:val=""/>
      <w:lvlJc w:val="left"/>
    </w:lvl>
    <w:lvl w:ilvl="5" w:tplc="829402BE">
      <w:numFmt w:val="decimal"/>
      <w:lvlText w:val=""/>
      <w:lvlJc w:val="left"/>
    </w:lvl>
    <w:lvl w:ilvl="6" w:tplc="A0402C5A">
      <w:numFmt w:val="decimal"/>
      <w:lvlText w:val=""/>
      <w:lvlJc w:val="left"/>
    </w:lvl>
    <w:lvl w:ilvl="7" w:tplc="E450692A">
      <w:numFmt w:val="decimal"/>
      <w:lvlText w:val=""/>
      <w:lvlJc w:val="left"/>
    </w:lvl>
    <w:lvl w:ilvl="8" w:tplc="FA0065C6">
      <w:numFmt w:val="decimal"/>
      <w:lvlText w:val=""/>
      <w:lvlJc w:val="left"/>
    </w:lvl>
  </w:abstractNum>
  <w:abstractNum w:abstractNumId="236" w15:restartNumberingAfterBreak="0">
    <w:nsid w:val="00005AB0"/>
    <w:multiLevelType w:val="hybridMultilevel"/>
    <w:tmpl w:val="C7C093A2"/>
    <w:lvl w:ilvl="0" w:tplc="2CBED2E4">
      <w:start w:val="1"/>
      <w:numFmt w:val="bullet"/>
      <w:lvlText w:val="-"/>
      <w:lvlJc w:val="left"/>
    </w:lvl>
    <w:lvl w:ilvl="1" w:tplc="140677E0">
      <w:numFmt w:val="decimal"/>
      <w:lvlText w:val=""/>
      <w:lvlJc w:val="left"/>
    </w:lvl>
    <w:lvl w:ilvl="2" w:tplc="284E8BAA">
      <w:numFmt w:val="decimal"/>
      <w:lvlText w:val=""/>
      <w:lvlJc w:val="left"/>
    </w:lvl>
    <w:lvl w:ilvl="3" w:tplc="76AAD4BE">
      <w:numFmt w:val="decimal"/>
      <w:lvlText w:val=""/>
      <w:lvlJc w:val="left"/>
    </w:lvl>
    <w:lvl w:ilvl="4" w:tplc="1E2AAA70">
      <w:numFmt w:val="decimal"/>
      <w:lvlText w:val=""/>
      <w:lvlJc w:val="left"/>
    </w:lvl>
    <w:lvl w:ilvl="5" w:tplc="0CE40072">
      <w:numFmt w:val="decimal"/>
      <w:lvlText w:val=""/>
      <w:lvlJc w:val="left"/>
    </w:lvl>
    <w:lvl w:ilvl="6" w:tplc="7F32FF70">
      <w:numFmt w:val="decimal"/>
      <w:lvlText w:val=""/>
      <w:lvlJc w:val="left"/>
    </w:lvl>
    <w:lvl w:ilvl="7" w:tplc="14DE02D4">
      <w:numFmt w:val="decimal"/>
      <w:lvlText w:val=""/>
      <w:lvlJc w:val="left"/>
    </w:lvl>
    <w:lvl w:ilvl="8" w:tplc="C234EDB2">
      <w:numFmt w:val="decimal"/>
      <w:lvlText w:val=""/>
      <w:lvlJc w:val="left"/>
    </w:lvl>
  </w:abstractNum>
  <w:abstractNum w:abstractNumId="237" w15:restartNumberingAfterBreak="0">
    <w:nsid w:val="00005AE7"/>
    <w:multiLevelType w:val="hybridMultilevel"/>
    <w:tmpl w:val="FF60CE9C"/>
    <w:lvl w:ilvl="0" w:tplc="AAF27632">
      <w:start w:val="1"/>
      <w:numFmt w:val="decimal"/>
      <w:lvlText w:val="%1)"/>
      <w:lvlJc w:val="left"/>
    </w:lvl>
    <w:lvl w:ilvl="1" w:tplc="E55ED408">
      <w:start w:val="1"/>
      <w:numFmt w:val="bullet"/>
      <w:lvlText w:val="-"/>
      <w:lvlJc w:val="left"/>
    </w:lvl>
    <w:lvl w:ilvl="2" w:tplc="CCC6829A">
      <w:numFmt w:val="decimal"/>
      <w:lvlText w:val=""/>
      <w:lvlJc w:val="left"/>
    </w:lvl>
    <w:lvl w:ilvl="3" w:tplc="C78E066C">
      <w:numFmt w:val="decimal"/>
      <w:lvlText w:val=""/>
      <w:lvlJc w:val="left"/>
    </w:lvl>
    <w:lvl w:ilvl="4" w:tplc="9EBAE856">
      <w:numFmt w:val="decimal"/>
      <w:lvlText w:val=""/>
      <w:lvlJc w:val="left"/>
    </w:lvl>
    <w:lvl w:ilvl="5" w:tplc="E13C6A40">
      <w:numFmt w:val="decimal"/>
      <w:lvlText w:val=""/>
      <w:lvlJc w:val="left"/>
    </w:lvl>
    <w:lvl w:ilvl="6" w:tplc="862CC862">
      <w:numFmt w:val="decimal"/>
      <w:lvlText w:val=""/>
      <w:lvlJc w:val="left"/>
    </w:lvl>
    <w:lvl w:ilvl="7" w:tplc="077A2A46">
      <w:numFmt w:val="decimal"/>
      <w:lvlText w:val=""/>
      <w:lvlJc w:val="left"/>
    </w:lvl>
    <w:lvl w:ilvl="8" w:tplc="1E90C3EE">
      <w:numFmt w:val="decimal"/>
      <w:lvlText w:val=""/>
      <w:lvlJc w:val="left"/>
    </w:lvl>
  </w:abstractNum>
  <w:abstractNum w:abstractNumId="238" w15:restartNumberingAfterBreak="0">
    <w:nsid w:val="00005B60"/>
    <w:multiLevelType w:val="hybridMultilevel"/>
    <w:tmpl w:val="61DE1964"/>
    <w:lvl w:ilvl="0" w:tplc="83086BFC">
      <w:start w:val="1"/>
      <w:numFmt w:val="bullet"/>
      <w:lvlText w:val="-"/>
      <w:lvlJc w:val="left"/>
    </w:lvl>
    <w:lvl w:ilvl="1" w:tplc="3D92789E">
      <w:numFmt w:val="decimal"/>
      <w:lvlText w:val=""/>
      <w:lvlJc w:val="left"/>
    </w:lvl>
    <w:lvl w:ilvl="2" w:tplc="E9920C0C">
      <w:numFmt w:val="decimal"/>
      <w:lvlText w:val=""/>
      <w:lvlJc w:val="left"/>
    </w:lvl>
    <w:lvl w:ilvl="3" w:tplc="86249EB8">
      <w:numFmt w:val="decimal"/>
      <w:lvlText w:val=""/>
      <w:lvlJc w:val="left"/>
    </w:lvl>
    <w:lvl w:ilvl="4" w:tplc="97260D66">
      <w:numFmt w:val="decimal"/>
      <w:lvlText w:val=""/>
      <w:lvlJc w:val="left"/>
    </w:lvl>
    <w:lvl w:ilvl="5" w:tplc="53E4D488">
      <w:numFmt w:val="decimal"/>
      <w:lvlText w:val=""/>
      <w:lvlJc w:val="left"/>
    </w:lvl>
    <w:lvl w:ilvl="6" w:tplc="F05EEB14">
      <w:numFmt w:val="decimal"/>
      <w:lvlText w:val=""/>
      <w:lvlJc w:val="left"/>
    </w:lvl>
    <w:lvl w:ilvl="7" w:tplc="0FC44140">
      <w:numFmt w:val="decimal"/>
      <w:lvlText w:val=""/>
      <w:lvlJc w:val="left"/>
    </w:lvl>
    <w:lvl w:ilvl="8" w:tplc="C92C2F24">
      <w:numFmt w:val="decimal"/>
      <w:lvlText w:val=""/>
      <w:lvlJc w:val="left"/>
    </w:lvl>
  </w:abstractNum>
  <w:abstractNum w:abstractNumId="239" w15:restartNumberingAfterBreak="0">
    <w:nsid w:val="00005CCA"/>
    <w:multiLevelType w:val="hybridMultilevel"/>
    <w:tmpl w:val="78C80934"/>
    <w:lvl w:ilvl="0" w:tplc="90CEAEF0">
      <w:start w:val="1"/>
      <w:numFmt w:val="bullet"/>
      <w:lvlText w:val="-"/>
      <w:lvlJc w:val="left"/>
    </w:lvl>
    <w:lvl w:ilvl="1" w:tplc="DB7E25EC">
      <w:numFmt w:val="decimal"/>
      <w:lvlText w:val=""/>
      <w:lvlJc w:val="left"/>
    </w:lvl>
    <w:lvl w:ilvl="2" w:tplc="58867A04">
      <w:numFmt w:val="decimal"/>
      <w:lvlText w:val=""/>
      <w:lvlJc w:val="left"/>
    </w:lvl>
    <w:lvl w:ilvl="3" w:tplc="48901E68">
      <w:numFmt w:val="decimal"/>
      <w:lvlText w:val=""/>
      <w:lvlJc w:val="left"/>
    </w:lvl>
    <w:lvl w:ilvl="4" w:tplc="D6980E5A">
      <w:numFmt w:val="decimal"/>
      <w:lvlText w:val=""/>
      <w:lvlJc w:val="left"/>
    </w:lvl>
    <w:lvl w:ilvl="5" w:tplc="05A273AA">
      <w:numFmt w:val="decimal"/>
      <w:lvlText w:val=""/>
      <w:lvlJc w:val="left"/>
    </w:lvl>
    <w:lvl w:ilvl="6" w:tplc="E53E1B22">
      <w:numFmt w:val="decimal"/>
      <w:lvlText w:val=""/>
      <w:lvlJc w:val="left"/>
    </w:lvl>
    <w:lvl w:ilvl="7" w:tplc="43269AD6">
      <w:numFmt w:val="decimal"/>
      <w:lvlText w:val=""/>
      <w:lvlJc w:val="left"/>
    </w:lvl>
    <w:lvl w:ilvl="8" w:tplc="8F900BDE">
      <w:numFmt w:val="decimal"/>
      <w:lvlText w:val=""/>
      <w:lvlJc w:val="left"/>
    </w:lvl>
  </w:abstractNum>
  <w:abstractNum w:abstractNumId="240" w15:restartNumberingAfterBreak="0">
    <w:nsid w:val="00005CDF"/>
    <w:multiLevelType w:val="hybridMultilevel"/>
    <w:tmpl w:val="73609AA8"/>
    <w:lvl w:ilvl="0" w:tplc="C99E4B96">
      <w:start w:val="1"/>
      <w:numFmt w:val="bullet"/>
      <w:lvlText w:val="у"/>
      <w:lvlJc w:val="left"/>
    </w:lvl>
    <w:lvl w:ilvl="1" w:tplc="22E4ED94">
      <w:start w:val="1"/>
      <w:numFmt w:val="bullet"/>
      <w:lvlText w:val="У"/>
      <w:lvlJc w:val="left"/>
    </w:lvl>
    <w:lvl w:ilvl="2" w:tplc="D9EE3380">
      <w:numFmt w:val="decimal"/>
      <w:lvlText w:val=""/>
      <w:lvlJc w:val="left"/>
    </w:lvl>
    <w:lvl w:ilvl="3" w:tplc="3FE00474">
      <w:numFmt w:val="decimal"/>
      <w:lvlText w:val=""/>
      <w:lvlJc w:val="left"/>
    </w:lvl>
    <w:lvl w:ilvl="4" w:tplc="21841F34">
      <w:numFmt w:val="decimal"/>
      <w:lvlText w:val=""/>
      <w:lvlJc w:val="left"/>
    </w:lvl>
    <w:lvl w:ilvl="5" w:tplc="76F62B10">
      <w:numFmt w:val="decimal"/>
      <w:lvlText w:val=""/>
      <w:lvlJc w:val="left"/>
    </w:lvl>
    <w:lvl w:ilvl="6" w:tplc="8B5E1928">
      <w:numFmt w:val="decimal"/>
      <w:lvlText w:val=""/>
      <w:lvlJc w:val="left"/>
    </w:lvl>
    <w:lvl w:ilvl="7" w:tplc="6B0AF38C">
      <w:numFmt w:val="decimal"/>
      <w:lvlText w:val=""/>
      <w:lvlJc w:val="left"/>
    </w:lvl>
    <w:lvl w:ilvl="8" w:tplc="FE20C77E">
      <w:numFmt w:val="decimal"/>
      <w:lvlText w:val=""/>
      <w:lvlJc w:val="left"/>
    </w:lvl>
  </w:abstractNum>
  <w:abstractNum w:abstractNumId="241" w15:restartNumberingAfterBreak="0">
    <w:nsid w:val="00005D17"/>
    <w:multiLevelType w:val="hybridMultilevel"/>
    <w:tmpl w:val="C590D944"/>
    <w:lvl w:ilvl="0" w:tplc="9D52D47E">
      <w:start w:val="1"/>
      <w:numFmt w:val="bullet"/>
      <w:lvlText w:val="у"/>
      <w:lvlJc w:val="left"/>
    </w:lvl>
    <w:lvl w:ilvl="1" w:tplc="A51A71BE">
      <w:numFmt w:val="decimal"/>
      <w:lvlText w:val=""/>
      <w:lvlJc w:val="left"/>
    </w:lvl>
    <w:lvl w:ilvl="2" w:tplc="10CA8FD4">
      <w:numFmt w:val="decimal"/>
      <w:lvlText w:val=""/>
      <w:lvlJc w:val="left"/>
    </w:lvl>
    <w:lvl w:ilvl="3" w:tplc="41ACBE1C">
      <w:numFmt w:val="decimal"/>
      <w:lvlText w:val=""/>
      <w:lvlJc w:val="left"/>
    </w:lvl>
    <w:lvl w:ilvl="4" w:tplc="EC90E5D2">
      <w:numFmt w:val="decimal"/>
      <w:lvlText w:val=""/>
      <w:lvlJc w:val="left"/>
    </w:lvl>
    <w:lvl w:ilvl="5" w:tplc="6F6859D8">
      <w:numFmt w:val="decimal"/>
      <w:lvlText w:val=""/>
      <w:lvlJc w:val="left"/>
    </w:lvl>
    <w:lvl w:ilvl="6" w:tplc="394800AC">
      <w:numFmt w:val="decimal"/>
      <w:lvlText w:val=""/>
      <w:lvlJc w:val="left"/>
    </w:lvl>
    <w:lvl w:ilvl="7" w:tplc="1FF692A2">
      <w:numFmt w:val="decimal"/>
      <w:lvlText w:val=""/>
      <w:lvlJc w:val="left"/>
    </w:lvl>
    <w:lvl w:ilvl="8" w:tplc="B34296A0">
      <w:numFmt w:val="decimal"/>
      <w:lvlText w:val=""/>
      <w:lvlJc w:val="left"/>
    </w:lvl>
  </w:abstractNum>
  <w:abstractNum w:abstractNumId="242" w15:restartNumberingAfterBreak="0">
    <w:nsid w:val="00005D27"/>
    <w:multiLevelType w:val="hybridMultilevel"/>
    <w:tmpl w:val="B1CC800A"/>
    <w:lvl w:ilvl="0" w:tplc="82A8CCE2">
      <w:start w:val="1"/>
      <w:numFmt w:val="bullet"/>
      <w:lvlText w:val="-"/>
      <w:lvlJc w:val="left"/>
    </w:lvl>
    <w:lvl w:ilvl="1" w:tplc="7DF82F3A">
      <w:numFmt w:val="decimal"/>
      <w:lvlText w:val=""/>
      <w:lvlJc w:val="left"/>
    </w:lvl>
    <w:lvl w:ilvl="2" w:tplc="5142B952">
      <w:numFmt w:val="decimal"/>
      <w:lvlText w:val=""/>
      <w:lvlJc w:val="left"/>
    </w:lvl>
    <w:lvl w:ilvl="3" w:tplc="FCD4F01C">
      <w:numFmt w:val="decimal"/>
      <w:lvlText w:val=""/>
      <w:lvlJc w:val="left"/>
    </w:lvl>
    <w:lvl w:ilvl="4" w:tplc="F1583C98">
      <w:numFmt w:val="decimal"/>
      <w:lvlText w:val=""/>
      <w:lvlJc w:val="left"/>
    </w:lvl>
    <w:lvl w:ilvl="5" w:tplc="E6F86942">
      <w:numFmt w:val="decimal"/>
      <w:lvlText w:val=""/>
      <w:lvlJc w:val="left"/>
    </w:lvl>
    <w:lvl w:ilvl="6" w:tplc="9A8A13D0">
      <w:numFmt w:val="decimal"/>
      <w:lvlText w:val=""/>
      <w:lvlJc w:val="left"/>
    </w:lvl>
    <w:lvl w:ilvl="7" w:tplc="95684A32">
      <w:numFmt w:val="decimal"/>
      <w:lvlText w:val=""/>
      <w:lvlJc w:val="left"/>
    </w:lvl>
    <w:lvl w:ilvl="8" w:tplc="D488FF28">
      <w:numFmt w:val="decimal"/>
      <w:lvlText w:val=""/>
      <w:lvlJc w:val="left"/>
    </w:lvl>
  </w:abstractNum>
  <w:abstractNum w:abstractNumId="243" w15:restartNumberingAfterBreak="0">
    <w:nsid w:val="00005D2A"/>
    <w:multiLevelType w:val="hybridMultilevel"/>
    <w:tmpl w:val="60680408"/>
    <w:lvl w:ilvl="0" w:tplc="124C2B4A">
      <w:start w:val="1"/>
      <w:numFmt w:val="bullet"/>
      <w:lvlText w:val="-"/>
      <w:lvlJc w:val="left"/>
    </w:lvl>
    <w:lvl w:ilvl="1" w:tplc="2006CAF8">
      <w:numFmt w:val="decimal"/>
      <w:lvlText w:val=""/>
      <w:lvlJc w:val="left"/>
    </w:lvl>
    <w:lvl w:ilvl="2" w:tplc="4418A9B6">
      <w:numFmt w:val="decimal"/>
      <w:lvlText w:val=""/>
      <w:lvlJc w:val="left"/>
    </w:lvl>
    <w:lvl w:ilvl="3" w:tplc="3B78E9CA">
      <w:numFmt w:val="decimal"/>
      <w:lvlText w:val=""/>
      <w:lvlJc w:val="left"/>
    </w:lvl>
    <w:lvl w:ilvl="4" w:tplc="A8509C98">
      <w:numFmt w:val="decimal"/>
      <w:lvlText w:val=""/>
      <w:lvlJc w:val="left"/>
    </w:lvl>
    <w:lvl w:ilvl="5" w:tplc="1DAE141C">
      <w:numFmt w:val="decimal"/>
      <w:lvlText w:val=""/>
      <w:lvlJc w:val="left"/>
    </w:lvl>
    <w:lvl w:ilvl="6" w:tplc="D5325738">
      <w:numFmt w:val="decimal"/>
      <w:lvlText w:val=""/>
      <w:lvlJc w:val="left"/>
    </w:lvl>
    <w:lvl w:ilvl="7" w:tplc="5B16EA5A">
      <w:numFmt w:val="decimal"/>
      <w:lvlText w:val=""/>
      <w:lvlJc w:val="left"/>
    </w:lvl>
    <w:lvl w:ilvl="8" w:tplc="3230A836">
      <w:numFmt w:val="decimal"/>
      <w:lvlText w:val=""/>
      <w:lvlJc w:val="left"/>
    </w:lvl>
  </w:abstractNum>
  <w:abstractNum w:abstractNumId="244" w15:restartNumberingAfterBreak="0">
    <w:nsid w:val="00005D2B"/>
    <w:multiLevelType w:val="hybridMultilevel"/>
    <w:tmpl w:val="2EBE7358"/>
    <w:lvl w:ilvl="0" w:tplc="8FC2AB4C">
      <w:start w:val="1"/>
      <w:numFmt w:val="bullet"/>
      <w:lvlText w:val="У"/>
      <w:lvlJc w:val="left"/>
    </w:lvl>
    <w:lvl w:ilvl="1" w:tplc="F822DF82">
      <w:start w:val="1"/>
      <w:numFmt w:val="bullet"/>
      <w:lvlText w:val="-"/>
      <w:lvlJc w:val="left"/>
    </w:lvl>
    <w:lvl w:ilvl="2" w:tplc="28245012">
      <w:numFmt w:val="decimal"/>
      <w:lvlText w:val=""/>
      <w:lvlJc w:val="left"/>
    </w:lvl>
    <w:lvl w:ilvl="3" w:tplc="1B10A5F0">
      <w:numFmt w:val="decimal"/>
      <w:lvlText w:val=""/>
      <w:lvlJc w:val="left"/>
    </w:lvl>
    <w:lvl w:ilvl="4" w:tplc="520C0A22">
      <w:numFmt w:val="decimal"/>
      <w:lvlText w:val=""/>
      <w:lvlJc w:val="left"/>
    </w:lvl>
    <w:lvl w:ilvl="5" w:tplc="0DB8CAA0">
      <w:numFmt w:val="decimal"/>
      <w:lvlText w:val=""/>
      <w:lvlJc w:val="left"/>
    </w:lvl>
    <w:lvl w:ilvl="6" w:tplc="E0CEF456">
      <w:numFmt w:val="decimal"/>
      <w:lvlText w:val=""/>
      <w:lvlJc w:val="left"/>
    </w:lvl>
    <w:lvl w:ilvl="7" w:tplc="0EBEE9AA">
      <w:numFmt w:val="decimal"/>
      <w:lvlText w:val=""/>
      <w:lvlJc w:val="left"/>
    </w:lvl>
    <w:lvl w:ilvl="8" w:tplc="D31EE580">
      <w:numFmt w:val="decimal"/>
      <w:lvlText w:val=""/>
      <w:lvlJc w:val="left"/>
    </w:lvl>
  </w:abstractNum>
  <w:abstractNum w:abstractNumId="245" w15:restartNumberingAfterBreak="0">
    <w:nsid w:val="00005D3D"/>
    <w:multiLevelType w:val="hybridMultilevel"/>
    <w:tmpl w:val="3D881BA2"/>
    <w:lvl w:ilvl="0" w:tplc="6E1C94BE">
      <w:start w:val="5"/>
      <w:numFmt w:val="decimal"/>
      <w:lvlText w:val="%1)"/>
      <w:lvlJc w:val="left"/>
    </w:lvl>
    <w:lvl w:ilvl="1" w:tplc="D99CCEF6">
      <w:numFmt w:val="decimal"/>
      <w:lvlText w:val=""/>
      <w:lvlJc w:val="left"/>
    </w:lvl>
    <w:lvl w:ilvl="2" w:tplc="5E741424">
      <w:numFmt w:val="decimal"/>
      <w:lvlText w:val=""/>
      <w:lvlJc w:val="left"/>
    </w:lvl>
    <w:lvl w:ilvl="3" w:tplc="E8E4050E">
      <w:numFmt w:val="decimal"/>
      <w:lvlText w:val=""/>
      <w:lvlJc w:val="left"/>
    </w:lvl>
    <w:lvl w:ilvl="4" w:tplc="3D346EE8">
      <w:numFmt w:val="decimal"/>
      <w:lvlText w:val=""/>
      <w:lvlJc w:val="left"/>
    </w:lvl>
    <w:lvl w:ilvl="5" w:tplc="274E64DC">
      <w:numFmt w:val="decimal"/>
      <w:lvlText w:val=""/>
      <w:lvlJc w:val="left"/>
    </w:lvl>
    <w:lvl w:ilvl="6" w:tplc="EAAA2B22">
      <w:numFmt w:val="decimal"/>
      <w:lvlText w:val=""/>
      <w:lvlJc w:val="left"/>
    </w:lvl>
    <w:lvl w:ilvl="7" w:tplc="3C5AA250">
      <w:numFmt w:val="decimal"/>
      <w:lvlText w:val=""/>
      <w:lvlJc w:val="left"/>
    </w:lvl>
    <w:lvl w:ilvl="8" w:tplc="45B8F418">
      <w:numFmt w:val="decimal"/>
      <w:lvlText w:val=""/>
      <w:lvlJc w:val="left"/>
    </w:lvl>
  </w:abstractNum>
  <w:abstractNum w:abstractNumId="246" w15:restartNumberingAfterBreak="0">
    <w:nsid w:val="00005DB8"/>
    <w:multiLevelType w:val="hybridMultilevel"/>
    <w:tmpl w:val="D646CDA0"/>
    <w:lvl w:ilvl="0" w:tplc="1CC2A31E">
      <w:start w:val="1"/>
      <w:numFmt w:val="bullet"/>
      <w:lvlText w:val="-"/>
      <w:lvlJc w:val="left"/>
    </w:lvl>
    <w:lvl w:ilvl="1" w:tplc="3C54F2E2">
      <w:numFmt w:val="decimal"/>
      <w:lvlText w:val=""/>
      <w:lvlJc w:val="left"/>
    </w:lvl>
    <w:lvl w:ilvl="2" w:tplc="564E3FC0">
      <w:numFmt w:val="decimal"/>
      <w:lvlText w:val=""/>
      <w:lvlJc w:val="left"/>
    </w:lvl>
    <w:lvl w:ilvl="3" w:tplc="27B22C08">
      <w:numFmt w:val="decimal"/>
      <w:lvlText w:val=""/>
      <w:lvlJc w:val="left"/>
    </w:lvl>
    <w:lvl w:ilvl="4" w:tplc="A84262D6">
      <w:numFmt w:val="decimal"/>
      <w:lvlText w:val=""/>
      <w:lvlJc w:val="left"/>
    </w:lvl>
    <w:lvl w:ilvl="5" w:tplc="14BCDB8C">
      <w:numFmt w:val="decimal"/>
      <w:lvlText w:val=""/>
      <w:lvlJc w:val="left"/>
    </w:lvl>
    <w:lvl w:ilvl="6" w:tplc="05AC0EAE">
      <w:numFmt w:val="decimal"/>
      <w:lvlText w:val=""/>
      <w:lvlJc w:val="left"/>
    </w:lvl>
    <w:lvl w:ilvl="7" w:tplc="83283066">
      <w:numFmt w:val="decimal"/>
      <w:lvlText w:val=""/>
      <w:lvlJc w:val="left"/>
    </w:lvl>
    <w:lvl w:ilvl="8" w:tplc="246CC94E">
      <w:numFmt w:val="decimal"/>
      <w:lvlText w:val=""/>
      <w:lvlJc w:val="left"/>
    </w:lvl>
  </w:abstractNum>
  <w:abstractNum w:abstractNumId="247" w15:restartNumberingAfterBreak="0">
    <w:nsid w:val="00005DE9"/>
    <w:multiLevelType w:val="hybridMultilevel"/>
    <w:tmpl w:val="46A0B9D4"/>
    <w:lvl w:ilvl="0" w:tplc="6E7C2274">
      <w:start w:val="1"/>
      <w:numFmt w:val="decimal"/>
      <w:lvlText w:val="%1)"/>
      <w:lvlJc w:val="left"/>
    </w:lvl>
    <w:lvl w:ilvl="1" w:tplc="131A1D8C">
      <w:numFmt w:val="decimal"/>
      <w:lvlText w:val=""/>
      <w:lvlJc w:val="left"/>
    </w:lvl>
    <w:lvl w:ilvl="2" w:tplc="FAB6CA38">
      <w:numFmt w:val="decimal"/>
      <w:lvlText w:val=""/>
      <w:lvlJc w:val="left"/>
    </w:lvl>
    <w:lvl w:ilvl="3" w:tplc="416E671E">
      <w:numFmt w:val="decimal"/>
      <w:lvlText w:val=""/>
      <w:lvlJc w:val="left"/>
    </w:lvl>
    <w:lvl w:ilvl="4" w:tplc="826C0D5C">
      <w:numFmt w:val="decimal"/>
      <w:lvlText w:val=""/>
      <w:lvlJc w:val="left"/>
    </w:lvl>
    <w:lvl w:ilvl="5" w:tplc="E29E7826">
      <w:numFmt w:val="decimal"/>
      <w:lvlText w:val=""/>
      <w:lvlJc w:val="left"/>
    </w:lvl>
    <w:lvl w:ilvl="6" w:tplc="EE723C50">
      <w:numFmt w:val="decimal"/>
      <w:lvlText w:val=""/>
      <w:lvlJc w:val="left"/>
    </w:lvl>
    <w:lvl w:ilvl="7" w:tplc="38242DA8">
      <w:numFmt w:val="decimal"/>
      <w:lvlText w:val=""/>
      <w:lvlJc w:val="left"/>
    </w:lvl>
    <w:lvl w:ilvl="8" w:tplc="118EE38C">
      <w:numFmt w:val="decimal"/>
      <w:lvlText w:val=""/>
      <w:lvlJc w:val="left"/>
    </w:lvl>
  </w:abstractNum>
  <w:abstractNum w:abstractNumId="248" w15:restartNumberingAfterBreak="0">
    <w:nsid w:val="00005EA5"/>
    <w:multiLevelType w:val="hybridMultilevel"/>
    <w:tmpl w:val="70BC39DA"/>
    <w:lvl w:ilvl="0" w:tplc="C05E807A">
      <w:start w:val="1"/>
      <w:numFmt w:val="bullet"/>
      <w:lvlText w:val="-"/>
      <w:lvlJc w:val="left"/>
    </w:lvl>
    <w:lvl w:ilvl="1" w:tplc="38FEC7A4">
      <w:numFmt w:val="decimal"/>
      <w:lvlText w:val=""/>
      <w:lvlJc w:val="left"/>
    </w:lvl>
    <w:lvl w:ilvl="2" w:tplc="598A8488">
      <w:numFmt w:val="decimal"/>
      <w:lvlText w:val=""/>
      <w:lvlJc w:val="left"/>
    </w:lvl>
    <w:lvl w:ilvl="3" w:tplc="C4C0A750">
      <w:numFmt w:val="decimal"/>
      <w:lvlText w:val=""/>
      <w:lvlJc w:val="left"/>
    </w:lvl>
    <w:lvl w:ilvl="4" w:tplc="2F507D3E">
      <w:numFmt w:val="decimal"/>
      <w:lvlText w:val=""/>
      <w:lvlJc w:val="left"/>
    </w:lvl>
    <w:lvl w:ilvl="5" w:tplc="2020EE0A">
      <w:numFmt w:val="decimal"/>
      <w:lvlText w:val=""/>
      <w:lvlJc w:val="left"/>
    </w:lvl>
    <w:lvl w:ilvl="6" w:tplc="93828248">
      <w:numFmt w:val="decimal"/>
      <w:lvlText w:val=""/>
      <w:lvlJc w:val="left"/>
    </w:lvl>
    <w:lvl w:ilvl="7" w:tplc="670CB306">
      <w:numFmt w:val="decimal"/>
      <w:lvlText w:val=""/>
      <w:lvlJc w:val="left"/>
    </w:lvl>
    <w:lvl w:ilvl="8" w:tplc="600647C6">
      <w:numFmt w:val="decimal"/>
      <w:lvlText w:val=""/>
      <w:lvlJc w:val="left"/>
    </w:lvl>
  </w:abstractNum>
  <w:abstractNum w:abstractNumId="249" w15:restartNumberingAfterBreak="0">
    <w:nsid w:val="00005F67"/>
    <w:multiLevelType w:val="hybridMultilevel"/>
    <w:tmpl w:val="1EF06158"/>
    <w:lvl w:ilvl="0" w:tplc="D6D09502">
      <w:start w:val="4"/>
      <w:numFmt w:val="decimal"/>
      <w:lvlText w:val="%1)"/>
      <w:lvlJc w:val="left"/>
    </w:lvl>
    <w:lvl w:ilvl="1" w:tplc="E39672B6">
      <w:numFmt w:val="decimal"/>
      <w:lvlText w:val=""/>
      <w:lvlJc w:val="left"/>
    </w:lvl>
    <w:lvl w:ilvl="2" w:tplc="2586119C">
      <w:numFmt w:val="decimal"/>
      <w:lvlText w:val=""/>
      <w:lvlJc w:val="left"/>
    </w:lvl>
    <w:lvl w:ilvl="3" w:tplc="E5AED5A4">
      <w:numFmt w:val="decimal"/>
      <w:lvlText w:val=""/>
      <w:lvlJc w:val="left"/>
    </w:lvl>
    <w:lvl w:ilvl="4" w:tplc="76866D8C">
      <w:numFmt w:val="decimal"/>
      <w:lvlText w:val=""/>
      <w:lvlJc w:val="left"/>
    </w:lvl>
    <w:lvl w:ilvl="5" w:tplc="1EA062C0">
      <w:numFmt w:val="decimal"/>
      <w:lvlText w:val=""/>
      <w:lvlJc w:val="left"/>
    </w:lvl>
    <w:lvl w:ilvl="6" w:tplc="B4EE9450">
      <w:numFmt w:val="decimal"/>
      <w:lvlText w:val=""/>
      <w:lvlJc w:val="left"/>
    </w:lvl>
    <w:lvl w:ilvl="7" w:tplc="2BACBFC0">
      <w:numFmt w:val="decimal"/>
      <w:lvlText w:val=""/>
      <w:lvlJc w:val="left"/>
    </w:lvl>
    <w:lvl w:ilvl="8" w:tplc="AC50FAF4">
      <w:numFmt w:val="decimal"/>
      <w:lvlText w:val=""/>
      <w:lvlJc w:val="left"/>
    </w:lvl>
  </w:abstractNum>
  <w:abstractNum w:abstractNumId="250" w15:restartNumberingAfterBreak="0">
    <w:nsid w:val="00006014"/>
    <w:multiLevelType w:val="hybridMultilevel"/>
    <w:tmpl w:val="605AD612"/>
    <w:lvl w:ilvl="0" w:tplc="1B0E4A2C">
      <w:start w:val="17"/>
      <w:numFmt w:val="decimal"/>
      <w:lvlText w:val="%1)"/>
      <w:lvlJc w:val="left"/>
    </w:lvl>
    <w:lvl w:ilvl="1" w:tplc="EECA6C1E">
      <w:numFmt w:val="decimal"/>
      <w:lvlText w:val=""/>
      <w:lvlJc w:val="left"/>
    </w:lvl>
    <w:lvl w:ilvl="2" w:tplc="5BB0DFB2">
      <w:numFmt w:val="decimal"/>
      <w:lvlText w:val=""/>
      <w:lvlJc w:val="left"/>
    </w:lvl>
    <w:lvl w:ilvl="3" w:tplc="3A400AA8">
      <w:numFmt w:val="decimal"/>
      <w:lvlText w:val=""/>
      <w:lvlJc w:val="left"/>
    </w:lvl>
    <w:lvl w:ilvl="4" w:tplc="299E09B6">
      <w:numFmt w:val="decimal"/>
      <w:lvlText w:val=""/>
      <w:lvlJc w:val="left"/>
    </w:lvl>
    <w:lvl w:ilvl="5" w:tplc="F0FCA8A2">
      <w:numFmt w:val="decimal"/>
      <w:lvlText w:val=""/>
      <w:lvlJc w:val="left"/>
    </w:lvl>
    <w:lvl w:ilvl="6" w:tplc="0338C064">
      <w:numFmt w:val="decimal"/>
      <w:lvlText w:val=""/>
      <w:lvlJc w:val="left"/>
    </w:lvl>
    <w:lvl w:ilvl="7" w:tplc="3E664E06">
      <w:numFmt w:val="decimal"/>
      <w:lvlText w:val=""/>
      <w:lvlJc w:val="left"/>
    </w:lvl>
    <w:lvl w:ilvl="8" w:tplc="9408795C">
      <w:numFmt w:val="decimal"/>
      <w:lvlText w:val=""/>
      <w:lvlJc w:val="left"/>
    </w:lvl>
  </w:abstractNum>
  <w:abstractNum w:abstractNumId="251" w15:restartNumberingAfterBreak="0">
    <w:nsid w:val="00006117"/>
    <w:multiLevelType w:val="hybridMultilevel"/>
    <w:tmpl w:val="A3A69292"/>
    <w:lvl w:ilvl="0" w:tplc="92C2B7DE">
      <w:start w:val="1"/>
      <w:numFmt w:val="bullet"/>
      <w:lvlText w:val="-"/>
      <w:lvlJc w:val="left"/>
    </w:lvl>
    <w:lvl w:ilvl="1" w:tplc="5A32B8A6">
      <w:numFmt w:val="decimal"/>
      <w:lvlText w:val=""/>
      <w:lvlJc w:val="left"/>
    </w:lvl>
    <w:lvl w:ilvl="2" w:tplc="62749C3C">
      <w:numFmt w:val="decimal"/>
      <w:lvlText w:val=""/>
      <w:lvlJc w:val="left"/>
    </w:lvl>
    <w:lvl w:ilvl="3" w:tplc="2668A916">
      <w:numFmt w:val="decimal"/>
      <w:lvlText w:val=""/>
      <w:lvlJc w:val="left"/>
    </w:lvl>
    <w:lvl w:ilvl="4" w:tplc="5D167E9E">
      <w:numFmt w:val="decimal"/>
      <w:lvlText w:val=""/>
      <w:lvlJc w:val="left"/>
    </w:lvl>
    <w:lvl w:ilvl="5" w:tplc="EC5ADBB6">
      <w:numFmt w:val="decimal"/>
      <w:lvlText w:val=""/>
      <w:lvlJc w:val="left"/>
    </w:lvl>
    <w:lvl w:ilvl="6" w:tplc="8D50991C">
      <w:numFmt w:val="decimal"/>
      <w:lvlText w:val=""/>
      <w:lvlJc w:val="left"/>
    </w:lvl>
    <w:lvl w:ilvl="7" w:tplc="3CCCBD14">
      <w:numFmt w:val="decimal"/>
      <w:lvlText w:val=""/>
      <w:lvlJc w:val="left"/>
    </w:lvl>
    <w:lvl w:ilvl="8" w:tplc="3E4E9492">
      <w:numFmt w:val="decimal"/>
      <w:lvlText w:val=""/>
      <w:lvlJc w:val="left"/>
    </w:lvl>
  </w:abstractNum>
  <w:abstractNum w:abstractNumId="252" w15:restartNumberingAfterBreak="0">
    <w:nsid w:val="0000618A"/>
    <w:multiLevelType w:val="hybridMultilevel"/>
    <w:tmpl w:val="ADD09324"/>
    <w:lvl w:ilvl="0" w:tplc="57527EAA">
      <w:start w:val="1"/>
      <w:numFmt w:val="bullet"/>
      <w:lvlText w:val="у"/>
      <w:lvlJc w:val="left"/>
    </w:lvl>
    <w:lvl w:ilvl="1" w:tplc="A39C25CC">
      <w:numFmt w:val="decimal"/>
      <w:lvlText w:val=""/>
      <w:lvlJc w:val="left"/>
    </w:lvl>
    <w:lvl w:ilvl="2" w:tplc="8BFE0F20">
      <w:numFmt w:val="decimal"/>
      <w:lvlText w:val=""/>
      <w:lvlJc w:val="left"/>
    </w:lvl>
    <w:lvl w:ilvl="3" w:tplc="BC408188">
      <w:numFmt w:val="decimal"/>
      <w:lvlText w:val=""/>
      <w:lvlJc w:val="left"/>
    </w:lvl>
    <w:lvl w:ilvl="4" w:tplc="CD4676D2">
      <w:numFmt w:val="decimal"/>
      <w:lvlText w:val=""/>
      <w:lvlJc w:val="left"/>
    </w:lvl>
    <w:lvl w:ilvl="5" w:tplc="F0B84E98">
      <w:numFmt w:val="decimal"/>
      <w:lvlText w:val=""/>
      <w:lvlJc w:val="left"/>
    </w:lvl>
    <w:lvl w:ilvl="6" w:tplc="6C94E960">
      <w:numFmt w:val="decimal"/>
      <w:lvlText w:val=""/>
      <w:lvlJc w:val="left"/>
    </w:lvl>
    <w:lvl w:ilvl="7" w:tplc="A2F419AC">
      <w:numFmt w:val="decimal"/>
      <w:lvlText w:val=""/>
      <w:lvlJc w:val="left"/>
    </w:lvl>
    <w:lvl w:ilvl="8" w:tplc="43B4B0FC">
      <w:numFmt w:val="decimal"/>
      <w:lvlText w:val=""/>
      <w:lvlJc w:val="left"/>
    </w:lvl>
  </w:abstractNum>
  <w:abstractNum w:abstractNumId="253" w15:restartNumberingAfterBreak="0">
    <w:nsid w:val="000062B0"/>
    <w:multiLevelType w:val="hybridMultilevel"/>
    <w:tmpl w:val="3FF64C58"/>
    <w:lvl w:ilvl="0" w:tplc="2AC64526">
      <w:start w:val="1"/>
      <w:numFmt w:val="bullet"/>
      <w:lvlText w:val="-"/>
      <w:lvlJc w:val="left"/>
    </w:lvl>
    <w:lvl w:ilvl="1" w:tplc="1A105A76">
      <w:numFmt w:val="decimal"/>
      <w:lvlText w:val=""/>
      <w:lvlJc w:val="left"/>
    </w:lvl>
    <w:lvl w:ilvl="2" w:tplc="BE9CD9AE">
      <w:numFmt w:val="decimal"/>
      <w:lvlText w:val=""/>
      <w:lvlJc w:val="left"/>
    </w:lvl>
    <w:lvl w:ilvl="3" w:tplc="6E484910">
      <w:numFmt w:val="decimal"/>
      <w:lvlText w:val=""/>
      <w:lvlJc w:val="left"/>
    </w:lvl>
    <w:lvl w:ilvl="4" w:tplc="578E7D20">
      <w:numFmt w:val="decimal"/>
      <w:lvlText w:val=""/>
      <w:lvlJc w:val="left"/>
    </w:lvl>
    <w:lvl w:ilvl="5" w:tplc="C06EAE98">
      <w:numFmt w:val="decimal"/>
      <w:lvlText w:val=""/>
      <w:lvlJc w:val="left"/>
    </w:lvl>
    <w:lvl w:ilvl="6" w:tplc="8FF4F49A">
      <w:numFmt w:val="decimal"/>
      <w:lvlText w:val=""/>
      <w:lvlJc w:val="left"/>
    </w:lvl>
    <w:lvl w:ilvl="7" w:tplc="3D9E6692">
      <w:numFmt w:val="decimal"/>
      <w:lvlText w:val=""/>
      <w:lvlJc w:val="left"/>
    </w:lvl>
    <w:lvl w:ilvl="8" w:tplc="6E04E9DE">
      <w:numFmt w:val="decimal"/>
      <w:lvlText w:val=""/>
      <w:lvlJc w:val="left"/>
    </w:lvl>
  </w:abstractNum>
  <w:abstractNum w:abstractNumId="254" w15:restartNumberingAfterBreak="0">
    <w:nsid w:val="0000634F"/>
    <w:multiLevelType w:val="hybridMultilevel"/>
    <w:tmpl w:val="D91A7E08"/>
    <w:lvl w:ilvl="0" w:tplc="61B25EE6">
      <w:start w:val="1"/>
      <w:numFmt w:val="bullet"/>
      <w:lvlText w:val="и"/>
      <w:lvlJc w:val="left"/>
    </w:lvl>
    <w:lvl w:ilvl="1" w:tplc="1B62F660">
      <w:numFmt w:val="decimal"/>
      <w:lvlText w:val=""/>
      <w:lvlJc w:val="left"/>
    </w:lvl>
    <w:lvl w:ilvl="2" w:tplc="6BC6F26A">
      <w:numFmt w:val="decimal"/>
      <w:lvlText w:val=""/>
      <w:lvlJc w:val="left"/>
    </w:lvl>
    <w:lvl w:ilvl="3" w:tplc="6BE004B8">
      <w:numFmt w:val="decimal"/>
      <w:lvlText w:val=""/>
      <w:lvlJc w:val="left"/>
    </w:lvl>
    <w:lvl w:ilvl="4" w:tplc="415CB5FE">
      <w:numFmt w:val="decimal"/>
      <w:lvlText w:val=""/>
      <w:lvlJc w:val="left"/>
    </w:lvl>
    <w:lvl w:ilvl="5" w:tplc="525E3E38">
      <w:numFmt w:val="decimal"/>
      <w:lvlText w:val=""/>
      <w:lvlJc w:val="left"/>
    </w:lvl>
    <w:lvl w:ilvl="6" w:tplc="3DF43368">
      <w:numFmt w:val="decimal"/>
      <w:lvlText w:val=""/>
      <w:lvlJc w:val="left"/>
    </w:lvl>
    <w:lvl w:ilvl="7" w:tplc="668C9B04">
      <w:numFmt w:val="decimal"/>
      <w:lvlText w:val=""/>
      <w:lvlJc w:val="left"/>
    </w:lvl>
    <w:lvl w:ilvl="8" w:tplc="7B84E61C">
      <w:numFmt w:val="decimal"/>
      <w:lvlText w:val=""/>
      <w:lvlJc w:val="left"/>
    </w:lvl>
  </w:abstractNum>
  <w:abstractNum w:abstractNumId="255" w15:restartNumberingAfterBreak="0">
    <w:nsid w:val="0000638C"/>
    <w:multiLevelType w:val="hybridMultilevel"/>
    <w:tmpl w:val="225EED7C"/>
    <w:lvl w:ilvl="0" w:tplc="62E8C52C">
      <w:start w:val="1"/>
      <w:numFmt w:val="bullet"/>
      <w:lvlText w:val="У"/>
      <w:lvlJc w:val="left"/>
    </w:lvl>
    <w:lvl w:ilvl="1" w:tplc="C7F0E4B6">
      <w:numFmt w:val="decimal"/>
      <w:lvlText w:val=""/>
      <w:lvlJc w:val="left"/>
    </w:lvl>
    <w:lvl w:ilvl="2" w:tplc="AD7A9C9C">
      <w:numFmt w:val="decimal"/>
      <w:lvlText w:val=""/>
      <w:lvlJc w:val="left"/>
    </w:lvl>
    <w:lvl w:ilvl="3" w:tplc="A0C42ED0">
      <w:numFmt w:val="decimal"/>
      <w:lvlText w:val=""/>
      <w:lvlJc w:val="left"/>
    </w:lvl>
    <w:lvl w:ilvl="4" w:tplc="423A078C">
      <w:numFmt w:val="decimal"/>
      <w:lvlText w:val=""/>
      <w:lvlJc w:val="left"/>
    </w:lvl>
    <w:lvl w:ilvl="5" w:tplc="DACC869C">
      <w:numFmt w:val="decimal"/>
      <w:lvlText w:val=""/>
      <w:lvlJc w:val="left"/>
    </w:lvl>
    <w:lvl w:ilvl="6" w:tplc="70F6EA60">
      <w:numFmt w:val="decimal"/>
      <w:lvlText w:val=""/>
      <w:lvlJc w:val="left"/>
    </w:lvl>
    <w:lvl w:ilvl="7" w:tplc="21D8DE12">
      <w:numFmt w:val="decimal"/>
      <w:lvlText w:val=""/>
      <w:lvlJc w:val="left"/>
    </w:lvl>
    <w:lvl w:ilvl="8" w:tplc="DE0AC5A4">
      <w:numFmt w:val="decimal"/>
      <w:lvlText w:val=""/>
      <w:lvlJc w:val="left"/>
    </w:lvl>
  </w:abstractNum>
  <w:abstractNum w:abstractNumId="256" w15:restartNumberingAfterBreak="0">
    <w:nsid w:val="000063C6"/>
    <w:multiLevelType w:val="hybridMultilevel"/>
    <w:tmpl w:val="A0EC0CB6"/>
    <w:lvl w:ilvl="0" w:tplc="E4F2A686">
      <w:start w:val="33"/>
      <w:numFmt w:val="decimal"/>
      <w:lvlText w:val="%1."/>
      <w:lvlJc w:val="left"/>
    </w:lvl>
    <w:lvl w:ilvl="1" w:tplc="0060E44A">
      <w:numFmt w:val="decimal"/>
      <w:lvlText w:val=""/>
      <w:lvlJc w:val="left"/>
    </w:lvl>
    <w:lvl w:ilvl="2" w:tplc="7EA26C18">
      <w:numFmt w:val="decimal"/>
      <w:lvlText w:val=""/>
      <w:lvlJc w:val="left"/>
    </w:lvl>
    <w:lvl w:ilvl="3" w:tplc="569C2698">
      <w:numFmt w:val="decimal"/>
      <w:lvlText w:val=""/>
      <w:lvlJc w:val="left"/>
    </w:lvl>
    <w:lvl w:ilvl="4" w:tplc="0622C4A0">
      <w:numFmt w:val="decimal"/>
      <w:lvlText w:val=""/>
      <w:lvlJc w:val="left"/>
    </w:lvl>
    <w:lvl w:ilvl="5" w:tplc="C99AB5A8">
      <w:numFmt w:val="decimal"/>
      <w:lvlText w:val=""/>
      <w:lvlJc w:val="left"/>
    </w:lvl>
    <w:lvl w:ilvl="6" w:tplc="8458C1B6">
      <w:numFmt w:val="decimal"/>
      <w:lvlText w:val=""/>
      <w:lvlJc w:val="left"/>
    </w:lvl>
    <w:lvl w:ilvl="7" w:tplc="DE30513C">
      <w:numFmt w:val="decimal"/>
      <w:lvlText w:val=""/>
      <w:lvlJc w:val="left"/>
    </w:lvl>
    <w:lvl w:ilvl="8" w:tplc="EDDCCDDC">
      <w:numFmt w:val="decimal"/>
      <w:lvlText w:val=""/>
      <w:lvlJc w:val="left"/>
    </w:lvl>
  </w:abstractNum>
  <w:abstractNum w:abstractNumId="257" w15:restartNumberingAfterBreak="0">
    <w:nsid w:val="000063D9"/>
    <w:multiLevelType w:val="hybridMultilevel"/>
    <w:tmpl w:val="761A5398"/>
    <w:lvl w:ilvl="0" w:tplc="6382F49A">
      <w:start w:val="1"/>
      <w:numFmt w:val="bullet"/>
      <w:lvlText w:val="-"/>
      <w:lvlJc w:val="left"/>
    </w:lvl>
    <w:lvl w:ilvl="1" w:tplc="77E4E83C">
      <w:numFmt w:val="decimal"/>
      <w:lvlText w:val=""/>
      <w:lvlJc w:val="left"/>
    </w:lvl>
    <w:lvl w:ilvl="2" w:tplc="C3A4FCF0">
      <w:numFmt w:val="decimal"/>
      <w:lvlText w:val=""/>
      <w:lvlJc w:val="left"/>
    </w:lvl>
    <w:lvl w:ilvl="3" w:tplc="20B4F670">
      <w:numFmt w:val="decimal"/>
      <w:lvlText w:val=""/>
      <w:lvlJc w:val="left"/>
    </w:lvl>
    <w:lvl w:ilvl="4" w:tplc="EBA6DA16">
      <w:numFmt w:val="decimal"/>
      <w:lvlText w:val=""/>
      <w:lvlJc w:val="left"/>
    </w:lvl>
    <w:lvl w:ilvl="5" w:tplc="2146EA7A">
      <w:numFmt w:val="decimal"/>
      <w:lvlText w:val=""/>
      <w:lvlJc w:val="left"/>
    </w:lvl>
    <w:lvl w:ilvl="6" w:tplc="F56854F8">
      <w:numFmt w:val="decimal"/>
      <w:lvlText w:val=""/>
      <w:lvlJc w:val="left"/>
    </w:lvl>
    <w:lvl w:ilvl="7" w:tplc="1402E770">
      <w:numFmt w:val="decimal"/>
      <w:lvlText w:val=""/>
      <w:lvlJc w:val="left"/>
    </w:lvl>
    <w:lvl w:ilvl="8" w:tplc="4C96A97C">
      <w:numFmt w:val="decimal"/>
      <w:lvlText w:val=""/>
      <w:lvlJc w:val="left"/>
    </w:lvl>
  </w:abstractNum>
  <w:abstractNum w:abstractNumId="258" w15:restartNumberingAfterBreak="0">
    <w:nsid w:val="0000641B"/>
    <w:multiLevelType w:val="hybridMultilevel"/>
    <w:tmpl w:val="F156FF94"/>
    <w:lvl w:ilvl="0" w:tplc="7396B8B6">
      <w:start w:val="1"/>
      <w:numFmt w:val="bullet"/>
      <w:lvlText w:val="и"/>
      <w:lvlJc w:val="left"/>
    </w:lvl>
    <w:lvl w:ilvl="1" w:tplc="D66EE41A">
      <w:start w:val="4"/>
      <w:numFmt w:val="decimal"/>
      <w:lvlText w:val="%2)"/>
      <w:lvlJc w:val="left"/>
    </w:lvl>
    <w:lvl w:ilvl="2" w:tplc="5FD261A6">
      <w:start w:val="1"/>
      <w:numFmt w:val="decimal"/>
      <w:lvlText w:val="%3)"/>
      <w:lvlJc w:val="left"/>
    </w:lvl>
    <w:lvl w:ilvl="3" w:tplc="79AC4086">
      <w:numFmt w:val="decimal"/>
      <w:lvlText w:val=""/>
      <w:lvlJc w:val="left"/>
    </w:lvl>
    <w:lvl w:ilvl="4" w:tplc="A0CC4144">
      <w:numFmt w:val="decimal"/>
      <w:lvlText w:val=""/>
      <w:lvlJc w:val="left"/>
    </w:lvl>
    <w:lvl w:ilvl="5" w:tplc="474A4F88">
      <w:numFmt w:val="decimal"/>
      <w:lvlText w:val=""/>
      <w:lvlJc w:val="left"/>
    </w:lvl>
    <w:lvl w:ilvl="6" w:tplc="9E2EC626">
      <w:numFmt w:val="decimal"/>
      <w:lvlText w:val=""/>
      <w:lvlJc w:val="left"/>
    </w:lvl>
    <w:lvl w:ilvl="7" w:tplc="3732F95A">
      <w:numFmt w:val="decimal"/>
      <w:lvlText w:val=""/>
      <w:lvlJc w:val="left"/>
    </w:lvl>
    <w:lvl w:ilvl="8" w:tplc="9AFC314E">
      <w:numFmt w:val="decimal"/>
      <w:lvlText w:val=""/>
      <w:lvlJc w:val="left"/>
    </w:lvl>
  </w:abstractNum>
  <w:abstractNum w:abstractNumId="259" w15:restartNumberingAfterBreak="0">
    <w:nsid w:val="00006469"/>
    <w:multiLevelType w:val="hybridMultilevel"/>
    <w:tmpl w:val="9D565FA2"/>
    <w:lvl w:ilvl="0" w:tplc="3536E398">
      <w:start w:val="1"/>
      <w:numFmt w:val="bullet"/>
      <w:lvlText w:val="-"/>
      <w:lvlJc w:val="left"/>
    </w:lvl>
    <w:lvl w:ilvl="1" w:tplc="01BE134A">
      <w:numFmt w:val="decimal"/>
      <w:lvlText w:val=""/>
      <w:lvlJc w:val="left"/>
    </w:lvl>
    <w:lvl w:ilvl="2" w:tplc="592C4C66">
      <w:numFmt w:val="decimal"/>
      <w:lvlText w:val=""/>
      <w:lvlJc w:val="left"/>
    </w:lvl>
    <w:lvl w:ilvl="3" w:tplc="70BEBA2A">
      <w:numFmt w:val="decimal"/>
      <w:lvlText w:val=""/>
      <w:lvlJc w:val="left"/>
    </w:lvl>
    <w:lvl w:ilvl="4" w:tplc="713A572A">
      <w:numFmt w:val="decimal"/>
      <w:lvlText w:val=""/>
      <w:lvlJc w:val="left"/>
    </w:lvl>
    <w:lvl w:ilvl="5" w:tplc="76AAED58">
      <w:numFmt w:val="decimal"/>
      <w:lvlText w:val=""/>
      <w:lvlJc w:val="left"/>
    </w:lvl>
    <w:lvl w:ilvl="6" w:tplc="D062CF5E">
      <w:numFmt w:val="decimal"/>
      <w:lvlText w:val=""/>
      <w:lvlJc w:val="left"/>
    </w:lvl>
    <w:lvl w:ilvl="7" w:tplc="F7147066">
      <w:numFmt w:val="decimal"/>
      <w:lvlText w:val=""/>
      <w:lvlJc w:val="left"/>
    </w:lvl>
    <w:lvl w:ilvl="8" w:tplc="7F0EBB68">
      <w:numFmt w:val="decimal"/>
      <w:lvlText w:val=""/>
      <w:lvlJc w:val="left"/>
    </w:lvl>
  </w:abstractNum>
  <w:abstractNum w:abstractNumId="260" w15:restartNumberingAfterBreak="0">
    <w:nsid w:val="000064E0"/>
    <w:multiLevelType w:val="hybridMultilevel"/>
    <w:tmpl w:val="259A0C74"/>
    <w:lvl w:ilvl="0" w:tplc="11C0386A">
      <w:start w:val="1"/>
      <w:numFmt w:val="decimal"/>
      <w:lvlText w:val="%1)"/>
      <w:lvlJc w:val="left"/>
    </w:lvl>
    <w:lvl w:ilvl="1" w:tplc="917856D4">
      <w:numFmt w:val="decimal"/>
      <w:lvlText w:val=""/>
      <w:lvlJc w:val="left"/>
    </w:lvl>
    <w:lvl w:ilvl="2" w:tplc="55D08C7C">
      <w:numFmt w:val="decimal"/>
      <w:lvlText w:val=""/>
      <w:lvlJc w:val="left"/>
    </w:lvl>
    <w:lvl w:ilvl="3" w:tplc="FD2C0D3C">
      <w:numFmt w:val="decimal"/>
      <w:lvlText w:val=""/>
      <w:lvlJc w:val="left"/>
    </w:lvl>
    <w:lvl w:ilvl="4" w:tplc="FF564460">
      <w:numFmt w:val="decimal"/>
      <w:lvlText w:val=""/>
      <w:lvlJc w:val="left"/>
    </w:lvl>
    <w:lvl w:ilvl="5" w:tplc="A9523BA0">
      <w:numFmt w:val="decimal"/>
      <w:lvlText w:val=""/>
      <w:lvlJc w:val="left"/>
    </w:lvl>
    <w:lvl w:ilvl="6" w:tplc="E40AE502">
      <w:numFmt w:val="decimal"/>
      <w:lvlText w:val=""/>
      <w:lvlJc w:val="left"/>
    </w:lvl>
    <w:lvl w:ilvl="7" w:tplc="132CDE7C">
      <w:numFmt w:val="decimal"/>
      <w:lvlText w:val=""/>
      <w:lvlJc w:val="left"/>
    </w:lvl>
    <w:lvl w:ilvl="8" w:tplc="EE92EC6E">
      <w:numFmt w:val="decimal"/>
      <w:lvlText w:val=""/>
      <w:lvlJc w:val="left"/>
    </w:lvl>
  </w:abstractNum>
  <w:abstractNum w:abstractNumId="261" w15:restartNumberingAfterBreak="0">
    <w:nsid w:val="00006512"/>
    <w:multiLevelType w:val="hybridMultilevel"/>
    <w:tmpl w:val="34400608"/>
    <w:lvl w:ilvl="0" w:tplc="D55485A8">
      <w:start w:val="1"/>
      <w:numFmt w:val="bullet"/>
      <w:lvlText w:val="У"/>
      <w:lvlJc w:val="left"/>
    </w:lvl>
    <w:lvl w:ilvl="1" w:tplc="004A7336">
      <w:numFmt w:val="decimal"/>
      <w:lvlText w:val=""/>
      <w:lvlJc w:val="left"/>
    </w:lvl>
    <w:lvl w:ilvl="2" w:tplc="4E4C2162">
      <w:numFmt w:val="decimal"/>
      <w:lvlText w:val=""/>
      <w:lvlJc w:val="left"/>
    </w:lvl>
    <w:lvl w:ilvl="3" w:tplc="19A421B6">
      <w:numFmt w:val="decimal"/>
      <w:lvlText w:val=""/>
      <w:lvlJc w:val="left"/>
    </w:lvl>
    <w:lvl w:ilvl="4" w:tplc="985A3754">
      <w:numFmt w:val="decimal"/>
      <w:lvlText w:val=""/>
      <w:lvlJc w:val="left"/>
    </w:lvl>
    <w:lvl w:ilvl="5" w:tplc="18282BFE">
      <w:numFmt w:val="decimal"/>
      <w:lvlText w:val=""/>
      <w:lvlJc w:val="left"/>
    </w:lvl>
    <w:lvl w:ilvl="6" w:tplc="2A8E01A2">
      <w:numFmt w:val="decimal"/>
      <w:lvlText w:val=""/>
      <w:lvlJc w:val="left"/>
    </w:lvl>
    <w:lvl w:ilvl="7" w:tplc="E8966E22">
      <w:numFmt w:val="decimal"/>
      <w:lvlText w:val=""/>
      <w:lvlJc w:val="left"/>
    </w:lvl>
    <w:lvl w:ilvl="8" w:tplc="78944968">
      <w:numFmt w:val="decimal"/>
      <w:lvlText w:val=""/>
      <w:lvlJc w:val="left"/>
    </w:lvl>
  </w:abstractNum>
  <w:abstractNum w:abstractNumId="262" w15:restartNumberingAfterBreak="0">
    <w:nsid w:val="00006586"/>
    <w:multiLevelType w:val="hybridMultilevel"/>
    <w:tmpl w:val="6E0C3336"/>
    <w:lvl w:ilvl="0" w:tplc="22C0A262">
      <w:start w:val="1"/>
      <w:numFmt w:val="bullet"/>
      <w:lvlText w:val="и"/>
      <w:lvlJc w:val="left"/>
    </w:lvl>
    <w:lvl w:ilvl="1" w:tplc="2B1AF1E8">
      <w:numFmt w:val="decimal"/>
      <w:lvlText w:val=""/>
      <w:lvlJc w:val="left"/>
    </w:lvl>
    <w:lvl w:ilvl="2" w:tplc="02E2F8EA">
      <w:numFmt w:val="decimal"/>
      <w:lvlText w:val=""/>
      <w:lvlJc w:val="left"/>
    </w:lvl>
    <w:lvl w:ilvl="3" w:tplc="C81428F0">
      <w:numFmt w:val="decimal"/>
      <w:lvlText w:val=""/>
      <w:lvlJc w:val="left"/>
    </w:lvl>
    <w:lvl w:ilvl="4" w:tplc="F73EC7BC">
      <w:numFmt w:val="decimal"/>
      <w:lvlText w:val=""/>
      <w:lvlJc w:val="left"/>
    </w:lvl>
    <w:lvl w:ilvl="5" w:tplc="1F3494C6">
      <w:numFmt w:val="decimal"/>
      <w:lvlText w:val=""/>
      <w:lvlJc w:val="left"/>
    </w:lvl>
    <w:lvl w:ilvl="6" w:tplc="DD664AA0">
      <w:numFmt w:val="decimal"/>
      <w:lvlText w:val=""/>
      <w:lvlJc w:val="left"/>
    </w:lvl>
    <w:lvl w:ilvl="7" w:tplc="4F864982">
      <w:numFmt w:val="decimal"/>
      <w:lvlText w:val=""/>
      <w:lvlJc w:val="left"/>
    </w:lvl>
    <w:lvl w:ilvl="8" w:tplc="6FDE108E">
      <w:numFmt w:val="decimal"/>
      <w:lvlText w:val=""/>
      <w:lvlJc w:val="left"/>
    </w:lvl>
  </w:abstractNum>
  <w:abstractNum w:abstractNumId="263" w15:restartNumberingAfterBreak="0">
    <w:nsid w:val="000065CA"/>
    <w:multiLevelType w:val="hybridMultilevel"/>
    <w:tmpl w:val="AEE88E66"/>
    <w:lvl w:ilvl="0" w:tplc="8A04466E">
      <w:start w:val="1"/>
      <w:numFmt w:val="decimal"/>
      <w:lvlText w:val="%1)"/>
      <w:lvlJc w:val="left"/>
    </w:lvl>
    <w:lvl w:ilvl="1" w:tplc="5134AAEC">
      <w:numFmt w:val="decimal"/>
      <w:lvlText w:val=""/>
      <w:lvlJc w:val="left"/>
    </w:lvl>
    <w:lvl w:ilvl="2" w:tplc="978C734E">
      <w:numFmt w:val="decimal"/>
      <w:lvlText w:val=""/>
      <w:lvlJc w:val="left"/>
    </w:lvl>
    <w:lvl w:ilvl="3" w:tplc="EC10DD3C">
      <w:numFmt w:val="decimal"/>
      <w:lvlText w:val=""/>
      <w:lvlJc w:val="left"/>
    </w:lvl>
    <w:lvl w:ilvl="4" w:tplc="FC421090">
      <w:numFmt w:val="decimal"/>
      <w:lvlText w:val=""/>
      <w:lvlJc w:val="left"/>
    </w:lvl>
    <w:lvl w:ilvl="5" w:tplc="B0D0C808">
      <w:numFmt w:val="decimal"/>
      <w:lvlText w:val=""/>
      <w:lvlJc w:val="left"/>
    </w:lvl>
    <w:lvl w:ilvl="6" w:tplc="98E8758E">
      <w:numFmt w:val="decimal"/>
      <w:lvlText w:val=""/>
      <w:lvlJc w:val="left"/>
    </w:lvl>
    <w:lvl w:ilvl="7" w:tplc="6B1A2F94">
      <w:numFmt w:val="decimal"/>
      <w:lvlText w:val=""/>
      <w:lvlJc w:val="left"/>
    </w:lvl>
    <w:lvl w:ilvl="8" w:tplc="9FBEBFC4">
      <w:numFmt w:val="decimal"/>
      <w:lvlText w:val=""/>
      <w:lvlJc w:val="left"/>
    </w:lvl>
  </w:abstractNum>
  <w:abstractNum w:abstractNumId="264" w15:restartNumberingAfterBreak="0">
    <w:nsid w:val="00006611"/>
    <w:multiLevelType w:val="hybridMultilevel"/>
    <w:tmpl w:val="32A09CF2"/>
    <w:lvl w:ilvl="0" w:tplc="7BE6ADA6">
      <w:start w:val="1"/>
      <w:numFmt w:val="bullet"/>
      <w:lvlText w:val="-"/>
      <w:lvlJc w:val="left"/>
    </w:lvl>
    <w:lvl w:ilvl="1" w:tplc="5CACAC94">
      <w:numFmt w:val="decimal"/>
      <w:lvlText w:val=""/>
      <w:lvlJc w:val="left"/>
    </w:lvl>
    <w:lvl w:ilvl="2" w:tplc="57C20660">
      <w:numFmt w:val="decimal"/>
      <w:lvlText w:val=""/>
      <w:lvlJc w:val="left"/>
    </w:lvl>
    <w:lvl w:ilvl="3" w:tplc="FD2058EE">
      <w:numFmt w:val="decimal"/>
      <w:lvlText w:val=""/>
      <w:lvlJc w:val="left"/>
    </w:lvl>
    <w:lvl w:ilvl="4" w:tplc="26108C06">
      <w:numFmt w:val="decimal"/>
      <w:lvlText w:val=""/>
      <w:lvlJc w:val="left"/>
    </w:lvl>
    <w:lvl w:ilvl="5" w:tplc="42D8D0EC">
      <w:numFmt w:val="decimal"/>
      <w:lvlText w:val=""/>
      <w:lvlJc w:val="left"/>
    </w:lvl>
    <w:lvl w:ilvl="6" w:tplc="6E529730">
      <w:numFmt w:val="decimal"/>
      <w:lvlText w:val=""/>
      <w:lvlJc w:val="left"/>
    </w:lvl>
    <w:lvl w:ilvl="7" w:tplc="7A1C1DAC">
      <w:numFmt w:val="decimal"/>
      <w:lvlText w:val=""/>
      <w:lvlJc w:val="left"/>
    </w:lvl>
    <w:lvl w:ilvl="8" w:tplc="B54E2056">
      <w:numFmt w:val="decimal"/>
      <w:lvlText w:val=""/>
      <w:lvlJc w:val="left"/>
    </w:lvl>
  </w:abstractNum>
  <w:abstractNum w:abstractNumId="265" w15:restartNumberingAfterBreak="0">
    <w:nsid w:val="0000662A"/>
    <w:multiLevelType w:val="hybridMultilevel"/>
    <w:tmpl w:val="E192517E"/>
    <w:lvl w:ilvl="0" w:tplc="D8F8383A">
      <w:start w:val="6"/>
      <w:numFmt w:val="decimal"/>
      <w:lvlText w:val="%1)"/>
      <w:lvlJc w:val="left"/>
    </w:lvl>
    <w:lvl w:ilvl="1" w:tplc="7F88FC2E">
      <w:numFmt w:val="decimal"/>
      <w:lvlText w:val=""/>
      <w:lvlJc w:val="left"/>
    </w:lvl>
    <w:lvl w:ilvl="2" w:tplc="37809A64">
      <w:numFmt w:val="decimal"/>
      <w:lvlText w:val=""/>
      <w:lvlJc w:val="left"/>
    </w:lvl>
    <w:lvl w:ilvl="3" w:tplc="7960F48C">
      <w:numFmt w:val="decimal"/>
      <w:lvlText w:val=""/>
      <w:lvlJc w:val="left"/>
    </w:lvl>
    <w:lvl w:ilvl="4" w:tplc="6946335C">
      <w:numFmt w:val="decimal"/>
      <w:lvlText w:val=""/>
      <w:lvlJc w:val="left"/>
    </w:lvl>
    <w:lvl w:ilvl="5" w:tplc="A536B1DC">
      <w:numFmt w:val="decimal"/>
      <w:lvlText w:val=""/>
      <w:lvlJc w:val="left"/>
    </w:lvl>
    <w:lvl w:ilvl="6" w:tplc="C2FCC248">
      <w:numFmt w:val="decimal"/>
      <w:lvlText w:val=""/>
      <w:lvlJc w:val="left"/>
    </w:lvl>
    <w:lvl w:ilvl="7" w:tplc="CCCE8652">
      <w:numFmt w:val="decimal"/>
      <w:lvlText w:val=""/>
      <w:lvlJc w:val="left"/>
    </w:lvl>
    <w:lvl w:ilvl="8" w:tplc="76D07E8A">
      <w:numFmt w:val="decimal"/>
      <w:lvlText w:val=""/>
      <w:lvlJc w:val="left"/>
    </w:lvl>
  </w:abstractNum>
  <w:abstractNum w:abstractNumId="266" w15:restartNumberingAfterBreak="0">
    <w:nsid w:val="000066B4"/>
    <w:multiLevelType w:val="hybridMultilevel"/>
    <w:tmpl w:val="37144426"/>
    <w:lvl w:ilvl="0" w:tplc="F904A822">
      <w:start w:val="2"/>
      <w:numFmt w:val="decimal"/>
      <w:lvlText w:val="%1)"/>
      <w:lvlJc w:val="left"/>
    </w:lvl>
    <w:lvl w:ilvl="1" w:tplc="D01665C2">
      <w:start w:val="3"/>
      <w:numFmt w:val="decimal"/>
      <w:lvlText w:val="%2)"/>
      <w:lvlJc w:val="left"/>
    </w:lvl>
    <w:lvl w:ilvl="2" w:tplc="43326354">
      <w:numFmt w:val="decimal"/>
      <w:lvlText w:val=""/>
      <w:lvlJc w:val="left"/>
    </w:lvl>
    <w:lvl w:ilvl="3" w:tplc="EFF2D8BE">
      <w:numFmt w:val="decimal"/>
      <w:lvlText w:val=""/>
      <w:lvlJc w:val="left"/>
    </w:lvl>
    <w:lvl w:ilvl="4" w:tplc="6DDE5E2E">
      <w:numFmt w:val="decimal"/>
      <w:lvlText w:val=""/>
      <w:lvlJc w:val="left"/>
    </w:lvl>
    <w:lvl w:ilvl="5" w:tplc="6B18028A">
      <w:numFmt w:val="decimal"/>
      <w:lvlText w:val=""/>
      <w:lvlJc w:val="left"/>
    </w:lvl>
    <w:lvl w:ilvl="6" w:tplc="B10EFBC8">
      <w:numFmt w:val="decimal"/>
      <w:lvlText w:val=""/>
      <w:lvlJc w:val="left"/>
    </w:lvl>
    <w:lvl w:ilvl="7" w:tplc="F0A225C6">
      <w:numFmt w:val="decimal"/>
      <w:lvlText w:val=""/>
      <w:lvlJc w:val="left"/>
    </w:lvl>
    <w:lvl w:ilvl="8" w:tplc="6116213E">
      <w:numFmt w:val="decimal"/>
      <w:lvlText w:val=""/>
      <w:lvlJc w:val="left"/>
    </w:lvl>
  </w:abstractNum>
  <w:abstractNum w:abstractNumId="267" w15:restartNumberingAfterBreak="0">
    <w:nsid w:val="000066BE"/>
    <w:multiLevelType w:val="hybridMultilevel"/>
    <w:tmpl w:val="2B5E37DA"/>
    <w:lvl w:ilvl="0" w:tplc="0BD899A2">
      <w:start w:val="1"/>
      <w:numFmt w:val="bullet"/>
      <w:lvlText w:val="У"/>
      <w:lvlJc w:val="left"/>
    </w:lvl>
    <w:lvl w:ilvl="1" w:tplc="7BEEB94A">
      <w:start w:val="1"/>
      <w:numFmt w:val="decimal"/>
      <w:lvlText w:val="%2)"/>
      <w:lvlJc w:val="left"/>
    </w:lvl>
    <w:lvl w:ilvl="2" w:tplc="D728C510">
      <w:numFmt w:val="decimal"/>
      <w:lvlText w:val=""/>
      <w:lvlJc w:val="left"/>
    </w:lvl>
    <w:lvl w:ilvl="3" w:tplc="AD0AFBB4">
      <w:numFmt w:val="decimal"/>
      <w:lvlText w:val=""/>
      <w:lvlJc w:val="left"/>
    </w:lvl>
    <w:lvl w:ilvl="4" w:tplc="EB82A0C6">
      <w:numFmt w:val="decimal"/>
      <w:lvlText w:val=""/>
      <w:lvlJc w:val="left"/>
    </w:lvl>
    <w:lvl w:ilvl="5" w:tplc="46F20596">
      <w:numFmt w:val="decimal"/>
      <w:lvlText w:val=""/>
      <w:lvlJc w:val="left"/>
    </w:lvl>
    <w:lvl w:ilvl="6" w:tplc="B6C05EE0">
      <w:numFmt w:val="decimal"/>
      <w:lvlText w:val=""/>
      <w:lvlJc w:val="left"/>
    </w:lvl>
    <w:lvl w:ilvl="7" w:tplc="319820C2">
      <w:numFmt w:val="decimal"/>
      <w:lvlText w:val=""/>
      <w:lvlJc w:val="left"/>
    </w:lvl>
    <w:lvl w:ilvl="8" w:tplc="15DCDCFC">
      <w:numFmt w:val="decimal"/>
      <w:lvlText w:val=""/>
      <w:lvlJc w:val="left"/>
    </w:lvl>
  </w:abstractNum>
  <w:abstractNum w:abstractNumId="268" w15:restartNumberingAfterBreak="0">
    <w:nsid w:val="0000673C"/>
    <w:multiLevelType w:val="hybridMultilevel"/>
    <w:tmpl w:val="C616DD5C"/>
    <w:lvl w:ilvl="0" w:tplc="C5D4EDD0">
      <w:start w:val="1"/>
      <w:numFmt w:val="bullet"/>
      <w:lvlText w:val="-"/>
      <w:lvlJc w:val="left"/>
    </w:lvl>
    <w:lvl w:ilvl="1" w:tplc="CB4E0398">
      <w:numFmt w:val="decimal"/>
      <w:lvlText w:val=""/>
      <w:lvlJc w:val="left"/>
    </w:lvl>
    <w:lvl w:ilvl="2" w:tplc="32C05E10">
      <w:numFmt w:val="decimal"/>
      <w:lvlText w:val=""/>
      <w:lvlJc w:val="left"/>
    </w:lvl>
    <w:lvl w:ilvl="3" w:tplc="F94435A8">
      <w:numFmt w:val="decimal"/>
      <w:lvlText w:val=""/>
      <w:lvlJc w:val="left"/>
    </w:lvl>
    <w:lvl w:ilvl="4" w:tplc="C3F2B8A0">
      <w:numFmt w:val="decimal"/>
      <w:lvlText w:val=""/>
      <w:lvlJc w:val="left"/>
    </w:lvl>
    <w:lvl w:ilvl="5" w:tplc="572CCDBC">
      <w:numFmt w:val="decimal"/>
      <w:lvlText w:val=""/>
      <w:lvlJc w:val="left"/>
    </w:lvl>
    <w:lvl w:ilvl="6" w:tplc="21AC18FC">
      <w:numFmt w:val="decimal"/>
      <w:lvlText w:val=""/>
      <w:lvlJc w:val="left"/>
    </w:lvl>
    <w:lvl w:ilvl="7" w:tplc="0466FAE8">
      <w:numFmt w:val="decimal"/>
      <w:lvlText w:val=""/>
      <w:lvlJc w:val="left"/>
    </w:lvl>
    <w:lvl w:ilvl="8" w:tplc="61AC81DC">
      <w:numFmt w:val="decimal"/>
      <w:lvlText w:val=""/>
      <w:lvlJc w:val="left"/>
    </w:lvl>
  </w:abstractNum>
  <w:abstractNum w:abstractNumId="269" w15:restartNumberingAfterBreak="0">
    <w:nsid w:val="00006747"/>
    <w:multiLevelType w:val="hybridMultilevel"/>
    <w:tmpl w:val="97A888C8"/>
    <w:lvl w:ilvl="0" w:tplc="C9F07B42">
      <w:start w:val="1"/>
      <w:numFmt w:val="decimal"/>
      <w:lvlText w:val="%1)"/>
      <w:lvlJc w:val="left"/>
    </w:lvl>
    <w:lvl w:ilvl="1" w:tplc="3A50636A">
      <w:numFmt w:val="decimal"/>
      <w:lvlText w:val=""/>
      <w:lvlJc w:val="left"/>
    </w:lvl>
    <w:lvl w:ilvl="2" w:tplc="3E1E58BE">
      <w:numFmt w:val="decimal"/>
      <w:lvlText w:val=""/>
      <w:lvlJc w:val="left"/>
    </w:lvl>
    <w:lvl w:ilvl="3" w:tplc="FB047096">
      <w:numFmt w:val="decimal"/>
      <w:lvlText w:val=""/>
      <w:lvlJc w:val="left"/>
    </w:lvl>
    <w:lvl w:ilvl="4" w:tplc="B1E6701E">
      <w:numFmt w:val="decimal"/>
      <w:lvlText w:val=""/>
      <w:lvlJc w:val="left"/>
    </w:lvl>
    <w:lvl w:ilvl="5" w:tplc="B490A9CC">
      <w:numFmt w:val="decimal"/>
      <w:lvlText w:val=""/>
      <w:lvlJc w:val="left"/>
    </w:lvl>
    <w:lvl w:ilvl="6" w:tplc="A4305518">
      <w:numFmt w:val="decimal"/>
      <w:lvlText w:val=""/>
      <w:lvlJc w:val="left"/>
    </w:lvl>
    <w:lvl w:ilvl="7" w:tplc="CFB283F6">
      <w:numFmt w:val="decimal"/>
      <w:lvlText w:val=""/>
      <w:lvlJc w:val="left"/>
    </w:lvl>
    <w:lvl w:ilvl="8" w:tplc="E99A5ABA">
      <w:numFmt w:val="decimal"/>
      <w:lvlText w:val=""/>
      <w:lvlJc w:val="left"/>
    </w:lvl>
  </w:abstractNum>
  <w:abstractNum w:abstractNumId="270" w15:restartNumberingAfterBreak="0">
    <w:nsid w:val="0000676D"/>
    <w:multiLevelType w:val="hybridMultilevel"/>
    <w:tmpl w:val="A05EDC48"/>
    <w:lvl w:ilvl="0" w:tplc="57C48A2E">
      <w:start w:val="1"/>
      <w:numFmt w:val="decimal"/>
      <w:lvlText w:val="%1)"/>
      <w:lvlJc w:val="left"/>
    </w:lvl>
    <w:lvl w:ilvl="1" w:tplc="6694D75E">
      <w:numFmt w:val="decimal"/>
      <w:lvlText w:val=""/>
      <w:lvlJc w:val="left"/>
    </w:lvl>
    <w:lvl w:ilvl="2" w:tplc="C9B6F592">
      <w:numFmt w:val="decimal"/>
      <w:lvlText w:val=""/>
      <w:lvlJc w:val="left"/>
    </w:lvl>
    <w:lvl w:ilvl="3" w:tplc="70784B60">
      <w:numFmt w:val="decimal"/>
      <w:lvlText w:val=""/>
      <w:lvlJc w:val="left"/>
    </w:lvl>
    <w:lvl w:ilvl="4" w:tplc="1222ECDA">
      <w:numFmt w:val="decimal"/>
      <w:lvlText w:val=""/>
      <w:lvlJc w:val="left"/>
    </w:lvl>
    <w:lvl w:ilvl="5" w:tplc="E7B0FCF8">
      <w:numFmt w:val="decimal"/>
      <w:lvlText w:val=""/>
      <w:lvlJc w:val="left"/>
    </w:lvl>
    <w:lvl w:ilvl="6" w:tplc="742C45C0">
      <w:numFmt w:val="decimal"/>
      <w:lvlText w:val=""/>
      <w:lvlJc w:val="left"/>
    </w:lvl>
    <w:lvl w:ilvl="7" w:tplc="2288135C">
      <w:numFmt w:val="decimal"/>
      <w:lvlText w:val=""/>
      <w:lvlJc w:val="left"/>
    </w:lvl>
    <w:lvl w:ilvl="8" w:tplc="26EA22A8">
      <w:numFmt w:val="decimal"/>
      <w:lvlText w:val=""/>
      <w:lvlJc w:val="left"/>
    </w:lvl>
  </w:abstractNum>
  <w:abstractNum w:abstractNumId="271" w15:restartNumberingAfterBreak="0">
    <w:nsid w:val="00006778"/>
    <w:multiLevelType w:val="hybridMultilevel"/>
    <w:tmpl w:val="12DE2BFC"/>
    <w:lvl w:ilvl="0" w:tplc="C708F6D0">
      <w:start w:val="1"/>
      <w:numFmt w:val="decimal"/>
      <w:lvlText w:val="%1)"/>
      <w:lvlJc w:val="left"/>
    </w:lvl>
    <w:lvl w:ilvl="1" w:tplc="45FAEC5C">
      <w:start w:val="1"/>
      <w:numFmt w:val="decimal"/>
      <w:lvlText w:val="%2"/>
      <w:lvlJc w:val="left"/>
    </w:lvl>
    <w:lvl w:ilvl="2" w:tplc="4BECFCE6">
      <w:numFmt w:val="decimal"/>
      <w:lvlText w:val=""/>
      <w:lvlJc w:val="left"/>
    </w:lvl>
    <w:lvl w:ilvl="3" w:tplc="974EFAC4">
      <w:numFmt w:val="decimal"/>
      <w:lvlText w:val=""/>
      <w:lvlJc w:val="left"/>
    </w:lvl>
    <w:lvl w:ilvl="4" w:tplc="D5FE08BE">
      <w:numFmt w:val="decimal"/>
      <w:lvlText w:val=""/>
      <w:lvlJc w:val="left"/>
    </w:lvl>
    <w:lvl w:ilvl="5" w:tplc="C8B69100">
      <w:numFmt w:val="decimal"/>
      <w:lvlText w:val=""/>
      <w:lvlJc w:val="left"/>
    </w:lvl>
    <w:lvl w:ilvl="6" w:tplc="1E701636">
      <w:numFmt w:val="decimal"/>
      <w:lvlText w:val=""/>
      <w:lvlJc w:val="left"/>
    </w:lvl>
    <w:lvl w:ilvl="7" w:tplc="8A5C8F66">
      <w:numFmt w:val="decimal"/>
      <w:lvlText w:val=""/>
      <w:lvlJc w:val="left"/>
    </w:lvl>
    <w:lvl w:ilvl="8" w:tplc="C75C9154">
      <w:numFmt w:val="decimal"/>
      <w:lvlText w:val=""/>
      <w:lvlJc w:val="left"/>
    </w:lvl>
  </w:abstractNum>
  <w:abstractNum w:abstractNumId="272" w15:restartNumberingAfterBreak="0">
    <w:nsid w:val="000067A6"/>
    <w:multiLevelType w:val="hybridMultilevel"/>
    <w:tmpl w:val="0C3CC4A4"/>
    <w:lvl w:ilvl="0" w:tplc="3E9C796E">
      <w:start w:val="1"/>
      <w:numFmt w:val="bullet"/>
      <w:lvlText w:val="и"/>
      <w:lvlJc w:val="left"/>
    </w:lvl>
    <w:lvl w:ilvl="1" w:tplc="D96A47CC">
      <w:start w:val="1"/>
      <w:numFmt w:val="bullet"/>
      <w:lvlText w:val="-"/>
      <w:lvlJc w:val="left"/>
    </w:lvl>
    <w:lvl w:ilvl="2" w:tplc="ECE6D952">
      <w:numFmt w:val="decimal"/>
      <w:lvlText w:val=""/>
      <w:lvlJc w:val="left"/>
    </w:lvl>
    <w:lvl w:ilvl="3" w:tplc="9BD25C9A">
      <w:numFmt w:val="decimal"/>
      <w:lvlText w:val=""/>
      <w:lvlJc w:val="left"/>
    </w:lvl>
    <w:lvl w:ilvl="4" w:tplc="0F06AE72">
      <w:numFmt w:val="decimal"/>
      <w:lvlText w:val=""/>
      <w:lvlJc w:val="left"/>
    </w:lvl>
    <w:lvl w:ilvl="5" w:tplc="0218D39E">
      <w:numFmt w:val="decimal"/>
      <w:lvlText w:val=""/>
      <w:lvlJc w:val="left"/>
    </w:lvl>
    <w:lvl w:ilvl="6" w:tplc="F3EC52AC">
      <w:numFmt w:val="decimal"/>
      <w:lvlText w:val=""/>
      <w:lvlJc w:val="left"/>
    </w:lvl>
    <w:lvl w:ilvl="7" w:tplc="13C49F98">
      <w:numFmt w:val="decimal"/>
      <w:lvlText w:val=""/>
      <w:lvlJc w:val="left"/>
    </w:lvl>
    <w:lvl w:ilvl="8" w:tplc="1D3E22B0">
      <w:numFmt w:val="decimal"/>
      <w:lvlText w:val=""/>
      <w:lvlJc w:val="left"/>
    </w:lvl>
  </w:abstractNum>
  <w:abstractNum w:abstractNumId="273" w15:restartNumberingAfterBreak="0">
    <w:nsid w:val="000067D0"/>
    <w:multiLevelType w:val="hybridMultilevel"/>
    <w:tmpl w:val="EDEC0A7A"/>
    <w:lvl w:ilvl="0" w:tplc="253E293A">
      <w:start w:val="1"/>
      <w:numFmt w:val="bullet"/>
      <w:lvlText w:val="а"/>
      <w:lvlJc w:val="left"/>
    </w:lvl>
    <w:lvl w:ilvl="1" w:tplc="12FA490E">
      <w:start w:val="1"/>
      <w:numFmt w:val="bullet"/>
      <w:lvlText w:val="У"/>
      <w:lvlJc w:val="left"/>
    </w:lvl>
    <w:lvl w:ilvl="2" w:tplc="0E726C6C">
      <w:numFmt w:val="decimal"/>
      <w:lvlText w:val=""/>
      <w:lvlJc w:val="left"/>
    </w:lvl>
    <w:lvl w:ilvl="3" w:tplc="D0ECA48C">
      <w:numFmt w:val="decimal"/>
      <w:lvlText w:val=""/>
      <w:lvlJc w:val="left"/>
    </w:lvl>
    <w:lvl w:ilvl="4" w:tplc="32A8C676">
      <w:numFmt w:val="decimal"/>
      <w:lvlText w:val=""/>
      <w:lvlJc w:val="left"/>
    </w:lvl>
    <w:lvl w:ilvl="5" w:tplc="291EBC3A">
      <w:numFmt w:val="decimal"/>
      <w:lvlText w:val=""/>
      <w:lvlJc w:val="left"/>
    </w:lvl>
    <w:lvl w:ilvl="6" w:tplc="A98028C4">
      <w:numFmt w:val="decimal"/>
      <w:lvlText w:val=""/>
      <w:lvlJc w:val="left"/>
    </w:lvl>
    <w:lvl w:ilvl="7" w:tplc="47447A4A">
      <w:numFmt w:val="decimal"/>
      <w:lvlText w:val=""/>
      <w:lvlJc w:val="left"/>
    </w:lvl>
    <w:lvl w:ilvl="8" w:tplc="0B4253F6">
      <w:numFmt w:val="decimal"/>
      <w:lvlText w:val=""/>
      <w:lvlJc w:val="left"/>
    </w:lvl>
  </w:abstractNum>
  <w:abstractNum w:abstractNumId="274" w15:restartNumberingAfterBreak="0">
    <w:nsid w:val="00006874"/>
    <w:multiLevelType w:val="hybridMultilevel"/>
    <w:tmpl w:val="6720A574"/>
    <w:lvl w:ilvl="0" w:tplc="E500F212">
      <w:start w:val="1"/>
      <w:numFmt w:val="bullet"/>
      <w:lvlText w:val="-"/>
      <w:lvlJc w:val="left"/>
    </w:lvl>
    <w:lvl w:ilvl="1" w:tplc="22F09E76">
      <w:start w:val="1"/>
      <w:numFmt w:val="bullet"/>
      <w:lvlText w:val="-"/>
      <w:lvlJc w:val="left"/>
    </w:lvl>
    <w:lvl w:ilvl="2" w:tplc="AF9CA06E">
      <w:numFmt w:val="decimal"/>
      <w:lvlText w:val=""/>
      <w:lvlJc w:val="left"/>
    </w:lvl>
    <w:lvl w:ilvl="3" w:tplc="0F347968">
      <w:numFmt w:val="decimal"/>
      <w:lvlText w:val=""/>
      <w:lvlJc w:val="left"/>
    </w:lvl>
    <w:lvl w:ilvl="4" w:tplc="F8A0A7AA">
      <w:numFmt w:val="decimal"/>
      <w:lvlText w:val=""/>
      <w:lvlJc w:val="left"/>
    </w:lvl>
    <w:lvl w:ilvl="5" w:tplc="B0568A56">
      <w:numFmt w:val="decimal"/>
      <w:lvlText w:val=""/>
      <w:lvlJc w:val="left"/>
    </w:lvl>
    <w:lvl w:ilvl="6" w:tplc="7C44C89E">
      <w:numFmt w:val="decimal"/>
      <w:lvlText w:val=""/>
      <w:lvlJc w:val="left"/>
    </w:lvl>
    <w:lvl w:ilvl="7" w:tplc="0AF26BAA">
      <w:numFmt w:val="decimal"/>
      <w:lvlText w:val=""/>
      <w:lvlJc w:val="left"/>
    </w:lvl>
    <w:lvl w:ilvl="8" w:tplc="FAFC1AEA">
      <w:numFmt w:val="decimal"/>
      <w:lvlText w:val=""/>
      <w:lvlJc w:val="left"/>
    </w:lvl>
  </w:abstractNum>
  <w:abstractNum w:abstractNumId="275" w15:restartNumberingAfterBreak="0">
    <w:nsid w:val="00006AF8"/>
    <w:multiLevelType w:val="hybridMultilevel"/>
    <w:tmpl w:val="566A983C"/>
    <w:lvl w:ilvl="0" w:tplc="A126DC22">
      <w:start w:val="1"/>
      <w:numFmt w:val="decimal"/>
      <w:lvlText w:val="%1)"/>
      <w:lvlJc w:val="left"/>
    </w:lvl>
    <w:lvl w:ilvl="1" w:tplc="BAB09FFC">
      <w:numFmt w:val="decimal"/>
      <w:lvlText w:val=""/>
      <w:lvlJc w:val="left"/>
    </w:lvl>
    <w:lvl w:ilvl="2" w:tplc="2092C354">
      <w:numFmt w:val="decimal"/>
      <w:lvlText w:val=""/>
      <w:lvlJc w:val="left"/>
    </w:lvl>
    <w:lvl w:ilvl="3" w:tplc="156E663A">
      <w:numFmt w:val="decimal"/>
      <w:lvlText w:val=""/>
      <w:lvlJc w:val="left"/>
    </w:lvl>
    <w:lvl w:ilvl="4" w:tplc="559830F6">
      <w:numFmt w:val="decimal"/>
      <w:lvlText w:val=""/>
      <w:lvlJc w:val="left"/>
    </w:lvl>
    <w:lvl w:ilvl="5" w:tplc="B4EA0506">
      <w:numFmt w:val="decimal"/>
      <w:lvlText w:val=""/>
      <w:lvlJc w:val="left"/>
    </w:lvl>
    <w:lvl w:ilvl="6" w:tplc="1E703392">
      <w:numFmt w:val="decimal"/>
      <w:lvlText w:val=""/>
      <w:lvlJc w:val="left"/>
    </w:lvl>
    <w:lvl w:ilvl="7" w:tplc="C4BAC816">
      <w:numFmt w:val="decimal"/>
      <w:lvlText w:val=""/>
      <w:lvlJc w:val="left"/>
    </w:lvl>
    <w:lvl w:ilvl="8" w:tplc="7CCE7142">
      <w:numFmt w:val="decimal"/>
      <w:lvlText w:val=""/>
      <w:lvlJc w:val="left"/>
    </w:lvl>
  </w:abstractNum>
  <w:abstractNum w:abstractNumId="276" w15:restartNumberingAfterBreak="0">
    <w:nsid w:val="00006B61"/>
    <w:multiLevelType w:val="hybridMultilevel"/>
    <w:tmpl w:val="AF723BEC"/>
    <w:lvl w:ilvl="0" w:tplc="3CFE4682">
      <w:start w:val="9"/>
      <w:numFmt w:val="decimal"/>
      <w:lvlText w:val="%1."/>
      <w:lvlJc w:val="left"/>
    </w:lvl>
    <w:lvl w:ilvl="1" w:tplc="4FBA1BB4">
      <w:numFmt w:val="decimal"/>
      <w:lvlText w:val=""/>
      <w:lvlJc w:val="left"/>
    </w:lvl>
    <w:lvl w:ilvl="2" w:tplc="2152BC42">
      <w:numFmt w:val="decimal"/>
      <w:lvlText w:val=""/>
      <w:lvlJc w:val="left"/>
    </w:lvl>
    <w:lvl w:ilvl="3" w:tplc="E880334E">
      <w:numFmt w:val="decimal"/>
      <w:lvlText w:val=""/>
      <w:lvlJc w:val="left"/>
    </w:lvl>
    <w:lvl w:ilvl="4" w:tplc="98EAEA64">
      <w:numFmt w:val="decimal"/>
      <w:lvlText w:val=""/>
      <w:lvlJc w:val="left"/>
    </w:lvl>
    <w:lvl w:ilvl="5" w:tplc="AA3AE06C">
      <w:numFmt w:val="decimal"/>
      <w:lvlText w:val=""/>
      <w:lvlJc w:val="left"/>
    </w:lvl>
    <w:lvl w:ilvl="6" w:tplc="16E0DBB2">
      <w:numFmt w:val="decimal"/>
      <w:lvlText w:val=""/>
      <w:lvlJc w:val="left"/>
    </w:lvl>
    <w:lvl w:ilvl="7" w:tplc="D390CC18">
      <w:numFmt w:val="decimal"/>
      <w:lvlText w:val=""/>
      <w:lvlJc w:val="left"/>
    </w:lvl>
    <w:lvl w:ilvl="8" w:tplc="6C660D42">
      <w:numFmt w:val="decimal"/>
      <w:lvlText w:val=""/>
      <w:lvlJc w:val="left"/>
    </w:lvl>
  </w:abstractNum>
  <w:abstractNum w:abstractNumId="277" w15:restartNumberingAfterBreak="0">
    <w:nsid w:val="00006BC9"/>
    <w:multiLevelType w:val="hybridMultilevel"/>
    <w:tmpl w:val="32B84C88"/>
    <w:lvl w:ilvl="0" w:tplc="85EE6CAA">
      <w:start w:val="1"/>
      <w:numFmt w:val="bullet"/>
      <w:lvlText w:val="а"/>
      <w:lvlJc w:val="left"/>
    </w:lvl>
    <w:lvl w:ilvl="1" w:tplc="1E506B80">
      <w:start w:val="6"/>
      <w:numFmt w:val="decimal"/>
      <w:lvlText w:val="%2)"/>
      <w:lvlJc w:val="left"/>
    </w:lvl>
    <w:lvl w:ilvl="2" w:tplc="7612FD52">
      <w:numFmt w:val="decimal"/>
      <w:lvlText w:val=""/>
      <w:lvlJc w:val="left"/>
    </w:lvl>
    <w:lvl w:ilvl="3" w:tplc="E1F27BF0">
      <w:numFmt w:val="decimal"/>
      <w:lvlText w:val=""/>
      <w:lvlJc w:val="left"/>
    </w:lvl>
    <w:lvl w:ilvl="4" w:tplc="0D62DA62">
      <w:numFmt w:val="decimal"/>
      <w:lvlText w:val=""/>
      <w:lvlJc w:val="left"/>
    </w:lvl>
    <w:lvl w:ilvl="5" w:tplc="93A6CF98">
      <w:numFmt w:val="decimal"/>
      <w:lvlText w:val=""/>
      <w:lvlJc w:val="left"/>
    </w:lvl>
    <w:lvl w:ilvl="6" w:tplc="84983DC0">
      <w:numFmt w:val="decimal"/>
      <w:lvlText w:val=""/>
      <w:lvlJc w:val="left"/>
    </w:lvl>
    <w:lvl w:ilvl="7" w:tplc="6E44AD4A">
      <w:numFmt w:val="decimal"/>
      <w:lvlText w:val=""/>
      <w:lvlJc w:val="left"/>
    </w:lvl>
    <w:lvl w:ilvl="8" w:tplc="5F76D0C4">
      <w:numFmt w:val="decimal"/>
      <w:lvlText w:val=""/>
      <w:lvlJc w:val="left"/>
    </w:lvl>
  </w:abstractNum>
  <w:abstractNum w:abstractNumId="278" w15:restartNumberingAfterBreak="0">
    <w:nsid w:val="00006BDB"/>
    <w:multiLevelType w:val="hybridMultilevel"/>
    <w:tmpl w:val="51B89334"/>
    <w:lvl w:ilvl="0" w:tplc="CF68482C">
      <w:start w:val="1"/>
      <w:numFmt w:val="bullet"/>
      <w:lvlText w:val="-"/>
      <w:lvlJc w:val="left"/>
    </w:lvl>
    <w:lvl w:ilvl="1" w:tplc="400C9018">
      <w:numFmt w:val="decimal"/>
      <w:lvlText w:val=""/>
      <w:lvlJc w:val="left"/>
    </w:lvl>
    <w:lvl w:ilvl="2" w:tplc="4E4AD906">
      <w:numFmt w:val="decimal"/>
      <w:lvlText w:val=""/>
      <w:lvlJc w:val="left"/>
    </w:lvl>
    <w:lvl w:ilvl="3" w:tplc="7780ECFE">
      <w:numFmt w:val="decimal"/>
      <w:lvlText w:val=""/>
      <w:lvlJc w:val="left"/>
    </w:lvl>
    <w:lvl w:ilvl="4" w:tplc="772EA47E">
      <w:numFmt w:val="decimal"/>
      <w:lvlText w:val=""/>
      <w:lvlJc w:val="left"/>
    </w:lvl>
    <w:lvl w:ilvl="5" w:tplc="EDFEB5CC">
      <w:numFmt w:val="decimal"/>
      <w:lvlText w:val=""/>
      <w:lvlJc w:val="left"/>
    </w:lvl>
    <w:lvl w:ilvl="6" w:tplc="0B44B0C6">
      <w:numFmt w:val="decimal"/>
      <w:lvlText w:val=""/>
      <w:lvlJc w:val="left"/>
    </w:lvl>
    <w:lvl w:ilvl="7" w:tplc="213A0EC4">
      <w:numFmt w:val="decimal"/>
      <w:lvlText w:val=""/>
      <w:lvlJc w:val="left"/>
    </w:lvl>
    <w:lvl w:ilvl="8" w:tplc="E4146FB8">
      <w:numFmt w:val="decimal"/>
      <w:lvlText w:val=""/>
      <w:lvlJc w:val="left"/>
    </w:lvl>
  </w:abstractNum>
  <w:abstractNum w:abstractNumId="279" w15:restartNumberingAfterBreak="0">
    <w:nsid w:val="00006CA5"/>
    <w:multiLevelType w:val="hybridMultilevel"/>
    <w:tmpl w:val="CB4A51DA"/>
    <w:lvl w:ilvl="0" w:tplc="A2528B7C">
      <w:start w:val="1"/>
      <w:numFmt w:val="decimal"/>
      <w:lvlText w:val="%1)"/>
      <w:lvlJc w:val="left"/>
    </w:lvl>
    <w:lvl w:ilvl="1" w:tplc="C07AB7D6">
      <w:numFmt w:val="decimal"/>
      <w:lvlText w:val=""/>
      <w:lvlJc w:val="left"/>
    </w:lvl>
    <w:lvl w:ilvl="2" w:tplc="02A25C22">
      <w:numFmt w:val="decimal"/>
      <w:lvlText w:val=""/>
      <w:lvlJc w:val="left"/>
    </w:lvl>
    <w:lvl w:ilvl="3" w:tplc="EC4A6758">
      <w:numFmt w:val="decimal"/>
      <w:lvlText w:val=""/>
      <w:lvlJc w:val="left"/>
    </w:lvl>
    <w:lvl w:ilvl="4" w:tplc="0D5E2B72">
      <w:numFmt w:val="decimal"/>
      <w:lvlText w:val=""/>
      <w:lvlJc w:val="left"/>
    </w:lvl>
    <w:lvl w:ilvl="5" w:tplc="38E6326A">
      <w:numFmt w:val="decimal"/>
      <w:lvlText w:val=""/>
      <w:lvlJc w:val="left"/>
    </w:lvl>
    <w:lvl w:ilvl="6" w:tplc="8B1ACADE">
      <w:numFmt w:val="decimal"/>
      <w:lvlText w:val=""/>
      <w:lvlJc w:val="left"/>
    </w:lvl>
    <w:lvl w:ilvl="7" w:tplc="2AA41B60">
      <w:numFmt w:val="decimal"/>
      <w:lvlText w:val=""/>
      <w:lvlJc w:val="left"/>
    </w:lvl>
    <w:lvl w:ilvl="8" w:tplc="A824F168">
      <w:numFmt w:val="decimal"/>
      <w:lvlText w:val=""/>
      <w:lvlJc w:val="left"/>
    </w:lvl>
  </w:abstractNum>
  <w:abstractNum w:abstractNumId="280" w15:restartNumberingAfterBreak="0">
    <w:nsid w:val="00006D73"/>
    <w:multiLevelType w:val="hybridMultilevel"/>
    <w:tmpl w:val="FCD87730"/>
    <w:lvl w:ilvl="0" w:tplc="08700092">
      <w:start w:val="1"/>
      <w:numFmt w:val="bullet"/>
      <w:lvlText w:val="-"/>
      <w:lvlJc w:val="left"/>
    </w:lvl>
    <w:lvl w:ilvl="1" w:tplc="5A561396">
      <w:numFmt w:val="decimal"/>
      <w:lvlText w:val=""/>
      <w:lvlJc w:val="left"/>
    </w:lvl>
    <w:lvl w:ilvl="2" w:tplc="BA444466">
      <w:numFmt w:val="decimal"/>
      <w:lvlText w:val=""/>
      <w:lvlJc w:val="left"/>
    </w:lvl>
    <w:lvl w:ilvl="3" w:tplc="554CD9C4">
      <w:numFmt w:val="decimal"/>
      <w:lvlText w:val=""/>
      <w:lvlJc w:val="left"/>
    </w:lvl>
    <w:lvl w:ilvl="4" w:tplc="C09A727E">
      <w:numFmt w:val="decimal"/>
      <w:lvlText w:val=""/>
      <w:lvlJc w:val="left"/>
    </w:lvl>
    <w:lvl w:ilvl="5" w:tplc="C8645C78">
      <w:numFmt w:val="decimal"/>
      <w:lvlText w:val=""/>
      <w:lvlJc w:val="left"/>
    </w:lvl>
    <w:lvl w:ilvl="6" w:tplc="E8C8C210">
      <w:numFmt w:val="decimal"/>
      <w:lvlText w:val=""/>
      <w:lvlJc w:val="left"/>
    </w:lvl>
    <w:lvl w:ilvl="7" w:tplc="760626F2">
      <w:numFmt w:val="decimal"/>
      <w:lvlText w:val=""/>
      <w:lvlJc w:val="left"/>
    </w:lvl>
    <w:lvl w:ilvl="8" w:tplc="8E1C2FD0">
      <w:numFmt w:val="decimal"/>
      <w:lvlText w:val=""/>
      <w:lvlJc w:val="left"/>
    </w:lvl>
  </w:abstractNum>
  <w:abstractNum w:abstractNumId="281" w15:restartNumberingAfterBreak="0">
    <w:nsid w:val="00006D76"/>
    <w:multiLevelType w:val="hybridMultilevel"/>
    <w:tmpl w:val="3D8EF044"/>
    <w:lvl w:ilvl="0" w:tplc="0E949638">
      <w:start w:val="1"/>
      <w:numFmt w:val="bullet"/>
      <w:lvlText w:val="о"/>
      <w:lvlJc w:val="left"/>
    </w:lvl>
    <w:lvl w:ilvl="1" w:tplc="514C6288">
      <w:numFmt w:val="decimal"/>
      <w:lvlText w:val=""/>
      <w:lvlJc w:val="left"/>
    </w:lvl>
    <w:lvl w:ilvl="2" w:tplc="5FDE5994">
      <w:numFmt w:val="decimal"/>
      <w:lvlText w:val=""/>
      <w:lvlJc w:val="left"/>
    </w:lvl>
    <w:lvl w:ilvl="3" w:tplc="D4EE61CE">
      <w:numFmt w:val="decimal"/>
      <w:lvlText w:val=""/>
      <w:lvlJc w:val="left"/>
    </w:lvl>
    <w:lvl w:ilvl="4" w:tplc="8370D490">
      <w:numFmt w:val="decimal"/>
      <w:lvlText w:val=""/>
      <w:lvlJc w:val="left"/>
    </w:lvl>
    <w:lvl w:ilvl="5" w:tplc="4E7A165E">
      <w:numFmt w:val="decimal"/>
      <w:lvlText w:val=""/>
      <w:lvlJc w:val="left"/>
    </w:lvl>
    <w:lvl w:ilvl="6" w:tplc="82F22418">
      <w:numFmt w:val="decimal"/>
      <w:lvlText w:val=""/>
      <w:lvlJc w:val="left"/>
    </w:lvl>
    <w:lvl w:ilvl="7" w:tplc="02EED4FE">
      <w:numFmt w:val="decimal"/>
      <w:lvlText w:val=""/>
      <w:lvlJc w:val="left"/>
    </w:lvl>
    <w:lvl w:ilvl="8" w:tplc="9D6EF68C">
      <w:numFmt w:val="decimal"/>
      <w:lvlText w:val=""/>
      <w:lvlJc w:val="left"/>
    </w:lvl>
  </w:abstractNum>
  <w:abstractNum w:abstractNumId="282" w15:restartNumberingAfterBreak="0">
    <w:nsid w:val="00006D7B"/>
    <w:multiLevelType w:val="hybridMultilevel"/>
    <w:tmpl w:val="5A389160"/>
    <w:lvl w:ilvl="0" w:tplc="BAC83606">
      <w:start w:val="1"/>
      <w:numFmt w:val="bullet"/>
      <w:lvlText w:val="у"/>
      <w:lvlJc w:val="left"/>
    </w:lvl>
    <w:lvl w:ilvl="1" w:tplc="CCFC9C14">
      <w:numFmt w:val="decimal"/>
      <w:lvlText w:val=""/>
      <w:lvlJc w:val="left"/>
    </w:lvl>
    <w:lvl w:ilvl="2" w:tplc="28CA1ADE">
      <w:numFmt w:val="decimal"/>
      <w:lvlText w:val=""/>
      <w:lvlJc w:val="left"/>
    </w:lvl>
    <w:lvl w:ilvl="3" w:tplc="F9389032">
      <w:numFmt w:val="decimal"/>
      <w:lvlText w:val=""/>
      <w:lvlJc w:val="left"/>
    </w:lvl>
    <w:lvl w:ilvl="4" w:tplc="498A9B3E">
      <w:numFmt w:val="decimal"/>
      <w:lvlText w:val=""/>
      <w:lvlJc w:val="left"/>
    </w:lvl>
    <w:lvl w:ilvl="5" w:tplc="49664962">
      <w:numFmt w:val="decimal"/>
      <w:lvlText w:val=""/>
      <w:lvlJc w:val="left"/>
    </w:lvl>
    <w:lvl w:ilvl="6" w:tplc="C8062B64">
      <w:numFmt w:val="decimal"/>
      <w:lvlText w:val=""/>
      <w:lvlJc w:val="left"/>
    </w:lvl>
    <w:lvl w:ilvl="7" w:tplc="E6DAC15C">
      <w:numFmt w:val="decimal"/>
      <w:lvlText w:val=""/>
      <w:lvlJc w:val="left"/>
    </w:lvl>
    <w:lvl w:ilvl="8" w:tplc="5CC8CF7E">
      <w:numFmt w:val="decimal"/>
      <w:lvlText w:val=""/>
      <w:lvlJc w:val="left"/>
    </w:lvl>
  </w:abstractNum>
  <w:abstractNum w:abstractNumId="283" w15:restartNumberingAfterBreak="0">
    <w:nsid w:val="00006DA6"/>
    <w:multiLevelType w:val="hybridMultilevel"/>
    <w:tmpl w:val="43BE1F38"/>
    <w:lvl w:ilvl="0" w:tplc="FB26AA66">
      <w:start w:val="1"/>
      <w:numFmt w:val="bullet"/>
      <w:lvlText w:val="У"/>
      <w:lvlJc w:val="left"/>
    </w:lvl>
    <w:lvl w:ilvl="1" w:tplc="9286BBC2">
      <w:numFmt w:val="decimal"/>
      <w:lvlText w:val=""/>
      <w:lvlJc w:val="left"/>
    </w:lvl>
    <w:lvl w:ilvl="2" w:tplc="AEE033F0">
      <w:numFmt w:val="decimal"/>
      <w:lvlText w:val=""/>
      <w:lvlJc w:val="left"/>
    </w:lvl>
    <w:lvl w:ilvl="3" w:tplc="E92843E6">
      <w:numFmt w:val="decimal"/>
      <w:lvlText w:val=""/>
      <w:lvlJc w:val="left"/>
    </w:lvl>
    <w:lvl w:ilvl="4" w:tplc="2444A428">
      <w:numFmt w:val="decimal"/>
      <w:lvlText w:val=""/>
      <w:lvlJc w:val="left"/>
    </w:lvl>
    <w:lvl w:ilvl="5" w:tplc="066E1246">
      <w:numFmt w:val="decimal"/>
      <w:lvlText w:val=""/>
      <w:lvlJc w:val="left"/>
    </w:lvl>
    <w:lvl w:ilvl="6" w:tplc="4600BD10">
      <w:numFmt w:val="decimal"/>
      <w:lvlText w:val=""/>
      <w:lvlJc w:val="left"/>
    </w:lvl>
    <w:lvl w:ilvl="7" w:tplc="9E1296F8">
      <w:numFmt w:val="decimal"/>
      <w:lvlText w:val=""/>
      <w:lvlJc w:val="left"/>
    </w:lvl>
    <w:lvl w:ilvl="8" w:tplc="16F4FA28">
      <w:numFmt w:val="decimal"/>
      <w:lvlText w:val=""/>
      <w:lvlJc w:val="left"/>
    </w:lvl>
  </w:abstractNum>
  <w:abstractNum w:abstractNumId="284" w15:restartNumberingAfterBreak="0">
    <w:nsid w:val="00006DD0"/>
    <w:multiLevelType w:val="hybridMultilevel"/>
    <w:tmpl w:val="79CC2324"/>
    <w:lvl w:ilvl="0" w:tplc="8F868482">
      <w:start w:val="1"/>
      <w:numFmt w:val="bullet"/>
      <w:lvlText w:val="у"/>
      <w:lvlJc w:val="left"/>
    </w:lvl>
    <w:lvl w:ilvl="1" w:tplc="E8F4676C">
      <w:start w:val="1"/>
      <w:numFmt w:val="bullet"/>
      <w:lvlText w:val="У"/>
      <w:lvlJc w:val="left"/>
    </w:lvl>
    <w:lvl w:ilvl="2" w:tplc="F8CC3ABE">
      <w:numFmt w:val="decimal"/>
      <w:lvlText w:val=""/>
      <w:lvlJc w:val="left"/>
    </w:lvl>
    <w:lvl w:ilvl="3" w:tplc="DF8A57FE">
      <w:numFmt w:val="decimal"/>
      <w:lvlText w:val=""/>
      <w:lvlJc w:val="left"/>
    </w:lvl>
    <w:lvl w:ilvl="4" w:tplc="434C503C">
      <w:numFmt w:val="decimal"/>
      <w:lvlText w:val=""/>
      <w:lvlJc w:val="left"/>
    </w:lvl>
    <w:lvl w:ilvl="5" w:tplc="843C7820">
      <w:numFmt w:val="decimal"/>
      <w:lvlText w:val=""/>
      <w:lvlJc w:val="left"/>
    </w:lvl>
    <w:lvl w:ilvl="6" w:tplc="E56A9956">
      <w:numFmt w:val="decimal"/>
      <w:lvlText w:val=""/>
      <w:lvlJc w:val="left"/>
    </w:lvl>
    <w:lvl w:ilvl="7" w:tplc="F198F90A">
      <w:numFmt w:val="decimal"/>
      <w:lvlText w:val=""/>
      <w:lvlJc w:val="left"/>
    </w:lvl>
    <w:lvl w:ilvl="8" w:tplc="B15238B0">
      <w:numFmt w:val="decimal"/>
      <w:lvlText w:val=""/>
      <w:lvlJc w:val="left"/>
    </w:lvl>
  </w:abstractNum>
  <w:abstractNum w:abstractNumId="285" w15:restartNumberingAfterBreak="0">
    <w:nsid w:val="00006E88"/>
    <w:multiLevelType w:val="hybridMultilevel"/>
    <w:tmpl w:val="086A3846"/>
    <w:lvl w:ilvl="0" w:tplc="22DCDE0C">
      <w:start w:val="1"/>
      <w:numFmt w:val="bullet"/>
      <w:lvlText w:val="-"/>
      <w:lvlJc w:val="left"/>
    </w:lvl>
    <w:lvl w:ilvl="1" w:tplc="06E0F9A8">
      <w:start w:val="1"/>
      <w:numFmt w:val="bullet"/>
      <w:lvlText w:val="У"/>
      <w:lvlJc w:val="left"/>
    </w:lvl>
    <w:lvl w:ilvl="2" w:tplc="24286E9E">
      <w:numFmt w:val="decimal"/>
      <w:lvlText w:val=""/>
      <w:lvlJc w:val="left"/>
    </w:lvl>
    <w:lvl w:ilvl="3" w:tplc="1102B592">
      <w:numFmt w:val="decimal"/>
      <w:lvlText w:val=""/>
      <w:lvlJc w:val="left"/>
    </w:lvl>
    <w:lvl w:ilvl="4" w:tplc="44748B20">
      <w:numFmt w:val="decimal"/>
      <w:lvlText w:val=""/>
      <w:lvlJc w:val="left"/>
    </w:lvl>
    <w:lvl w:ilvl="5" w:tplc="C3C87E0C">
      <w:numFmt w:val="decimal"/>
      <w:lvlText w:val=""/>
      <w:lvlJc w:val="left"/>
    </w:lvl>
    <w:lvl w:ilvl="6" w:tplc="2D440852">
      <w:numFmt w:val="decimal"/>
      <w:lvlText w:val=""/>
      <w:lvlJc w:val="left"/>
    </w:lvl>
    <w:lvl w:ilvl="7" w:tplc="A8402044">
      <w:numFmt w:val="decimal"/>
      <w:lvlText w:val=""/>
      <w:lvlJc w:val="left"/>
    </w:lvl>
    <w:lvl w:ilvl="8" w:tplc="1E10BD06">
      <w:numFmt w:val="decimal"/>
      <w:lvlText w:val=""/>
      <w:lvlJc w:val="left"/>
    </w:lvl>
  </w:abstractNum>
  <w:abstractNum w:abstractNumId="286" w15:restartNumberingAfterBreak="0">
    <w:nsid w:val="00006E89"/>
    <w:multiLevelType w:val="hybridMultilevel"/>
    <w:tmpl w:val="704A2076"/>
    <w:lvl w:ilvl="0" w:tplc="CC5C85EE">
      <w:start w:val="1"/>
      <w:numFmt w:val="bullet"/>
      <w:lvlText w:val="-"/>
      <w:lvlJc w:val="left"/>
    </w:lvl>
    <w:lvl w:ilvl="1" w:tplc="972034B6">
      <w:numFmt w:val="decimal"/>
      <w:lvlText w:val=""/>
      <w:lvlJc w:val="left"/>
    </w:lvl>
    <w:lvl w:ilvl="2" w:tplc="957E7C64">
      <w:numFmt w:val="decimal"/>
      <w:lvlText w:val=""/>
      <w:lvlJc w:val="left"/>
    </w:lvl>
    <w:lvl w:ilvl="3" w:tplc="A0C63992">
      <w:numFmt w:val="decimal"/>
      <w:lvlText w:val=""/>
      <w:lvlJc w:val="left"/>
    </w:lvl>
    <w:lvl w:ilvl="4" w:tplc="1B7E283E">
      <w:numFmt w:val="decimal"/>
      <w:lvlText w:val=""/>
      <w:lvlJc w:val="left"/>
    </w:lvl>
    <w:lvl w:ilvl="5" w:tplc="2BC2FE2E">
      <w:numFmt w:val="decimal"/>
      <w:lvlText w:val=""/>
      <w:lvlJc w:val="left"/>
    </w:lvl>
    <w:lvl w:ilvl="6" w:tplc="C4CC7D68">
      <w:numFmt w:val="decimal"/>
      <w:lvlText w:val=""/>
      <w:lvlJc w:val="left"/>
    </w:lvl>
    <w:lvl w:ilvl="7" w:tplc="8E8ACBA8">
      <w:numFmt w:val="decimal"/>
      <w:lvlText w:val=""/>
      <w:lvlJc w:val="left"/>
    </w:lvl>
    <w:lvl w:ilvl="8" w:tplc="791E1040">
      <w:numFmt w:val="decimal"/>
      <w:lvlText w:val=""/>
      <w:lvlJc w:val="left"/>
    </w:lvl>
  </w:abstractNum>
  <w:abstractNum w:abstractNumId="287" w15:restartNumberingAfterBreak="0">
    <w:nsid w:val="00006F30"/>
    <w:multiLevelType w:val="hybridMultilevel"/>
    <w:tmpl w:val="B02AD996"/>
    <w:lvl w:ilvl="0" w:tplc="07942D06">
      <w:start w:val="1"/>
      <w:numFmt w:val="bullet"/>
      <w:lvlText w:val="и"/>
      <w:lvlJc w:val="left"/>
    </w:lvl>
    <w:lvl w:ilvl="1" w:tplc="B6DA6852">
      <w:numFmt w:val="decimal"/>
      <w:lvlText w:val=""/>
      <w:lvlJc w:val="left"/>
    </w:lvl>
    <w:lvl w:ilvl="2" w:tplc="88D6DDA0">
      <w:numFmt w:val="decimal"/>
      <w:lvlText w:val=""/>
      <w:lvlJc w:val="left"/>
    </w:lvl>
    <w:lvl w:ilvl="3" w:tplc="C69E3468">
      <w:numFmt w:val="decimal"/>
      <w:lvlText w:val=""/>
      <w:lvlJc w:val="left"/>
    </w:lvl>
    <w:lvl w:ilvl="4" w:tplc="00B0A4F2">
      <w:numFmt w:val="decimal"/>
      <w:lvlText w:val=""/>
      <w:lvlJc w:val="left"/>
    </w:lvl>
    <w:lvl w:ilvl="5" w:tplc="7BF037A8">
      <w:numFmt w:val="decimal"/>
      <w:lvlText w:val=""/>
      <w:lvlJc w:val="left"/>
    </w:lvl>
    <w:lvl w:ilvl="6" w:tplc="967C88D0">
      <w:numFmt w:val="decimal"/>
      <w:lvlText w:val=""/>
      <w:lvlJc w:val="left"/>
    </w:lvl>
    <w:lvl w:ilvl="7" w:tplc="25D6C49E">
      <w:numFmt w:val="decimal"/>
      <w:lvlText w:val=""/>
      <w:lvlJc w:val="left"/>
    </w:lvl>
    <w:lvl w:ilvl="8" w:tplc="85381726">
      <w:numFmt w:val="decimal"/>
      <w:lvlText w:val=""/>
      <w:lvlJc w:val="left"/>
    </w:lvl>
  </w:abstractNum>
  <w:abstractNum w:abstractNumId="288" w15:restartNumberingAfterBreak="0">
    <w:nsid w:val="00006F57"/>
    <w:multiLevelType w:val="hybridMultilevel"/>
    <w:tmpl w:val="A320A4D0"/>
    <w:lvl w:ilvl="0" w:tplc="30963516">
      <w:start w:val="1"/>
      <w:numFmt w:val="decimal"/>
      <w:lvlText w:val="%1)"/>
      <w:lvlJc w:val="left"/>
    </w:lvl>
    <w:lvl w:ilvl="1" w:tplc="0B9A74DA">
      <w:numFmt w:val="decimal"/>
      <w:lvlText w:val=""/>
      <w:lvlJc w:val="left"/>
    </w:lvl>
    <w:lvl w:ilvl="2" w:tplc="384E5FC8">
      <w:numFmt w:val="decimal"/>
      <w:lvlText w:val=""/>
      <w:lvlJc w:val="left"/>
    </w:lvl>
    <w:lvl w:ilvl="3" w:tplc="DEF626A0">
      <w:numFmt w:val="decimal"/>
      <w:lvlText w:val=""/>
      <w:lvlJc w:val="left"/>
    </w:lvl>
    <w:lvl w:ilvl="4" w:tplc="4EA8D1E0">
      <w:numFmt w:val="decimal"/>
      <w:lvlText w:val=""/>
      <w:lvlJc w:val="left"/>
    </w:lvl>
    <w:lvl w:ilvl="5" w:tplc="FC282BE4">
      <w:numFmt w:val="decimal"/>
      <w:lvlText w:val=""/>
      <w:lvlJc w:val="left"/>
    </w:lvl>
    <w:lvl w:ilvl="6" w:tplc="4844E8A0">
      <w:numFmt w:val="decimal"/>
      <w:lvlText w:val=""/>
      <w:lvlJc w:val="left"/>
    </w:lvl>
    <w:lvl w:ilvl="7" w:tplc="CCBCD060">
      <w:numFmt w:val="decimal"/>
      <w:lvlText w:val=""/>
      <w:lvlJc w:val="left"/>
    </w:lvl>
    <w:lvl w:ilvl="8" w:tplc="70248FB0">
      <w:numFmt w:val="decimal"/>
      <w:lvlText w:val=""/>
      <w:lvlJc w:val="left"/>
    </w:lvl>
  </w:abstractNum>
  <w:abstractNum w:abstractNumId="289" w15:restartNumberingAfterBreak="0">
    <w:nsid w:val="00006F68"/>
    <w:multiLevelType w:val="hybridMultilevel"/>
    <w:tmpl w:val="665C359E"/>
    <w:lvl w:ilvl="0" w:tplc="3FD68620">
      <w:start w:val="1"/>
      <w:numFmt w:val="decimal"/>
      <w:lvlText w:val="%1)"/>
      <w:lvlJc w:val="left"/>
    </w:lvl>
    <w:lvl w:ilvl="1" w:tplc="F6D26B12">
      <w:numFmt w:val="decimal"/>
      <w:lvlText w:val=""/>
      <w:lvlJc w:val="left"/>
    </w:lvl>
    <w:lvl w:ilvl="2" w:tplc="2B6AE060">
      <w:numFmt w:val="decimal"/>
      <w:lvlText w:val=""/>
      <w:lvlJc w:val="left"/>
    </w:lvl>
    <w:lvl w:ilvl="3" w:tplc="466C3364">
      <w:numFmt w:val="decimal"/>
      <w:lvlText w:val=""/>
      <w:lvlJc w:val="left"/>
    </w:lvl>
    <w:lvl w:ilvl="4" w:tplc="D8F0F530">
      <w:numFmt w:val="decimal"/>
      <w:lvlText w:val=""/>
      <w:lvlJc w:val="left"/>
    </w:lvl>
    <w:lvl w:ilvl="5" w:tplc="EEE2171E">
      <w:numFmt w:val="decimal"/>
      <w:lvlText w:val=""/>
      <w:lvlJc w:val="left"/>
    </w:lvl>
    <w:lvl w:ilvl="6" w:tplc="47D4F296">
      <w:numFmt w:val="decimal"/>
      <w:lvlText w:val=""/>
      <w:lvlJc w:val="left"/>
    </w:lvl>
    <w:lvl w:ilvl="7" w:tplc="F2CE696C">
      <w:numFmt w:val="decimal"/>
      <w:lvlText w:val=""/>
      <w:lvlJc w:val="left"/>
    </w:lvl>
    <w:lvl w:ilvl="8" w:tplc="EA92A986">
      <w:numFmt w:val="decimal"/>
      <w:lvlText w:val=""/>
      <w:lvlJc w:val="left"/>
    </w:lvl>
  </w:abstractNum>
  <w:abstractNum w:abstractNumId="290" w15:restartNumberingAfterBreak="0">
    <w:nsid w:val="0000700D"/>
    <w:multiLevelType w:val="hybridMultilevel"/>
    <w:tmpl w:val="CB52AE74"/>
    <w:lvl w:ilvl="0" w:tplc="2604C7C2">
      <w:start w:val="1"/>
      <w:numFmt w:val="decimal"/>
      <w:lvlText w:val="%1)"/>
      <w:lvlJc w:val="left"/>
    </w:lvl>
    <w:lvl w:ilvl="1" w:tplc="FB9ADE62">
      <w:numFmt w:val="decimal"/>
      <w:lvlText w:val=""/>
      <w:lvlJc w:val="left"/>
    </w:lvl>
    <w:lvl w:ilvl="2" w:tplc="0E8C6666">
      <w:numFmt w:val="decimal"/>
      <w:lvlText w:val=""/>
      <w:lvlJc w:val="left"/>
    </w:lvl>
    <w:lvl w:ilvl="3" w:tplc="AEA0D5D2">
      <w:numFmt w:val="decimal"/>
      <w:lvlText w:val=""/>
      <w:lvlJc w:val="left"/>
    </w:lvl>
    <w:lvl w:ilvl="4" w:tplc="87564E58">
      <w:numFmt w:val="decimal"/>
      <w:lvlText w:val=""/>
      <w:lvlJc w:val="left"/>
    </w:lvl>
    <w:lvl w:ilvl="5" w:tplc="FC447696">
      <w:numFmt w:val="decimal"/>
      <w:lvlText w:val=""/>
      <w:lvlJc w:val="left"/>
    </w:lvl>
    <w:lvl w:ilvl="6" w:tplc="F000DF88">
      <w:numFmt w:val="decimal"/>
      <w:lvlText w:val=""/>
      <w:lvlJc w:val="left"/>
    </w:lvl>
    <w:lvl w:ilvl="7" w:tplc="E1341E10">
      <w:numFmt w:val="decimal"/>
      <w:lvlText w:val=""/>
      <w:lvlJc w:val="left"/>
    </w:lvl>
    <w:lvl w:ilvl="8" w:tplc="A2287428">
      <w:numFmt w:val="decimal"/>
      <w:lvlText w:val=""/>
      <w:lvlJc w:val="left"/>
    </w:lvl>
  </w:abstractNum>
  <w:abstractNum w:abstractNumId="291" w15:restartNumberingAfterBreak="0">
    <w:nsid w:val="00007020"/>
    <w:multiLevelType w:val="hybridMultilevel"/>
    <w:tmpl w:val="978A075E"/>
    <w:lvl w:ilvl="0" w:tplc="F4B2ED3A">
      <w:start w:val="1"/>
      <w:numFmt w:val="bullet"/>
      <w:lvlText w:val="у"/>
      <w:lvlJc w:val="left"/>
    </w:lvl>
    <w:lvl w:ilvl="1" w:tplc="58E6C74C">
      <w:start w:val="1"/>
      <w:numFmt w:val="decimal"/>
      <w:lvlText w:val="%2)"/>
      <w:lvlJc w:val="left"/>
    </w:lvl>
    <w:lvl w:ilvl="2" w:tplc="560EE77E">
      <w:numFmt w:val="decimal"/>
      <w:lvlText w:val=""/>
      <w:lvlJc w:val="left"/>
    </w:lvl>
    <w:lvl w:ilvl="3" w:tplc="868AD50E">
      <w:numFmt w:val="decimal"/>
      <w:lvlText w:val=""/>
      <w:lvlJc w:val="left"/>
    </w:lvl>
    <w:lvl w:ilvl="4" w:tplc="2608858E">
      <w:numFmt w:val="decimal"/>
      <w:lvlText w:val=""/>
      <w:lvlJc w:val="left"/>
    </w:lvl>
    <w:lvl w:ilvl="5" w:tplc="1FD0E83E">
      <w:numFmt w:val="decimal"/>
      <w:lvlText w:val=""/>
      <w:lvlJc w:val="left"/>
    </w:lvl>
    <w:lvl w:ilvl="6" w:tplc="27288FB8">
      <w:numFmt w:val="decimal"/>
      <w:lvlText w:val=""/>
      <w:lvlJc w:val="left"/>
    </w:lvl>
    <w:lvl w:ilvl="7" w:tplc="EAFEBF88">
      <w:numFmt w:val="decimal"/>
      <w:lvlText w:val=""/>
      <w:lvlJc w:val="left"/>
    </w:lvl>
    <w:lvl w:ilvl="8" w:tplc="4FEEE4F2">
      <w:numFmt w:val="decimal"/>
      <w:lvlText w:val=""/>
      <w:lvlJc w:val="left"/>
    </w:lvl>
  </w:abstractNum>
  <w:abstractNum w:abstractNumId="292" w15:restartNumberingAfterBreak="0">
    <w:nsid w:val="00007153"/>
    <w:multiLevelType w:val="hybridMultilevel"/>
    <w:tmpl w:val="454CF62E"/>
    <w:lvl w:ilvl="0" w:tplc="D7C2C27C">
      <w:start w:val="1"/>
      <w:numFmt w:val="bullet"/>
      <w:lvlText w:val="У"/>
      <w:lvlJc w:val="left"/>
    </w:lvl>
    <w:lvl w:ilvl="1" w:tplc="B4EC547A">
      <w:start w:val="1"/>
      <w:numFmt w:val="decimal"/>
      <w:lvlText w:val="%2)"/>
      <w:lvlJc w:val="left"/>
    </w:lvl>
    <w:lvl w:ilvl="2" w:tplc="392E284E">
      <w:numFmt w:val="decimal"/>
      <w:lvlText w:val=""/>
      <w:lvlJc w:val="left"/>
    </w:lvl>
    <w:lvl w:ilvl="3" w:tplc="B140717C">
      <w:numFmt w:val="decimal"/>
      <w:lvlText w:val=""/>
      <w:lvlJc w:val="left"/>
    </w:lvl>
    <w:lvl w:ilvl="4" w:tplc="46ACC89E">
      <w:numFmt w:val="decimal"/>
      <w:lvlText w:val=""/>
      <w:lvlJc w:val="left"/>
    </w:lvl>
    <w:lvl w:ilvl="5" w:tplc="DF404548">
      <w:numFmt w:val="decimal"/>
      <w:lvlText w:val=""/>
      <w:lvlJc w:val="left"/>
    </w:lvl>
    <w:lvl w:ilvl="6" w:tplc="293E9D64">
      <w:numFmt w:val="decimal"/>
      <w:lvlText w:val=""/>
      <w:lvlJc w:val="left"/>
    </w:lvl>
    <w:lvl w:ilvl="7" w:tplc="8C307E58">
      <w:numFmt w:val="decimal"/>
      <w:lvlText w:val=""/>
      <w:lvlJc w:val="left"/>
    </w:lvl>
    <w:lvl w:ilvl="8" w:tplc="73227AE8">
      <w:numFmt w:val="decimal"/>
      <w:lvlText w:val=""/>
      <w:lvlJc w:val="left"/>
    </w:lvl>
  </w:abstractNum>
  <w:abstractNum w:abstractNumId="293" w15:restartNumberingAfterBreak="0">
    <w:nsid w:val="000071F2"/>
    <w:multiLevelType w:val="hybridMultilevel"/>
    <w:tmpl w:val="ABCE7DE2"/>
    <w:lvl w:ilvl="0" w:tplc="CE8A2C58">
      <w:start w:val="1"/>
      <w:numFmt w:val="decimal"/>
      <w:lvlText w:val="%1)"/>
      <w:lvlJc w:val="left"/>
    </w:lvl>
    <w:lvl w:ilvl="1" w:tplc="8ED861A6">
      <w:numFmt w:val="decimal"/>
      <w:lvlText w:val=""/>
      <w:lvlJc w:val="left"/>
    </w:lvl>
    <w:lvl w:ilvl="2" w:tplc="B8A4E078">
      <w:numFmt w:val="decimal"/>
      <w:lvlText w:val=""/>
      <w:lvlJc w:val="left"/>
    </w:lvl>
    <w:lvl w:ilvl="3" w:tplc="E83A961C">
      <w:numFmt w:val="decimal"/>
      <w:lvlText w:val=""/>
      <w:lvlJc w:val="left"/>
    </w:lvl>
    <w:lvl w:ilvl="4" w:tplc="49E6651C">
      <w:numFmt w:val="decimal"/>
      <w:lvlText w:val=""/>
      <w:lvlJc w:val="left"/>
    </w:lvl>
    <w:lvl w:ilvl="5" w:tplc="6C8CD758">
      <w:numFmt w:val="decimal"/>
      <w:lvlText w:val=""/>
      <w:lvlJc w:val="left"/>
    </w:lvl>
    <w:lvl w:ilvl="6" w:tplc="D458EF44">
      <w:numFmt w:val="decimal"/>
      <w:lvlText w:val=""/>
      <w:lvlJc w:val="left"/>
    </w:lvl>
    <w:lvl w:ilvl="7" w:tplc="985EF6A8">
      <w:numFmt w:val="decimal"/>
      <w:lvlText w:val=""/>
      <w:lvlJc w:val="left"/>
    </w:lvl>
    <w:lvl w:ilvl="8" w:tplc="44E2223C">
      <w:numFmt w:val="decimal"/>
      <w:lvlText w:val=""/>
      <w:lvlJc w:val="left"/>
    </w:lvl>
  </w:abstractNum>
  <w:abstractNum w:abstractNumId="294" w15:restartNumberingAfterBreak="0">
    <w:nsid w:val="000071F6"/>
    <w:multiLevelType w:val="hybridMultilevel"/>
    <w:tmpl w:val="DF66E778"/>
    <w:lvl w:ilvl="0" w:tplc="87D6B266">
      <w:start w:val="1"/>
      <w:numFmt w:val="decimal"/>
      <w:lvlText w:val="%1)"/>
      <w:lvlJc w:val="left"/>
    </w:lvl>
    <w:lvl w:ilvl="1" w:tplc="959C198A">
      <w:numFmt w:val="decimal"/>
      <w:lvlText w:val=""/>
      <w:lvlJc w:val="left"/>
    </w:lvl>
    <w:lvl w:ilvl="2" w:tplc="213ED294">
      <w:numFmt w:val="decimal"/>
      <w:lvlText w:val=""/>
      <w:lvlJc w:val="left"/>
    </w:lvl>
    <w:lvl w:ilvl="3" w:tplc="FAF07E54">
      <w:numFmt w:val="decimal"/>
      <w:lvlText w:val=""/>
      <w:lvlJc w:val="left"/>
    </w:lvl>
    <w:lvl w:ilvl="4" w:tplc="C742B340">
      <w:numFmt w:val="decimal"/>
      <w:lvlText w:val=""/>
      <w:lvlJc w:val="left"/>
    </w:lvl>
    <w:lvl w:ilvl="5" w:tplc="4EEE6A0E">
      <w:numFmt w:val="decimal"/>
      <w:lvlText w:val=""/>
      <w:lvlJc w:val="left"/>
    </w:lvl>
    <w:lvl w:ilvl="6" w:tplc="1178ABEA">
      <w:numFmt w:val="decimal"/>
      <w:lvlText w:val=""/>
      <w:lvlJc w:val="left"/>
    </w:lvl>
    <w:lvl w:ilvl="7" w:tplc="D0747D3A">
      <w:numFmt w:val="decimal"/>
      <w:lvlText w:val=""/>
      <w:lvlJc w:val="left"/>
    </w:lvl>
    <w:lvl w:ilvl="8" w:tplc="AC70F08E">
      <w:numFmt w:val="decimal"/>
      <w:lvlText w:val=""/>
      <w:lvlJc w:val="left"/>
    </w:lvl>
  </w:abstractNum>
  <w:abstractNum w:abstractNumId="295" w15:restartNumberingAfterBreak="0">
    <w:nsid w:val="0000721D"/>
    <w:multiLevelType w:val="hybridMultilevel"/>
    <w:tmpl w:val="DD9AE5C8"/>
    <w:lvl w:ilvl="0" w:tplc="DA34AB4C">
      <w:start w:val="1"/>
      <w:numFmt w:val="bullet"/>
      <w:lvlText w:val="У"/>
      <w:lvlJc w:val="left"/>
    </w:lvl>
    <w:lvl w:ilvl="1" w:tplc="FC62E3EC">
      <w:start w:val="1"/>
      <w:numFmt w:val="decimal"/>
      <w:lvlText w:val="%2)"/>
      <w:lvlJc w:val="left"/>
    </w:lvl>
    <w:lvl w:ilvl="2" w:tplc="5566AD9A">
      <w:numFmt w:val="decimal"/>
      <w:lvlText w:val=""/>
      <w:lvlJc w:val="left"/>
    </w:lvl>
    <w:lvl w:ilvl="3" w:tplc="6D967B08">
      <w:numFmt w:val="decimal"/>
      <w:lvlText w:val=""/>
      <w:lvlJc w:val="left"/>
    </w:lvl>
    <w:lvl w:ilvl="4" w:tplc="5D620B0E">
      <w:numFmt w:val="decimal"/>
      <w:lvlText w:val=""/>
      <w:lvlJc w:val="left"/>
    </w:lvl>
    <w:lvl w:ilvl="5" w:tplc="7A101EA4">
      <w:numFmt w:val="decimal"/>
      <w:lvlText w:val=""/>
      <w:lvlJc w:val="left"/>
    </w:lvl>
    <w:lvl w:ilvl="6" w:tplc="F8B4C8EE">
      <w:numFmt w:val="decimal"/>
      <w:lvlText w:val=""/>
      <w:lvlJc w:val="left"/>
    </w:lvl>
    <w:lvl w:ilvl="7" w:tplc="E472A634">
      <w:numFmt w:val="decimal"/>
      <w:lvlText w:val=""/>
      <w:lvlJc w:val="left"/>
    </w:lvl>
    <w:lvl w:ilvl="8" w:tplc="A75E4AF4">
      <w:numFmt w:val="decimal"/>
      <w:lvlText w:val=""/>
      <w:lvlJc w:val="left"/>
    </w:lvl>
  </w:abstractNum>
  <w:abstractNum w:abstractNumId="296" w15:restartNumberingAfterBreak="0">
    <w:nsid w:val="0000726C"/>
    <w:multiLevelType w:val="hybridMultilevel"/>
    <w:tmpl w:val="4C0E2CEA"/>
    <w:lvl w:ilvl="0" w:tplc="8C16A4DE">
      <w:start w:val="1"/>
      <w:numFmt w:val="bullet"/>
      <w:lvlText w:val="-"/>
      <w:lvlJc w:val="left"/>
    </w:lvl>
    <w:lvl w:ilvl="1" w:tplc="51C2F402">
      <w:numFmt w:val="decimal"/>
      <w:lvlText w:val=""/>
      <w:lvlJc w:val="left"/>
    </w:lvl>
    <w:lvl w:ilvl="2" w:tplc="97B8E894">
      <w:numFmt w:val="decimal"/>
      <w:lvlText w:val=""/>
      <w:lvlJc w:val="left"/>
    </w:lvl>
    <w:lvl w:ilvl="3" w:tplc="107CC002">
      <w:numFmt w:val="decimal"/>
      <w:lvlText w:val=""/>
      <w:lvlJc w:val="left"/>
    </w:lvl>
    <w:lvl w:ilvl="4" w:tplc="A7BED49E">
      <w:numFmt w:val="decimal"/>
      <w:lvlText w:val=""/>
      <w:lvlJc w:val="left"/>
    </w:lvl>
    <w:lvl w:ilvl="5" w:tplc="4B4AC48E">
      <w:numFmt w:val="decimal"/>
      <w:lvlText w:val=""/>
      <w:lvlJc w:val="left"/>
    </w:lvl>
    <w:lvl w:ilvl="6" w:tplc="0450E638">
      <w:numFmt w:val="decimal"/>
      <w:lvlText w:val=""/>
      <w:lvlJc w:val="left"/>
    </w:lvl>
    <w:lvl w:ilvl="7" w:tplc="AA503CC2">
      <w:numFmt w:val="decimal"/>
      <w:lvlText w:val=""/>
      <w:lvlJc w:val="left"/>
    </w:lvl>
    <w:lvl w:ilvl="8" w:tplc="278EB554">
      <w:numFmt w:val="decimal"/>
      <w:lvlText w:val=""/>
      <w:lvlJc w:val="left"/>
    </w:lvl>
  </w:abstractNum>
  <w:abstractNum w:abstractNumId="297" w15:restartNumberingAfterBreak="0">
    <w:nsid w:val="00007296"/>
    <w:multiLevelType w:val="hybridMultilevel"/>
    <w:tmpl w:val="DE864694"/>
    <w:lvl w:ilvl="0" w:tplc="F6B8B8F8">
      <w:start w:val="1"/>
      <w:numFmt w:val="bullet"/>
      <w:lvlText w:val="У"/>
      <w:lvlJc w:val="left"/>
    </w:lvl>
    <w:lvl w:ilvl="1" w:tplc="9C8AD57A">
      <w:numFmt w:val="decimal"/>
      <w:lvlText w:val=""/>
      <w:lvlJc w:val="left"/>
    </w:lvl>
    <w:lvl w:ilvl="2" w:tplc="48A074FA">
      <w:numFmt w:val="decimal"/>
      <w:lvlText w:val=""/>
      <w:lvlJc w:val="left"/>
    </w:lvl>
    <w:lvl w:ilvl="3" w:tplc="F4726492">
      <w:numFmt w:val="decimal"/>
      <w:lvlText w:val=""/>
      <w:lvlJc w:val="left"/>
    </w:lvl>
    <w:lvl w:ilvl="4" w:tplc="D4EAD2FA">
      <w:numFmt w:val="decimal"/>
      <w:lvlText w:val=""/>
      <w:lvlJc w:val="left"/>
    </w:lvl>
    <w:lvl w:ilvl="5" w:tplc="5B1839DE">
      <w:numFmt w:val="decimal"/>
      <w:lvlText w:val=""/>
      <w:lvlJc w:val="left"/>
    </w:lvl>
    <w:lvl w:ilvl="6" w:tplc="5C42EA8C">
      <w:numFmt w:val="decimal"/>
      <w:lvlText w:val=""/>
      <w:lvlJc w:val="left"/>
    </w:lvl>
    <w:lvl w:ilvl="7" w:tplc="C172C716">
      <w:numFmt w:val="decimal"/>
      <w:lvlText w:val=""/>
      <w:lvlJc w:val="left"/>
    </w:lvl>
    <w:lvl w:ilvl="8" w:tplc="1C5AFDFC">
      <w:numFmt w:val="decimal"/>
      <w:lvlText w:val=""/>
      <w:lvlJc w:val="left"/>
    </w:lvl>
  </w:abstractNum>
  <w:abstractNum w:abstractNumId="298" w15:restartNumberingAfterBreak="0">
    <w:nsid w:val="00007299"/>
    <w:multiLevelType w:val="hybridMultilevel"/>
    <w:tmpl w:val="20E8B6CA"/>
    <w:lvl w:ilvl="0" w:tplc="F4E47522">
      <w:start w:val="1"/>
      <w:numFmt w:val="decimal"/>
      <w:lvlText w:val="%1)"/>
      <w:lvlJc w:val="left"/>
    </w:lvl>
    <w:lvl w:ilvl="1" w:tplc="04AA2766">
      <w:numFmt w:val="decimal"/>
      <w:lvlText w:val=""/>
      <w:lvlJc w:val="left"/>
    </w:lvl>
    <w:lvl w:ilvl="2" w:tplc="BF90974E">
      <w:numFmt w:val="decimal"/>
      <w:lvlText w:val=""/>
      <w:lvlJc w:val="left"/>
    </w:lvl>
    <w:lvl w:ilvl="3" w:tplc="28801EC4">
      <w:numFmt w:val="decimal"/>
      <w:lvlText w:val=""/>
      <w:lvlJc w:val="left"/>
    </w:lvl>
    <w:lvl w:ilvl="4" w:tplc="90B853A4">
      <w:numFmt w:val="decimal"/>
      <w:lvlText w:val=""/>
      <w:lvlJc w:val="left"/>
    </w:lvl>
    <w:lvl w:ilvl="5" w:tplc="4DD4499E">
      <w:numFmt w:val="decimal"/>
      <w:lvlText w:val=""/>
      <w:lvlJc w:val="left"/>
    </w:lvl>
    <w:lvl w:ilvl="6" w:tplc="CA1AC0A0">
      <w:numFmt w:val="decimal"/>
      <w:lvlText w:val=""/>
      <w:lvlJc w:val="left"/>
    </w:lvl>
    <w:lvl w:ilvl="7" w:tplc="6C741B02">
      <w:numFmt w:val="decimal"/>
      <w:lvlText w:val=""/>
      <w:lvlJc w:val="left"/>
    </w:lvl>
    <w:lvl w:ilvl="8" w:tplc="A5C86576">
      <w:numFmt w:val="decimal"/>
      <w:lvlText w:val=""/>
      <w:lvlJc w:val="left"/>
    </w:lvl>
  </w:abstractNum>
  <w:abstractNum w:abstractNumId="299" w15:restartNumberingAfterBreak="0">
    <w:nsid w:val="000072A6"/>
    <w:multiLevelType w:val="hybridMultilevel"/>
    <w:tmpl w:val="75909094"/>
    <w:lvl w:ilvl="0" w:tplc="0B82D8F6">
      <w:start w:val="1"/>
      <w:numFmt w:val="decimal"/>
      <w:lvlText w:val="%1)"/>
      <w:lvlJc w:val="left"/>
    </w:lvl>
    <w:lvl w:ilvl="1" w:tplc="1070FC6E">
      <w:numFmt w:val="decimal"/>
      <w:lvlText w:val=""/>
      <w:lvlJc w:val="left"/>
    </w:lvl>
    <w:lvl w:ilvl="2" w:tplc="95FC5D6A">
      <w:numFmt w:val="decimal"/>
      <w:lvlText w:val=""/>
      <w:lvlJc w:val="left"/>
    </w:lvl>
    <w:lvl w:ilvl="3" w:tplc="2584A6FE">
      <w:numFmt w:val="decimal"/>
      <w:lvlText w:val=""/>
      <w:lvlJc w:val="left"/>
    </w:lvl>
    <w:lvl w:ilvl="4" w:tplc="11484DFA">
      <w:numFmt w:val="decimal"/>
      <w:lvlText w:val=""/>
      <w:lvlJc w:val="left"/>
    </w:lvl>
    <w:lvl w:ilvl="5" w:tplc="F5988C68">
      <w:numFmt w:val="decimal"/>
      <w:lvlText w:val=""/>
      <w:lvlJc w:val="left"/>
    </w:lvl>
    <w:lvl w:ilvl="6" w:tplc="E86AE5AC">
      <w:numFmt w:val="decimal"/>
      <w:lvlText w:val=""/>
      <w:lvlJc w:val="left"/>
    </w:lvl>
    <w:lvl w:ilvl="7" w:tplc="AC06E454">
      <w:numFmt w:val="decimal"/>
      <w:lvlText w:val=""/>
      <w:lvlJc w:val="left"/>
    </w:lvl>
    <w:lvl w:ilvl="8" w:tplc="E536DD2E">
      <w:numFmt w:val="decimal"/>
      <w:lvlText w:val=""/>
      <w:lvlJc w:val="left"/>
    </w:lvl>
  </w:abstractNum>
  <w:abstractNum w:abstractNumId="300" w15:restartNumberingAfterBreak="0">
    <w:nsid w:val="000072B1"/>
    <w:multiLevelType w:val="hybridMultilevel"/>
    <w:tmpl w:val="C2F242F6"/>
    <w:lvl w:ilvl="0" w:tplc="22E4F07E">
      <w:start w:val="1"/>
      <w:numFmt w:val="bullet"/>
      <w:lvlText w:val="-"/>
      <w:lvlJc w:val="left"/>
    </w:lvl>
    <w:lvl w:ilvl="1" w:tplc="9C8C191E">
      <w:numFmt w:val="decimal"/>
      <w:lvlText w:val=""/>
      <w:lvlJc w:val="left"/>
    </w:lvl>
    <w:lvl w:ilvl="2" w:tplc="1A64D58E">
      <w:numFmt w:val="decimal"/>
      <w:lvlText w:val=""/>
      <w:lvlJc w:val="left"/>
    </w:lvl>
    <w:lvl w:ilvl="3" w:tplc="5C92A762">
      <w:numFmt w:val="decimal"/>
      <w:lvlText w:val=""/>
      <w:lvlJc w:val="left"/>
    </w:lvl>
    <w:lvl w:ilvl="4" w:tplc="ED86BAA8">
      <w:numFmt w:val="decimal"/>
      <w:lvlText w:val=""/>
      <w:lvlJc w:val="left"/>
    </w:lvl>
    <w:lvl w:ilvl="5" w:tplc="53BCBC92">
      <w:numFmt w:val="decimal"/>
      <w:lvlText w:val=""/>
      <w:lvlJc w:val="left"/>
    </w:lvl>
    <w:lvl w:ilvl="6" w:tplc="BA2A4DBA">
      <w:numFmt w:val="decimal"/>
      <w:lvlText w:val=""/>
      <w:lvlJc w:val="left"/>
    </w:lvl>
    <w:lvl w:ilvl="7" w:tplc="56A0CAE8">
      <w:numFmt w:val="decimal"/>
      <w:lvlText w:val=""/>
      <w:lvlJc w:val="left"/>
    </w:lvl>
    <w:lvl w:ilvl="8" w:tplc="C4CA2E94">
      <w:numFmt w:val="decimal"/>
      <w:lvlText w:val=""/>
      <w:lvlJc w:val="left"/>
    </w:lvl>
  </w:abstractNum>
  <w:abstractNum w:abstractNumId="301" w15:restartNumberingAfterBreak="0">
    <w:nsid w:val="00007346"/>
    <w:multiLevelType w:val="hybridMultilevel"/>
    <w:tmpl w:val="DACC7D66"/>
    <w:lvl w:ilvl="0" w:tplc="0E80A7A6">
      <w:start w:val="1"/>
      <w:numFmt w:val="bullet"/>
      <w:lvlText w:val="У"/>
      <w:lvlJc w:val="left"/>
    </w:lvl>
    <w:lvl w:ilvl="1" w:tplc="F4609D0A">
      <w:numFmt w:val="decimal"/>
      <w:lvlText w:val=""/>
      <w:lvlJc w:val="left"/>
    </w:lvl>
    <w:lvl w:ilvl="2" w:tplc="0FEE7F8E">
      <w:numFmt w:val="decimal"/>
      <w:lvlText w:val=""/>
      <w:lvlJc w:val="left"/>
    </w:lvl>
    <w:lvl w:ilvl="3" w:tplc="E230DC6C">
      <w:numFmt w:val="decimal"/>
      <w:lvlText w:val=""/>
      <w:lvlJc w:val="left"/>
    </w:lvl>
    <w:lvl w:ilvl="4" w:tplc="A3B27092">
      <w:numFmt w:val="decimal"/>
      <w:lvlText w:val=""/>
      <w:lvlJc w:val="left"/>
    </w:lvl>
    <w:lvl w:ilvl="5" w:tplc="24900308">
      <w:numFmt w:val="decimal"/>
      <w:lvlText w:val=""/>
      <w:lvlJc w:val="left"/>
    </w:lvl>
    <w:lvl w:ilvl="6" w:tplc="A37434EC">
      <w:numFmt w:val="decimal"/>
      <w:lvlText w:val=""/>
      <w:lvlJc w:val="left"/>
    </w:lvl>
    <w:lvl w:ilvl="7" w:tplc="936E75B8">
      <w:numFmt w:val="decimal"/>
      <w:lvlText w:val=""/>
      <w:lvlJc w:val="left"/>
    </w:lvl>
    <w:lvl w:ilvl="8" w:tplc="8850EA34">
      <w:numFmt w:val="decimal"/>
      <w:lvlText w:val=""/>
      <w:lvlJc w:val="left"/>
    </w:lvl>
  </w:abstractNum>
  <w:abstractNum w:abstractNumId="302" w15:restartNumberingAfterBreak="0">
    <w:nsid w:val="00007365"/>
    <w:multiLevelType w:val="hybridMultilevel"/>
    <w:tmpl w:val="138AE3F2"/>
    <w:lvl w:ilvl="0" w:tplc="450AF88E">
      <w:start w:val="1"/>
      <w:numFmt w:val="bullet"/>
      <w:lvlText w:val="у"/>
      <w:lvlJc w:val="left"/>
    </w:lvl>
    <w:lvl w:ilvl="1" w:tplc="F872E764">
      <w:numFmt w:val="decimal"/>
      <w:lvlText w:val=""/>
      <w:lvlJc w:val="left"/>
    </w:lvl>
    <w:lvl w:ilvl="2" w:tplc="67768196">
      <w:numFmt w:val="decimal"/>
      <w:lvlText w:val=""/>
      <w:lvlJc w:val="left"/>
    </w:lvl>
    <w:lvl w:ilvl="3" w:tplc="D7A46352">
      <w:numFmt w:val="decimal"/>
      <w:lvlText w:val=""/>
      <w:lvlJc w:val="left"/>
    </w:lvl>
    <w:lvl w:ilvl="4" w:tplc="BC58F862">
      <w:numFmt w:val="decimal"/>
      <w:lvlText w:val=""/>
      <w:lvlJc w:val="left"/>
    </w:lvl>
    <w:lvl w:ilvl="5" w:tplc="7ECA97DE">
      <w:numFmt w:val="decimal"/>
      <w:lvlText w:val=""/>
      <w:lvlJc w:val="left"/>
    </w:lvl>
    <w:lvl w:ilvl="6" w:tplc="CC9894C4">
      <w:numFmt w:val="decimal"/>
      <w:lvlText w:val=""/>
      <w:lvlJc w:val="left"/>
    </w:lvl>
    <w:lvl w:ilvl="7" w:tplc="88E06FF8">
      <w:numFmt w:val="decimal"/>
      <w:lvlText w:val=""/>
      <w:lvlJc w:val="left"/>
    </w:lvl>
    <w:lvl w:ilvl="8" w:tplc="FC305D5E">
      <w:numFmt w:val="decimal"/>
      <w:lvlText w:val=""/>
      <w:lvlJc w:val="left"/>
    </w:lvl>
  </w:abstractNum>
  <w:abstractNum w:abstractNumId="303" w15:restartNumberingAfterBreak="0">
    <w:nsid w:val="00007374"/>
    <w:multiLevelType w:val="hybridMultilevel"/>
    <w:tmpl w:val="B540CE2C"/>
    <w:lvl w:ilvl="0" w:tplc="FD486BB6">
      <w:start w:val="1"/>
      <w:numFmt w:val="bullet"/>
      <w:lvlText w:val="-"/>
      <w:lvlJc w:val="left"/>
    </w:lvl>
    <w:lvl w:ilvl="1" w:tplc="C3E824E0">
      <w:numFmt w:val="decimal"/>
      <w:lvlText w:val=""/>
      <w:lvlJc w:val="left"/>
    </w:lvl>
    <w:lvl w:ilvl="2" w:tplc="F9F4C8EA">
      <w:numFmt w:val="decimal"/>
      <w:lvlText w:val=""/>
      <w:lvlJc w:val="left"/>
    </w:lvl>
    <w:lvl w:ilvl="3" w:tplc="41EA0202">
      <w:numFmt w:val="decimal"/>
      <w:lvlText w:val=""/>
      <w:lvlJc w:val="left"/>
    </w:lvl>
    <w:lvl w:ilvl="4" w:tplc="6C1287AE">
      <w:numFmt w:val="decimal"/>
      <w:lvlText w:val=""/>
      <w:lvlJc w:val="left"/>
    </w:lvl>
    <w:lvl w:ilvl="5" w:tplc="7DD4BCCC">
      <w:numFmt w:val="decimal"/>
      <w:lvlText w:val=""/>
      <w:lvlJc w:val="left"/>
    </w:lvl>
    <w:lvl w:ilvl="6" w:tplc="8B68A3C4">
      <w:numFmt w:val="decimal"/>
      <w:lvlText w:val=""/>
      <w:lvlJc w:val="left"/>
    </w:lvl>
    <w:lvl w:ilvl="7" w:tplc="04243252">
      <w:numFmt w:val="decimal"/>
      <w:lvlText w:val=""/>
      <w:lvlJc w:val="left"/>
    </w:lvl>
    <w:lvl w:ilvl="8" w:tplc="D0EA5A24">
      <w:numFmt w:val="decimal"/>
      <w:lvlText w:val=""/>
      <w:lvlJc w:val="left"/>
    </w:lvl>
  </w:abstractNum>
  <w:abstractNum w:abstractNumId="304" w15:restartNumberingAfterBreak="0">
    <w:nsid w:val="0000737D"/>
    <w:multiLevelType w:val="hybridMultilevel"/>
    <w:tmpl w:val="6CA68706"/>
    <w:lvl w:ilvl="0" w:tplc="529475A0">
      <w:start w:val="1"/>
      <w:numFmt w:val="bullet"/>
      <w:lvlText w:val="и"/>
      <w:lvlJc w:val="left"/>
    </w:lvl>
    <w:lvl w:ilvl="1" w:tplc="DA14B80E">
      <w:start w:val="3"/>
      <w:numFmt w:val="decimal"/>
      <w:lvlText w:val="%2)"/>
      <w:lvlJc w:val="left"/>
    </w:lvl>
    <w:lvl w:ilvl="2" w:tplc="8C503FC0">
      <w:numFmt w:val="decimal"/>
      <w:lvlText w:val=""/>
      <w:lvlJc w:val="left"/>
    </w:lvl>
    <w:lvl w:ilvl="3" w:tplc="175A344E">
      <w:numFmt w:val="decimal"/>
      <w:lvlText w:val=""/>
      <w:lvlJc w:val="left"/>
    </w:lvl>
    <w:lvl w:ilvl="4" w:tplc="F858CCA4">
      <w:numFmt w:val="decimal"/>
      <w:lvlText w:val=""/>
      <w:lvlJc w:val="left"/>
    </w:lvl>
    <w:lvl w:ilvl="5" w:tplc="2A7C2870">
      <w:numFmt w:val="decimal"/>
      <w:lvlText w:val=""/>
      <w:lvlJc w:val="left"/>
    </w:lvl>
    <w:lvl w:ilvl="6" w:tplc="B9466AFC">
      <w:numFmt w:val="decimal"/>
      <w:lvlText w:val=""/>
      <w:lvlJc w:val="left"/>
    </w:lvl>
    <w:lvl w:ilvl="7" w:tplc="A5924B44">
      <w:numFmt w:val="decimal"/>
      <w:lvlText w:val=""/>
      <w:lvlJc w:val="left"/>
    </w:lvl>
    <w:lvl w:ilvl="8" w:tplc="C5689858">
      <w:numFmt w:val="decimal"/>
      <w:lvlText w:val=""/>
      <w:lvlJc w:val="left"/>
    </w:lvl>
  </w:abstractNum>
  <w:abstractNum w:abstractNumId="305" w15:restartNumberingAfterBreak="0">
    <w:nsid w:val="00007389"/>
    <w:multiLevelType w:val="hybridMultilevel"/>
    <w:tmpl w:val="68723F4A"/>
    <w:lvl w:ilvl="0" w:tplc="682A80C4">
      <w:start w:val="1"/>
      <w:numFmt w:val="bullet"/>
      <w:lvlText w:val="и"/>
      <w:lvlJc w:val="left"/>
    </w:lvl>
    <w:lvl w:ilvl="1" w:tplc="60CCF748">
      <w:start w:val="1"/>
      <w:numFmt w:val="decimal"/>
      <w:lvlText w:val="%2"/>
      <w:lvlJc w:val="left"/>
    </w:lvl>
    <w:lvl w:ilvl="2" w:tplc="31806D62">
      <w:start w:val="1"/>
      <w:numFmt w:val="decimal"/>
      <w:lvlText w:val="%3)"/>
      <w:lvlJc w:val="left"/>
    </w:lvl>
    <w:lvl w:ilvl="3" w:tplc="D17C395E">
      <w:numFmt w:val="decimal"/>
      <w:lvlText w:val=""/>
      <w:lvlJc w:val="left"/>
    </w:lvl>
    <w:lvl w:ilvl="4" w:tplc="48F2F19A">
      <w:numFmt w:val="decimal"/>
      <w:lvlText w:val=""/>
      <w:lvlJc w:val="left"/>
    </w:lvl>
    <w:lvl w:ilvl="5" w:tplc="22E069CC">
      <w:numFmt w:val="decimal"/>
      <w:lvlText w:val=""/>
      <w:lvlJc w:val="left"/>
    </w:lvl>
    <w:lvl w:ilvl="6" w:tplc="2E72566A">
      <w:numFmt w:val="decimal"/>
      <w:lvlText w:val=""/>
      <w:lvlJc w:val="left"/>
    </w:lvl>
    <w:lvl w:ilvl="7" w:tplc="91749D4E">
      <w:numFmt w:val="decimal"/>
      <w:lvlText w:val=""/>
      <w:lvlJc w:val="left"/>
    </w:lvl>
    <w:lvl w:ilvl="8" w:tplc="53F09BD8">
      <w:numFmt w:val="decimal"/>
      <w:lvlText w:val=""/>
      <w:lvlJc w:val="left"/>
    </w:lvl>
  </w:abstractNum>
  <w:abstractNum w:abstractNumId="306" w15:restartNumberingAfterBreak="0">
    <w:nsid w:val="000073B1"/>
    <w:multiLevelType w:val="hybridMultilevel"/>
    <w:tmpl w:val="A0266B62"/>
    <w:lvl w:ilvl="0" w:tplc="1E8ADCEA">
      <w:start w:val="1"/>
      <w:numFmt w:val="decimal"/>
      <w:lvlText w:val="%1)"/>
      <w:lvlJc w:val="left"/>
    </w:lvl>
    <w:lvl w:ilvl="1" w:tplc="9A7AB7F8">
      <w:numFmt w:val="decimal"/>
      <w:lvlText w:val=""/>
      <w:lvlJc w:val="left"/>
    </w:lvl>
    <w:lvl w:ilvl="2" w:tplc="4D1C7ED2">
      <w:numFmt w:val="decimal"/>
      <w:lvlText w:val=""/>
      <w:lvlJc w:val="left"/>
    </w:lvl>
    <w:lvl w:ilvl="3" w:tplc="B47A3F02">
      <w:numFmt w:val="decimal"/>
      <w:lvlText w:val=""/>
      <w:lvlJc w:val="left"/>
    </w:lvl>
    <w:lvl w:ilvl="4" w:tplc="913416D4">
      <w:numFmt w:val="decimal"/>
      <w:lvlText w:val=""/>
      <w:lvlJc w:val="left"/>
    </w:lvl>
    <w:lvl w:ilvl="5" w:tplc="2B409AAE">
      <w:numFmt w:val="decimal"/>
      <w:lvlText w:val=""/>
      <w:lvlJc w:val="left"/>
    </w:lvl>
    <w:lvl w:ilvl="6" w:tplc="73981FF4">
      <w:numFmt w:val="decimal"/>
      <w:lvlText w:val=""/>
      <w:lvlJc w:val="left"/>
    </w:lvl>
    <w:lvl w:ilvl="7" w:tplc="5E9AD04E">
      <w:numFmt w:val="decimal"/>
      <w:lvlText w:val=""/>
      <w:lvlJc w:val="left"/>
    </w:lvl>
    <w:lvl w:ilvl="8" w:tplc="C7DA8F7E">
      <w:numFmt w:val="decimal"/>
      <w:lvlText w:val=""/>
      <w:lvlJc w:val="left"/>
    </w:lvl>
  </w:abstractNum>
  <w:abstractNum w:abstractNumId="307" w15:restartNumberingAfterBreak="0">
    <w:nsid w:val="00007426"/>
    <w:multiLevelType w:val="hybridMultilevel"/>
    <w:tmpl w:val="CFCAF2D2"/>
    <w:lvl w:ilvl="0" w:tplc="1EC822D8">
      <w:start w:val="1"/>
      <w:numFmt w:val="bullet"/>
      <w:lvlText w:val="и"/>
      <w:lvlJc w:val="left"/>
    </w:lvl>
    <w:lvl w:ilvl="1" w:tplc="262CE08C">
      <w:numFmt w:val="decimal"/>
      <w:lvlText w:val=""/>
      <w:lvlJc w:val="left"/>
    </w:lvl>
    <w:lvl w:ilvl="2" w:tplc="F3D8612A">
      <w:numFmt w:val="decimal"/>
      <w:lvlText w:val=""/>
      <w:lvlJc w:val="left"/>
    </w:lvl>
    <w:lvl w:ilvl="3" w:tplc="E94EE1E6">
      <w:numFmt w:val="decimal"/>
      <w:lvlText w:val=""/>
      <w:lvlJc w:val="left"/>
    </w:lvl>
    <w:lvl w:ilvl="4" w:tplc="D3DEAA68">
      <w:numFmt w:val="decimal"/>
      <w:lvlText w:val=""/>
      <w:lvlJc w:val="left"/>
    </w:lvl>
    <w:lvl w:ilvl="5" w:tplc="0590B33A">
      <w:numFmt w:val="decimal"/>
      <w:lvlText w:val=""/>
      <w:lvlJc w:val="left"/>
    </w:lvl>
    <w:lvl w:ilvl="6" w:tplc="6F0A5F6E">
      <w:numFmt w:val="decimal"/>
      <w:lvlText w:val=""/>
      <w:lvlJc w:val="left"/>
    </w:lvl>
    <w:lvl w:ilvl="7" w:tplc="9B72128C">
      <w:numFmt w:val="decimal"/>
      <w:lvlText w:val=""/>
      <w:lvlJc w:val="left"/>
    </w:lvl>
    <w:lvl w:ilvl="8" w:tplc="E0DCD660">
      <w:numFmt w:val="decimal"/>
      <w:lvlText w:val=""/>
      <w:lvlJc w:val="left"/>
    </w:lvl>
  </w:abstractNum>
  <w:abstractNum w:abstractNumId="308" w15:restartNumberingAfterBreak="0">
    <w:nsid w:val="0000745E"/>
    <w:multiLevelType w:val="hybridMultilevel"/>
    <w:tmpl w:val="D402D600"/>
    <w:lvl w:ilvl="0" w:tplc="420ADF86">
      <w:start w:val="3"/>
      <w:numFmt w:val="decimal"/>
      <w:lvlText w:val="%1)"/>
      <w:lvlJc w:val="left"/>
    </w:lvl>
    <w:lvl w:ilvl="1" w:tplc="CB22774A">
      <w:numFmt w:val="decimal"/>
      <w:lvlText w:val=""/>
      <w:lvlJc w:val="left"/>
    </w:lvl>
    <w:lvl w:ilvl="2" w:tplc="C27EF0DA">
      <w:numFmt w:val="decimal"/>
      <w:lvlText w:val=""/>
      <w:lvlJc w:val="left"/>
    </w:lvl>
    <w:lvl w:ilvl="3" w:tplc="67661094">
      <w:numFmt w:val="decimal"/>
      <w:lvlText w:val=""/>
      <w:lvlJc w:val="left"/>
    </w:lvl>
    <w:lvl w:ilvl="4" w:tplc="7B249BD8">
      <w:numFmt w:val="decimal"/>
      <w:lvlText w:val=""/>
      <w:lvlJc w:val="left"/>
    </w:lvl>
    <w:lvl w:ilvl="5" w:tplc="151669AA">
      <w:numFmt w:val="decimal"/>
      <w:lvlText w:val=""/>
      <w:lvlJc w:val="left"/>
    </w:lvl>
    <w:lvl w:ilvl="6" w:tplc="FE6E7F3A">
      <w:numFmt w:val="decimal"/>
      <w:lvlText w:val=""/>
      <w:lvlJc w:val="left"/>
    </w:lvl>
    <w:lvl w:ilvl="7" w:tplc="64661750">
      <w:numFmt w:val="decimal"/>
      <w:lvlText w:val=""/>
      <w:lvlJc w:val="left"/>
    </w:lvl>
    <w:lvl w:ilvl="8" w:tplc="CC46432E">
      <w:numFmt w:val="decimal"/>
      <w:lvlText w:val=""/>
      <w:lvlJc w:val="left"/>
    </w:lvl>
  </w:abstractNum>
  <w:abstractNum w:abstractNumId="309" w15:restartNumberingAfterBreak="0">
    <w:nsid w:val="0000749F"/>
    <w:multiLevelType w:val="hybridMultilevel"/>
    <w:tmpl w:val="F3745F06"/>
    <w:lvl w:ilvl="0" w:tplc="EC0AC898">
      <w:start w:val="1"/>
      <w:numFmt w:val="bullet"/>
      <w:lvlText w:val="-"/>
      <w:lvlJc w:val="left"/>
    </w:lvl>
    <w:lvl w:ilvl="1" w:tplc="0596CB00">
      <w:numFmt w:val="decimal"/>
      <w:lvlText w:val=""/>
      <w:lvlJc w:val="left"/>
    </w:lvl>
    <w:lvl w:ilvl="2" w:tplc="54C8E35A">
      <w:numFmt w:val="decimal"/>
      <w:lvlText w:val=""/>
      <w:lvlJc w:val="left"/>
    </w:lvl>
    <w:lvl w:ilvl="3" w:tplc="7DCA33B2">
      <w:numFmt w:val="decimal"/>
      <w:lvlText w:val=""/>
      <w:lvlJc w:val="left"/>
    </w:lvl>
    <w:lvl w:ilvl="4" w:tplc="7F509096">
      <w:numFmt w:val="decimal"/>
      <w:lvlText w:val=""/>
      <w:lvlJc w:val="left"/>
    </w:lvl>
    <w:lvl w:ilvl="5" w:tplc="572A631E">
      <w:numFmt w:val="decimal"/>
      <w:lvlText w:val=""/>
      <w:lvlJc w:val="left"/>
    </w:lvl>
    <w:lvl w:ilvl="6" w:tplc="039CC4F8">
      <w:numFmt w:val="decimal"/>
      <w:lvlText w:val=""/>
      <w:lvlJc w:val="left"/>
    </w:lvl>
    <w:lvl w:ilvl="7" w:tplc="FFF04038">
      <w:numFmt w:val="decimal"/>
      <w:lvlText w:val=""/>
      <w:lvlJc w:val="left"/>
    </w:lvl>
    <w:lvl w:ilvl="8" w:tplc="F5EE6A84">
      <w:numFmt w:val="decimal"/>
      <w:lvlText w:val=""/>
      <w:lvlJc w:val="left"/>
    </w:lvl>
  </w:abstractNum>
  <w:abstractNum w:abstractNumId="310" w15:restartNumberingAfterBreak="0">
    <w:nsid w:val="00007514"/>
    <w:multiLevelType w:val="hybridMultilevel"/>
    <w:tmpl w:val="118A22AA"/>
    <w:lvl w:ilvl="0" w:tplc="5512EE1A">
      <w:start w:val="1"/>
      <w:numFmt w:val="bullet"/>
      <w:lvlText w:val="у"/>
      <w:lvlJc w:val="left"/>
    </w:lvl>
    <w:lvl w:ilvl="1" w:tplc="05700C10">
      <w:numFmt w:val="decimal"/>
      <w:lvlText w:val=""/>
      <w:lvlJc w:val="left"/>
    </w:lvl>
    <w:lvl w:ilvl="2" w:tplc="1BD290AA">
      <w:numFmt w:val="decimal"/>
      <w:lvlText w:val=""/>
      <w:lvlJc w:val="left"/>
    </w:lvl>
    <w:lvl w:ilvl="3" w:tplc="3710D898">
      <w:numFmt w:val="decimal"/>
      <w:lvlText w:val=""/>
      <w:lvlJc w:val="left"/>
    </w:lvl>
    <w:lvl w:ilvl="4" w:tplc="D096B30E">
      <w:numFmt w:val="decimal"/>
      <w:lvlText w:val=""/>
      <w:lvlJc w:val="left"/>
    </w:lvl>
    <w:lvl w:ilvl="5" w:tplc="C6427DC8">
      <w:numFmt w:val="decimal"/>
      <w:lvlText w:val=""/>
      <w:lvlJc w:val="left"/>
    </w:lvl>
    <w:lvl w:ilvl="6" w:tplc="F2D455CA">
      <w:numFmt w:val="decimal"/>
      <w:lvlText w:val=""/>
      <w:lvlJc w:val="left"/>
    </w:lvl>
    <w:lvl w:ilvl="7" w:tplc="84D2E786">
      <w:numFmt w:val="decimal"/>
      <w:lvlText w:val=""/>
      <w:lvlJc w:val="left"/>
    </w:lvl>
    <w:lvl w:ilvl="8" w:tplc="BB8EB16A">
      <w:numFmt w:val="decimal"/>
      <w:lvlText w:val=""/>
      <w:lvlJc w:val="left"/>
    </w:lvl>
  </w:abstractNum>
  <w:abstractNum w:abstractNumId="311" w15:restartNumberingAfterBreak="0">
    <w:nsid w:val="000075EC"/>
    <w:multiLevelType w:val="hybridMultilevel"/>
    <w:tmpl w:val="BE4C09EC"/>
    <w:lvl w:ilvl="0" w:tplc="F0F2F9BA">
      <w:start w:val="1"/>
      <w:numFmt w:val="decimal"/>
      <w:lvlText w:val="%1)"/>
      <w:lvlJc w:val="left"/>
    </w:lvl>
    <w:lvl w:ilvl="1" w:tplc="F5EC0792">
      <w:numFmt w:val="decimal"/>
      <w:lvlText w:val=""/>
      <w:lvlJc w:val="left"/>
    </w:lvl>
    <w:lvl w:ilvl="2" w:tplc="A76205EC">
      <w:numFmt w:val="decimal"/>
      <w:lvlText w:val=""/>
      <w:lvlJc w:val="left"/>
    </w:lvl>
    <w:lvl w:ilvl="3" w:tplc="7E6211B0">
      <w:numFmt w:val="decimal"/>
      <w:lvlText w:val=""/>
      <w:lvlJc w:val="left"/>
    </w:lvl>
    <w:lvl w:ilvl="4" w:tplc="EE4C7FD8">
      <w:numFmt w:val="decimal"/>
      <w:lvlText w:val=""/>
      <w:lvlJc w:val="left"/>
    </w:lvl>
    <w:lvl w:ilvl="5" w:tplc="FB047BFE">
      <w:numFmt w:val="decimal"/>
      <w:lvlText w:val=""/>
      <w:lvlJc w:val="left"/>
    </w:lvl>
    <w:lvl w:ilvl="6" w:tplc="1D886D80">
      <w:numFmt w:val="decimal"/>
      <w:lvlText w:val=""/>
      <w:lvlJc w:val="left"/>
    </w:lvl>
    <w:lvl w:ilvl="7" w:tplc="5EA40C26">
      <w:numFmt w:val="decimal"/>
      <w:lvlText w:val=""/>
      <w:lvlJc w:val="left"/>
    </w:lvl>
    <w:lvl w:ilvl="8" w:tplc="4E3A9B6E">
      <w:numFmt w:val="decimal"/>
      <w:lvlText w:val=""/>
      <w:lvlJc w:val="left"/>
    </w:lvl>
  </w:abstractNum>
  <w:abstractNum w:abstractNumId="312" w15:restartNumberingAfterBreak="0">
    <w:nsid w:val="00007613"/>
    <w:multiLevelType w:val="hybridMultilevel"/>
    <w:tmpl w:val="DF0EDC9E"/>
    <w:lvl w:ilvl="0" w:tplc="35461DCE">
      <w:start w:val="1"/>
      <w:numFmt w:val="decimal"/>
      <w:lvlText w:val="%1)"/>
      <w:lvlJc w:val="left"/>
    </w:lvl>
    <w:lvl w:ilvl="1" w:tplc="A8F43C94">
      <w:start w:val="1"/>
      <w:numFmt w:val="decimal"/>
      <w:lvlText w:val="%2"/>
      <w:lvlJc w:val="left"/>
    </w:lvl>
    <w:lvl w:ilvl="2" w:tplc="5EF0A2BE">
      <w:numFmt w:val="decimal"/>
      <w:lvlText w:val=""/>
      <w:lvlJc w:val="left"/>
    </w:lvl>
    <w:lvl w:ilvl="3" w:tplc="023C157C">
      <w:numFmt w:val="decimal"/>
      <w:lvlText w:val=""/>
      <w:lvlJc w:val="left"/>
    </w:lvl>
    <w:lvl w:ilvl="4" w:tplc="B666EF90">
      <w:numFmt w:val="decimal"/>
      <w:lvlText w:val=""/>
      <w:lvlJc w:val="left"/>
    </w:lvl>
    <w:lvl w:ilvl="5" w:tplc="02A49E82">
      <w:numFmt w:val="decimal"/>
      <w:lvlText w:val=""/>
      <w:lvlJc w:val="left"/>
    </w:lvl>
    <w:lvl w:ilvl="6" w:tplc="5D6A058A">
      <w:numFmt w:val="decimal"/>
      <w:lvlText w:val=""/>
      <w:lvlJc w:val="left"/>
    </w:lvl>
    <w:lvl w:ilvl="7" w:tplc="BAA2498E">
      <w:numFmt w:val="decimal"/>
      <w:lvlText w:val=""/>
      <w:lvlJc w:val="left"/>
    </w:lvl>
    <w:lvl w:ilvl="8" w:tplc="4656A358">
      <w:numFmt w:val="decimal"/>
      <w:lvlText w:val=""/>
      <w:lvlJc w:val="left"/>
    </w:lvl>
  </w:abstractNum>
  <w:abstractNum w:abstractNumId="313" w15:restartNumberingAfterBreak="0">
    <w:nsid w:val="0000773F"/>
    <w:multiLevelType w:val="hybridMultilevel"/>
    <w:tmpl w:val="DE9A74F0"/>
    <w:lvl w:ilvl="0" w:tplc="820206A4">
      <w:start w:val="1"/>
      <w:numFmt w:val="bullet"/>
      <w:lvlText w:val="-"/>
      <w:lvlJc w:val="left"/>
    </w:lvl>
    <w:lvl w:ilvl="1" w:tplc="02DAB0FC">
      <w:numFmt w:val="decimal"/>
      <w:lvlText w:val=""/>
      <w:lvlJc w:val="left"/>
    </w:lvl>
    <w:lvl w:ilvl="2" w:tplc="45D463A6">
      <w:numFmt w:val="decimal"/>
      <w:lvlText w:val=""/>
      <w:lvlJc w:val="left"/>
    </w:lvl>
    <w:lvl w:ilvl="3" w:tplc="5C14C152">
      <w:numFmt w:val="decimal"/>
      <w:lvlText w:val=""/>
      <w:lvlJc w:val="left"/>
    </w:lvl>
    <w:lvl w:ilvl="4" w:tplc="DFB82536">
      <w:numFmt w:val="decimal"/>
      <w:lvlText w:val=""/>
      <w:lvlJc w:val="left"/>
    </w:lvl>
    <w:lvl w:ilvl="5" w:tplc="06E4D362">
      <w:numFmt w:val="decimal"/>
      <w:lvlText w:val=""/>
      <w:lvlJc w:val="left"/>
    </w:lvl>
    <w:lvl w:ilvl="6" w:tplc="F29622C2">
      <w:numFmt w:val="decimal"/>
      <w:lvlText w:val=""/>
      <w:lvlJc w:val="left"/>
    </w:lvl>
    <w:lvl w:ilvl="7" w:tplc="D0340AE6">
      <w:numFmt w:val="decimal"/>
      <w:lvlText w:val=""/>
      <w:lvlJc w:val="left"/>
    </w:lvl>
    <w:lvl w:ilvl="8" w:tplc="7A7204A6">
      <w:numFmt w:val="decimal"/>
      <w:lvlText w:val=""/>
      <w:lvlJc w:val="left"/>
    </w:lvl>
  </w:abstractNum>
  <w:abstractNum w:abstractNumId="314" w15:restartNumberingAfterBreak="0">
    <w:nsid w:val="000077E7"/>
    <w:multiLevelType w:val="hybridMultilevel"/>
    <w:tmpl w:val="3836D86A"/>
    <w:lvl w:ilvl="0" w:tplc="038451FE">
      <w:start w:val="1"/>
      <w:numFmt w:val="decimal"/>
      <w:lvlText w:val="%1)"/>
      <w:lvlJc w:val="left"/>
    </w:lvl>
    <w:lvl w:ilvl="1" w:tplc="E760DE76">
      <w:numFmt w:val="decimal"/>
      <w:lvlText w:val=""/>
      <w:lvlJc w:val="left"/>
    </w:lvl>
    <w:lvl w:ilvl="2" w:tplc="03367C20">
      <w:numFmt w:val="decimal"/>
      <w:lvlText w:val=""/>
      <w:lvlJc w:val="left"/>
    </w:lvl>
    <w:lvl w:ilvl="3" w:tplc="70E44E50">
      <w:numFmt w:val="decimal"/>
      <w:lvlText w:val=""/>
      <w:lvlJc w:val="left"/>
    </w:lvl>
    <w:lvl w:ilvl="4" w:tplc="A37E9B9C">
      <w:numFmt w:val="decimal"/>
      <w:lvlText w:val=""/>
      <w:lvlJc w:val="left"/>
    </w:lvl>
    <w:lvl w:ilvl="5" w:tplc="5B543156">
      <w:numFmt w:val="decimal"/>
      <w:lvlText w:val=""/>
      <w:lvlJc w:val="left"/>
    </w:lvl>
    <w:lvl w:ilvl="6" w:tplc="16E820A4">
      <w:numFmt w:val="decimal"/>
      <w:lvlText w:val=""/>
      <w:lvlJc w:val="left"/>
    </w:lvl>
    <w:lvl w:ilvl="7" w:tplc="9D1A602A">
      <w:numFmt w:val="decimal"/>
      <w:lvlText w:val=""/>
      <w:lvlJc w:val="left"/>
    </w:lvl>
    <w:lvl w:ilvl="8" w:tplc="C2D2998C">
      <w:numFmt w:val="decimal"/>
      <w:lvlText w:val=""/>
      <w:lvlJc w:val="left"/>
    </w:lvl>
  </w:abstractNum>
  <w:abstractNum w:abstractNumId="315" w15:restartNumberingAfterBreak="0">
    <w:nsid w:val="00007833"/>
    <w:multiLevelType w:val="hybridMultilevel"/>
    <w:tmpl w:val="8054AFE4"/>
    <w:lvl w:ilvl="0" w:tplc="3FA064BC">
      <w:start w:val="1"/>
      <w:numFmt w:val="decimal"/>
      <w:lvlText w:val="%1)"/>
      <w:lvlJc w:val="left"/>
    </w:lvl>
    <w:lvl w:ilvl="1" w:tplc="0B9A7052">
      <w:numFmt w:val="decimal"/>
      <w:lvlText w:val=""/>
      <w:lvlJc w:val="left"/>
    </w:lvl>
    <w:lvl w:ilvl="2" w:tplc="91A8469C">
      <w:numFmt w:val="decimal"/>
      <w:lvlText w:val=""/>
      <w:lvlJc w:val="left"/>
    </w:lvl>
    <w:lvl w:ilvl="3" w:tplc="1A685B7C">
      <w:numFmt w:val="decimal"/>
      <w:lvlText w:val=""/>
      <w:lvlJc w:val="left"/>
    </w:lvl>
    <w:lvl w:ilvl="4" w:tplc="FA0C458A">
      <w:numFmt w:val="decimal"/>
      <w:lvlText w:val=""/>
      <w:lvlJc w:val="left"/>
    </w:lvl>
    <w:lvl w:ilvl="5" w:tplc="0E9235C0">
      <w:numFmt w:val="decimal"/>
      <w:lvlText w:val=""/>
      <w:lvlJc w:val="left"/>
    </w:lvl>
    <w:lvl w:ilvl="6" w:tplc="8AD0F1EA">
      <w:numFmt w:val="decimal"/>
      <w:lvlText w:val=""/>
      <w:lvlJc w:val="left"/>
    </w:lvl>
    <w:lvl w:ilvl="7" w:tplc="2E48ECFC">
      <w:numFmt w:val="decimal"/>
      <w:lvlText w:val=""/>
      <w:lvlJc w:val="left"/>
    </w:lvl>
    <w:lvl w:ilvl="8" w:tplc="246EEE38">
      <w:numFmt w:val="decimal"/>
      <w:lvlText w:val=""/>
      <w:lvlJc w:val="left"/>
    </w:lvl>
  </w:abstractNum>
  <w:abstractNum w:abstractNumId="316" w15:restartNumberingAfterBreak="0">
    <w:nsid w:val="00007871"/>
    <w:multiLevelType w:val="hybridMultilevel"/>
    <w:tmpl w:val="F0CA1524"/>
    <w:lvl w:ilvl="0" w:tplc="824057F8">
      <w:start w:val="1"/>
      <w:numFmt w:val="decimal"/>
      <w:lvlText w:val="%1)"/>
      <w:lvlJc w:val="left"/>
    </w:lvl>
    <w:lvl w:ilvl="1" w:tplc="3C32B842">
      <w:numFmt w:val="decimal"/>
      <w:lvlText w:val=""/>
      <w:lvlJc w:val="left"/>
    </w:lvl>
    <w:lvl w:ilvl="2" w:tplc="578298DC">
      <w:numFmt w:val="decimal"/>
      <w:lvlText w:val=""/>
      <w:lvlJc w:val="left"/>
    </w:lvl>
    <w:lvl w:ilvl="3" w:tplc="C94AAA90">
      <w:numFmt w:val="decimal"/>
      <w:lvlText w:val=""/>
      <w:lvlJc w:val="left"/>
    </w:lvl>
    <w:lvl w:ilvl="4" w:tplc="CF7089A4">
      <w:numFmt w:val="decimal"/>
      <w:lvlText w:val=""/>
      <w:lvlJc w:val="left"/>
    </w:lvl>
    <w:lvl w:ilvl="5" w:tplc="CDCA679E">
      <w:numFmt w:val="decimal"/>
      <w:lvlText w:val=""/>
      <w:lvlJc w:val="left"/>
    </w:lvl>
    <w:lvl w:ilvl="6" w:tplc="82DE19C4">
      <w:numFmt w:val="decimal"/>
      <w:lvlText w:val=""/>
      <w:lvlJc w:val="left"/>
    </w:lvl>
    <w:lvl w:ilvl="7" w:tplc="F68AADE4">
      <w:numFmt w:val="decimal"/>
      <w:lvlText w:val=""/>
      <w:lvlJc w:val="left"/>
    </w:lvl>
    <w:lvl w:ilvl="8" w:tplc="BAB6515E">
      <w:numFmt w:val="decimal"/>
      <w:lvlText w:val=""/>
      <w:lvlJc w:val="left"/>
    </w:lvl>
  </w:abstractNum>
  <w:abstractNum w:abstractNumId="317" w15:restartNumberingAfterBreak="0">
    <w:nsid w:val="0000789D"/>
    <w:multiLevelType w:val="hybridMultilevel"/>
    <w:tmpl w:val="55AAD7CC"/>
    <w:lvl w:ilvl="0" w:tplc="4BD22E60">
      <w:start w:val="1"/>
      <w:numFmt w:val="bullet"/>
      <w:lvlText w:val="-"/>
      <w:lvlJc w:val="left"/>
    </w:lvl>
    <w:lvl w:ilvl="1" w:tplc="8E302C7A">
      <w:numFmt w:val="decimal"/>
      <w:lvlText w:val=""/>
      <w:lvlJc w:val="left"/>
    </w:lvl>
    <w:lvl w:ilvl="2" w:tplc="99666B50">
      <w:numFmt w:val="decimal"/>
      <w:lvlText w:val=""/>
      <w:lvlJc w:val="left"/>
    </w:lvl>
    <w:lvl w:ilvl="3" w:tplc="484E56A2">
      <w:numFmt w:val="decimal"/>
      <w:lvlText w:val=""/>
      <w:lvlJc w:val="left"/>
    </w:lvl>
    <w:lvl w:ilvl="4" w:tplc="1840D912">
      <w:numFmt w:val="decimal"/>
      <w:lvlText w:val=""/>
      <w:lvlJc w:val="left"/>
    </w:lvl>
    <w:lvl w:ilvl="5" w:tplc="0BC6FB10">
      <w:numFmt w:val="decimal"/>
      <w:lvlText w:val=""/>
      <w:lvlJc w:val="left"/>
    </w:lvl>
    <w:lvl w:ilvl="6" w:tplc="28BE5C62">
      <w:numFmt w:val="decimal"/>
      <w:lvlText w:val=""/>
      <w:lvlJc w:val="left"/>
    </w:lvl>
    <w:lvl w:ilvl="7" w:tplc="AD7E2C6E">
      <w:numFmt w:val="decimal"/>
      <w:lvlText w:val=""/>
      <w:lvlJc w:val="left"/>
    </w:lvl>
    <w:lvl w:ilvl="8" w:tplc="E228BC3A">
      <w:numFmt w:val="decimal"/>
      <w:lvlText w:val=""/>
      <w:lvlJc w:val="left"/>
    </w:lvl>
  </w:abstractNum>
  <w:abstractNum w:abstractNumId="318" w15:restartNumberingAfterBreak="0">
    <w:nsid w:val="000078B4"/>
    <w:multiLevelType w:val="hybridMultilevel"/>
    <w:tmpl w:val="E3D400DE"/>
    <w:lvl w:ilvl="0" w:tplc="BCA21ED2">
      <w:start w:val="4"/>
      <w:numFmt w:val="decimal"/>
      <w:lvlText w:val="%1)"/>
      <w:lvlJc w:val="left"/>
    </w:lvl>
    <w:lvl w:ilvl="1" w:tplc="D692189A">
      <w:numFmt w:val="decimal"/>
      <w:lvlText w:val=""/>
      <w:lvlJc w:val="left"/>
    </w:lvl>
    <w:lvl w:ilvl="2" w:tplc="1A22DB6E">
      <w:numFmt w:val="decimal"/>
      <w:lvlText w:val=""/>
      <w:lvlJc w:val="left"/>
    </w:lvl>
    <w:lvl w:ilvl="3" w:tplc="B5146AAE">
      <w:numFmt w:val="decimal"/>
      <w:lvlText w:val=""/>
      <w:lvlJc w:val="left"/>
    </w:lvl>
    <w:lvl w:ilvl="4" w:tplc="EF1216F2">
      <w:numFmt w:val="decimal"/>
      <w:lvlText w:val=""/>
      <w:lvlJc w:val="left"/>
    </w:lvl>
    <w:lvl w:ilvl="5" w:tplc="8F484A22">
      <w:numFmt w:val="decimal"/>
      <w:lvlText w:val=""/>
      <w:lvlJc w:val="left"/>
    </w:lvl>
    <w:lvl w:ilvl="6" w:tplc="7512ACDE">
      <w:numFmt w:val="decimal"/>
      <w:lvlText w:val=""/>
      <w:lvlJc w:val="left"/>
    </w:lvl>
    <w:lvl w:ilvl="7" w:tplc="2B3295E0">
      <w:numFmt w:val="decimal"/>
      <w:lvlText w:val=""/>
      <w:lvlJc w:val="left"/>
    </w:lvl>
    <w:lvl w:ilvl="8" w:tplc="48F8D374">
      <w:numFmt w:val="decimal"/>
      <w:lvlText w:val=""/>
      <w:lvlJc w:val="left"/>
    </w:lvl>
  </w:abstractNum>
  <w:abstractNum w:abstractNumId="319" w15:restartNumberingAfterBreak="0">
    <w:nsid w:val="000078FE"/>
    <w:multiLevelType w:val="hybridMultilevel"/>
    <w:tmpl w:val="6BA8642E"/>
    <w:lvl w:ilvl="0" w:tplc="BEFC465C">
      <w:start w:val="1"/>
      <w:numFmt w:val="decimal"/>
      <w:lvlText w:val="%1)"/>
      <w:lvlJc w:val="left"/>
    </w:lvl>
    <w:lvl w:ilvl="1" w:tplc="92963128">
      <w:numFmt w:val="decimal"/>
      <w:lvlText w:val=""/>
      <w:lvlJc w:val="left"/>
    </w:lvl>
    <w:lvl w:ilvl="2" w:tplc="10E4829A">
      <w:numFmt w:val="decimal"/>
      <w:lvlText w:val=""/>
      <w:lvlJc w:val="left"/>
    </w:lvl>
    <w:lvl w:ilvl="3" w:tplc="D33083B8">
      <w:numFmt w:val="decimal"/>
      <w:lvlText w:val=""/>
      <w:lvlJc w:val="left"/>
    </w:lvl>
    <w:lvl w:ilvl="4" w:tplc="87C6611C">
      <w:numFmt w:val="decimal"/>
      <w:lvlText w:val=""/>
      <w:lvlJc w:val="left"/>
    </w:lvl>
    <w:lvl w:ilvl="5" w:tplc="CBD09FD0">
      <w:numFmt w:val="decimal"/>
      <w:lvlText w:val=""/>
      <w:lvlJc w:val="left"/>
    </w:lvl>
    <w:lvl w:ilvl="6" w:tplc="6178C88A">
      <w:numFmt w:val="decimal"/>
      <w:lvlText w:val=""/>
      <w:lvlJc w:val="left"/>
    </w:lvl>
    <w:lvl w:ilvl="7" w:tplc="EF96049C">
      <w:numFmt w:val="decimal"/>
      <w:lvlText w:val=""/>
      <w:lvlJc w:val="left"/>
    </w:lvl>
    <w:lvl w:ilvl="8" w:tplc="12B03AC4">
      <w:numFmt w:val="decimal"/>
      <w:lvlText w:val=""/>
      <w:lvlJc w:val="left"/>
    </w:lvl>
  </w:abstractNum>
  <w:abstractNum w:abstractNumId="320" w15:restartNumberingAfterBreak="0">
    <w:nsid w:val="0000791B"/>
    <w:multiLevelType w:val="hybridMultilevel"/>
    <w:tmpl w:val="A45CE8E8"/>
    <w:lvl w:ilvl="0" w:tplc="B70CE3EA">
      <w:start w:val="1"/>
      <w:numFmt w:val="bullet"/>
      <w:lvlText w:val="У"/>
      <w:lvlJc w:val="left"/>
    </w:lvl>
    <w:lvl w:ilvl="1" w:tplc="292033AA">
      <w:numFmt w:val="decimal"/>
      <w:lvlText w:val=""/>
      <w:lvlJc w:val="left"/>
    </w:lvl>
    <w:lvl w:ilvl="2" w:tplc="4FB4052C">
      <w:numFmt w:val="decimal"/>
      <w:lvlText w:val=""/>
      <w:lvlJc w:val="left"/>
    </w:lvl>
    <w:lvl w:ilvl="3" w:tplc="DBE20716">
      <w:numFmt w:val="decimal"/>
      <w:lvlText w:val=""/>
      <w:lvlJc w:val="left"/>
    </w:lvl>
    <w:lvl w:ilvl="4" w:tplc="109448E6">
      <w:numFmt w:val="decimal"/>
      <w:lvlText w:val=""/>
      <w:lvlJc w:val="left"/>
    </w:lvl>
    <w:lvl w:ilvl="5" w:tplc="29B8E4FA">
      <w:numFmt w:val="decimal"/>
      <w:lvlText w:val=""/>
      <w:lvlJc w:val="left"/>
    </w:lvl>
    <w:lvl w:ilvl="6" w:tplc="DA4EA3C0">
      <w:numFmt w:val="decimal"/>
      <w:lvlText w:val=""/>
      <w:lvlJc w:val="left"/>
    </w:lvl>
    <w:lvl w:ilvl="7" w:tplc="AEE07A1C">
      <w:numFmt w:val="decimal"/>
      <w:lvlText w:val=""/>
      <w:lvlJc w:val="left"/>
    </w:lvl>
    <w:lvl w:ilvl="8" w:tplc="FE0CA170">
      <w:numFmt w:val="decimal"/>
      <w:lvlText w:val=""/>
      <w:lvlJc w:val="left"/>
    </w:lvl>
  </w:abstractNum>
  <w:abstractNum w:abstractNumId="321" w15:restartNumberingAfterBreak="0">
    <w:nsid w:val="00007954"/>
    <w:multiLevelType w:val="hybridMultilevel"/>
    <w:tmpl w:val="920E8DC0"/>
    <w:lvl w:ilvl="0" w:tplc="85AED788">
      <w:start w:val="1"/>
      <w:numFmt w:val="decimal"/>
      <w:lvlText w:val="%1)"/>
      <w:lvlJc w:val="left"/>
    </w:lvl>
    <w:lvl w:ilvl="1" w:tplc="0F92CCE2">
      <w:numFmt w:val="decimal"/>
      <w:lvlText w:val=""/>
      <w:lvlJc w:val="left"/>
    </w:lvl>
    <w:lvl w:ilvl="2" w:tplc="7790450E">
      <w:numFmt w:val="decimal"/>
      <w:lvlText w:val=""/>
      <w:lvlJc w:val="left"/>
    </w:lvl>
    <w:lvl w:ilvl="3" w:tplc="8B86377E">
      <w:numFmt w:val="decimal"/>
      <w:lvlText w:val=""/>
      <w:lvlJc w:val="left"/>
    </w:lvl>
    <w:lvl w:ilvl="4" w:tplc="3364CB00">
      <w:numFmt w:val="decimal"/>
      <w:lvlText w:val=""/>
      <w:lvlJc w:val="left"/>
    </w:lvl>
    <w:lvl w:ilvl="5" w:tplc="7B5AB498">
      <w:numFmt w:val="decimal"/>
      <w:lvlText w:val=""/>
      <w:lvlJc w:val="left"/>
    </w:lvl>
    <w:lvl w:ilvl="6" w:tplc="B75E405E">
      <w:numFmt w:val="decimal"/>
      <w:lvlText w:val=""/>
      <w:lvlJc w:val="left"/>
    </w:lvl>
    <w:lvl w:ilvl="7" w:tplc="AAFE807E">
      <w:numFmt w:val="decimal"/>
      <w:lvlText w:val=""/>
      <w:lvlJc w:val="left"/>
    </w:lvl>
    <w:lvl w:ilvl="8" w:tplc="0A8021F0">
      <w:numFmt w:val="decimal"/>
      <w:lvlText w:val=""/>
      <w:lvlJc w:val="left"/>
    </w:lvl>
  </w:abstractNum>
  <w:abstractNum w:abstractNumId="322" w15:restartNumberingAfterBreak="0">
    <w:nsid w:val="00007987"/>
    <w:multiLevelType w:val="hybridMultilevel"/>
    <w:tmpl w:val="AECA31DE"/>
    <w:lvl w:ilvl="0" w:tplc="6A105274">
      <w:start w:val="1"/>
      <w:numFmt w:val="bullet"/>
      <w:lvlText w:val="и"/>
      <w:lvlJc w:val="left"/>
    </w:lvl>
    <w:lvl w:ilvl="1" w:tplc="B75A8E0C">
      <w:start w:val="3"/>
      <w:numFmt w:val="decimal"/>
      <w:lvlText w:val="%2)"/>
      <w:lvlJc w:val="left"/>
    </w:lvl>
    <w:lvl w:ilvl="2" w:tplc="080E5AE0">
      <w:numFmt w:val="decimal"/>
      <w:lvlText w:val=""/>
      <w:lvlJc w:val="left"/>
    </w:lvl>
    <w:lvl w:ilvl="3" w:tplc="9B742A84">
      <w:numFmt w:val="decimal"/>
      <w:lvlText w:val=""/>
      <w:lvlJc w:val="left"/>
    </w:lvl>
    <w:lvl w:ilvl="4" w:tplc="52EA4C04">
      <w:numFmt w:val="decimal"/>
      <w:lvlText w:val=""/>
      <w:lvlJc w:val="left"/>
    </w:lvl>
    <w:lvl w:ilvl="5" w:tplc="B71E6C18">
      <w:numFmt w:val="decimal"/>
      <w:lvlText w:val=""/>
      <w:lvlJc w:val="left"/>
    </w:lvl>
    <w:lvl w:ilvl="6" w:tplc="2C22A154">
      <w:numFmt w:val="decimal"/>
      <w:lvlText w:val=""/>
      <w:lvlJc w:val="left"/>
    </w:lvl>
    <w:lvl w:ilvl="7" w:tplc="844488E0">
      <w:numFmt w:val="decimal"/>
      <w:lvlText w:val=""/>
      <w:lvlJc w:val="left"/>
    </w:lvl>
    <w:lvl w:ilvl="8" w:tplc="7E76E5C6">
      <w:numFmt w:val="decimal"/>
      <w:lvlText w:val=""/>
      <w:lvlJc w:val="left"/>
    </w:lvl>
  </w:abstractNum>
  <w:abstractNum w:abstractNumId="323" w15:restartNumberingAfterBreak="0">
    <w:nsid w:val="00007A08"/>
    <w:multiLevelType w:val="hybridMultilevel"/>
    <w:tmpl w:val="E0C0D494"/>
    <w:lvl w:ilvl="0" w:tplc="EC529824">
      <w:start w:val="1"/>
      <w:numFmt w:val="bullet"/>
      <w:lvlText w:val="-"/>
      <w:lvlJc w:val="left"/>
    </w:lvl>
    <w:lvl w:ilvl="1" w:tplc="4740C46E">
      <w:numFmt w:val="decimal"/>
      <w:lvlText w:val=""/>
      <w:lvlJc w:val="left"/>
    </w:lvl>
    <w:lvl w:ilvl="2" w:tplc="59D0E244">
      <w:numFmt w:val="decimal"/>
      <w:lvlText w:val=""/>
      <w:lvlJc w:val="left"/>
    </w:lvl>
    <w:lvl w:ilvl="3" w:tplc="D03AE434">
      <w:numFmt w:val="decimal"/>
      <w:lvlText w:val=""/>
      <w:lvlJc w:val="left"/>
    </w:lvl>
    <w:lvl w:ilvl="4" w:tplc="30709A22">
      <w:numFmt w:val="decimal"/>
      <w:lvlText w:val=""/>
      <w:lvlJc w:val="left"/>
    </w:lvl>
    <w:lvl w:ilvl="5" w:tplc="B29EC4EE">
      <w:numFmt w:val="decimal"/>
      <w:lvlText w:val=""/>
      <w:lvlJc w:val="left"/>
    </w:lvl>
    <w:lvl w:ilvl="6" w:tplc="89448F96">
      <w:numFmt w:val="decimal"/>
      <w:lvlText w:val=""/>
      <w:lvlJc w:val="left"/>
    </w:lvl>
    <w:lvl w:ilvl="7" w:tplc="09405874">
      <w:numFmt w:val="decimal"/>
      <w:lvlText w:val=""/>
      <w:lvlJc w:val="left"/>
    </w:lvl>
    <w:lvl w:ilvl="8" w:tplc="DDB4D97A">
      <w:numFmt w:val="decimal"/>
      <w:lvlText w:val=""/>
      <w:lvlJc w:val="left"/>
    </w:lvl>
  </w:abstractNum>
  <w:abstractNum w:abstractNumId="324" w15:restartNumberingAfterBreak="0">
    <w:nsid w:val="00007A36"/>
    <w:multiLevelType w:val="hybridMultilevel"/>
    <w:tmpl w:val="03DA3104"/>
    <w:lvl w:ilvl="0" w:tplc="DC2AF9D0">
      <w:start w:val="1"/>
      <w:numFmt w:val="bullet"/>
      <w:lvlText w:val="-"/>
      <w:lvlJc w:val="left"/>
    </w:lvl>
    <w:lvl w:ilvl="1" w:tplc="228E0E52">
      <w:numFmt w:val="decimal"/>
      <w:lvlText w:val=""/>
      <w:lvlJc w:val="left"/>
    </w:lvl>
    <w:lvl w:ilvl="2" w:tplc="AE1A991C">
      <w:numFmt w:val="decimal"/>
      <w:lvlText w:val=""/>
      <w:lvlJc w:val="left"/>
    </w:lvl>
    <w:lvl w:ilvl="3" w:tplc="71C2BF16">
      <w:numFmt w:val="decimal"/>
      <w:lvlText w:val=""/>
      <w:lvlJc w:val="left"/>
    </w:lvl>
    <w:lvl w:ilvl="4" w:tplc="207CB4CC">
      <w:numFmt w:val="decimal"/>
      <w:lvlText w:val=""/>
      <w:lvlJc w:val="left"/>
    </w:lvl>
    <w:lvl w:ilvl="5" w:tplc="6AB41152">
      <w:numFmt w:val="decimal"/>
      <w:lvlText w:val=""/>
      <w:lvlJc w:val="left"/>
    </w:lvl>
    <w:lvl w:ilvl="6" w:tplc="EDC0A266">
      <w:numFmt w:val="decimal"/>
      <w:lvlText w:val=""/>
      <w:lvlJc w:val="left"/>
    </w:lvl>
    <w:lvl w:ilvl="7" w:tplc="D32AB150">
      <w:numFmt w:val="decimal"/>
      <w:lvlText w:val=""/>
      <w:lvlJc w:val="left"/>
    </w:lvl>
    <w:lvl w:ilvl="8" w:tplc="FFBED23C">
      <w:numFmt w:val="decimal"/>
      <w:lvlText w:val=""/>
      <w:lvlJc w:val="left"/>
    </w:lvl>
  </w:abstractNum>
  <w:abstractNum w:abstractNumId="325" w15:restartNumberingAfterBreak="0">
    <w:nsid w:val="00007B8B"/>
    <w:multiLevelType w:val="hybridMultilevel"/>
    <w:tmpl w:val="7056095E"/>
    <w:lvl w:ilvl="0" w:tplc="CC52FBF6">
      <w:start w:val="1"/>
      <w:numFmt w:val="bullet"/>
      <w:lvlText w:val="и"/>
      <w:lvlJc w:val="left"/>
    </w:lvl>
    <w:lvl w:ilvl="1" w:tplc="A83209C0">
      <w:start w:val="1"/>
      <w:numFmt w:val="decimal"/>
      <w:lvlText w:val="%2)"/>
      <w:lvlJc w:val="left"/>
    </w:lvl>
    <w:lvl w:ilvl="2" w:tplc="6BCAB87C">
      <w:numFmt w:val="decimal"/>
      <w:lvlText w:val=""/>
      <w:lvlJc w:val="left"/>
    </w:lvl>
    <w:lvl w:ilvl="3" w:tplc="F3EC43F2">
      <w:numFmt w:val="decimal"/>
      <w:lvlText w:val=""/>
      <w:lvlJc w:val="left"/>
    </w:lvl>
    <w:lvl w:ilvl="4" w:tplc="FBCC72B2">
      <w:numFmt w:val="decimal"/>
      <w:lvlText w:val=""/>
      <w:lvlJc w:val="left"/>
    </w:lvl>
    <w:lvl w:ilvl="5" w:tplc="AF500E3E">
      <w:numFmt w:val="decimal"/>
      <w:lvlText w:val=""/>
      <w:lvlJc w:val="left"/>
    </w:lvl>
    <w:lvl w:ilvl="6" w:tplc="D2F47824">
      <w:numFmt w:val="decimal"/>
      <w:lvlText w:val=""/>
      <w:lvlJc w:val="left"/>
    </w:lvl>
    <w:lvl w:ilvl="7" w:tplc="9EA6F12E">
      <w:numFmt w:val="decimal"/>
      <w:lvlText w:val=""/>
      <w:lvlJc w:val="left"/>
    </w:lvl>
    <w:lvl w:ilvl="8" w:tplc="03704D62">
      <w:numFmt w:val="decimal"/>
      <w:lvlText w:val=""/>
      <w:lvlJc w:val="left"/>
    </w:lvl>
  </w:abstractNum>
  <w:abstractNum w:abstractNumId="326" w15:restartNumberingAfterBreak="0">
    <w:nsid w:val="00007C27"/>
    <w:multiLevelType w:val="hybridMultilevel"/>
    <w:tmpl w:val="D12AED02"/>
    <w:lvl w:ilvl="0" w:tplc="F454EE30">
      <w:start w:val="1"/>
      <w:numFmt w:val="decimal"/>
      <w:lvlText w:val="%1)"/>
      <w:lvlJc w:val="left"/>
    </w:lvl>
    <w:lvl w:ilvl="1" w:tplc="2772B22E">
      <w:start w:val="1"/>
      <w:numFmt w:val="decimal"/>
      <w:lvlText w:val="%2"/>
      <w:lvlJc w:val="left"/>
    </w:lvl>
    <w:lvl w:ilvl="2" w:tplc="3FF4033A">
      <w:numFmt w:val="decimal"/>
      <w:lvlText w:val=""/>
      <w:lvlJc w:val="left"/>
    </w:lvl>
    <w:lvl w:ilvl="3" w:tplc="3E5A8E9E">
      <w:numFmt w:val="decimal"/>
      <w:lvlText w:val=""/>
      <w:lvlJc w:val="left"/>
    </w:lvl>
    <w:lvl w:ilvl="4" w:tplc="B378AF3A">
      <w:numFmt w:val="decimal"/>
      <w:lvlText w:val=""/>
      <w:lvlJc w:val="left"/>
    </w:lvl>
    <w:lvl w:ilvl="5" w:tplc="D9F2B164">
      <w:numFmt w:val="decimal"/>
      <w:lvlText w:val=""/>
      <w:lvlJc w:val="left"/>
    </w:lvl>
    <w:lvl w:ilvl="6" w:tplc="D96EE56E">
      <w:numFmt w:val="decimal"/>
      <w:lvlText w:val=""/>
      <w:lvlJc w:val="left"/>
    </w:lvl>
    <w:lvl w:ilvl="7" w:tplc="57F8396C">
      <w:numFmt w:val="decimal"/>
      <w:lvlText w:val=""/>
      <w:lvlJc w:val="left"/>
    </w:lvl>
    <w:lvl w:ilvl="8" w:tplc="3A82037E">
      <w:numFmt w:val="decimal"/>
      <w:lvlText w:val=""/>
      <w:lvlJc w:val="left"/>
    </w:lvl>
  </w:abstractNum>
  <w:abstractNum w:abstractNumId="327" w15:restartNumberingAfterBreak="0">
    <w:nsid w:val="00007CB8"/>
    <w:multiLevelType w:val="hybridMultilevel"/>
    <w:tmpl w:val="ADBA5652"/>
    <w:lvl w:ilvl="0" w:tplc="1782416A">
      <w:start w:val="3"/>
      <w:numFmt w:val="decimal"/>
      <w:lvlText w:val="%1)"/>
      <w:lvlJc w:val="left"/>
    </w:lvl>
    <w:lvl w:ilvl="1" w:tplc="DDFC9E0A">
      <w:numFmt w:val="decimal"/>
      <w:lvlText w:val=""/>
      <w:lvlJc w:val="left"/>
    </w:lvl>
    <w:lvl w:ilvl="2" w:tplc="844E22B8">
      <w:numFmt w:val="decimal"/>
      <w:lvlText w:val=""/>
      <w:lvlJc w:val="left"/>
    </w:lvl>
    <w:lvl w:ilvl="3" w:tplc="72B04F76">
      <w:numFmt w:val="decimal"/>
      <w:lvlText w:val=""/>
      <w:lvlJc w:val="left"/>
    </w:lvl>
    <w:lvl w:ilvl="4" w:tplc="D88E6DDC">
      <w:numFmt w:val="decimal"/>
      <w:lvlText w:val=""/>
      <w:lvlJc w:val="left"/>
    </w:lvl>
    <w:lvl w:ilvl="5" w:tplc="1BE23540">
      <w:numFmt w:val="decimal"/>
      <w:lvlText w:val=""/>
      <w:lvlJc w:val="left"/>
    </w:lvl>
    <w:lvl w:ilvl="6" w:tplc="352C3282">
      <w:numFmt w:val="decimal"/>
      <w:lvlText w:val=""/>
      <w:lvlJc w:val="left"/>
    </w:lvl>
    <w:lvl w:ilvl="7" w:tplc="08FE6B94">
      <w:numFmt w:val="decimal"/>
      <w:lvlText w:val=""/>
      <w:lvlJc w:val="left"/>
    </w:lvl>
    <w:lvl w:ilvl="8" w:tplc="7FBAA5B6">
      <w:numFmt w:val="decimal"/>
      <w:lvlText w:val=""/>
      <w:lvlJc w:val="left"/>
    </w:lvl>
  </w:abstractNum>
  <w:abstractNum w:abstractNumId="328" w15:restartNumberingAfterBreak="0">
    <w:nsid w:val="00007CBE"/>
    <w:multiLevelType w:val="hybridMultilevel"/>
    <w:tmpl w:val="AA3C2D66"/>
    <w:lvl w:ilvl="0" w:tplc="FF889AE2">
      <w:start w:val="1"/>
      <w:numFmt w:val="decimal"/>
      <w:lvlText w:val="%1)"/>
      <w:lvlJc w:val="left"/>
    </w:lvl>
    <w:lvl w:ilvl="1" w:tplc="57049DB8">
      <w:start w:val="1"/>
      <w:numFmt w:val="decimal"/>
      <w:lvlText w:val="%2"/>
      <w:lvlJc w:val="left"/>
    </w:lvl>
    <w:lvl w:ilvl="2" w:tplc="1FEA98BA">
      <w:numFmt w:val="decimal"/>
      <w:lvlText w:val=""/>
      <w:lvlJc w:val="left"/>
    </w:lvl>
    <w:lvl w:ilvl="3" w:tplc="8EEEE474">
      <w:numFmt w:val="decimal"/>
      <w:lvlText w:val=""/>
      <w:lvlJc w:val="left"/>
    </w:lvl>
    <w:lvl w:ilvl="4" w:tplc="EAF67834">
      <w:numFmt w:val="decimal"/>
      <w:lvlText w:val=""/>
      <w:lvlJc w:val="left"/>
    </w:lvl>
    <w:lvl w:ilvl="5" w:tplc="F8BA93C0">
      <w:numFmt w:val="decimal"/>
      <w:lvlText w:val=""/>
      <w:lvlJc w:val="left"/>
    </w:lvl>
    <w:lvl w:ilvl="6" w:tplc="D39CA51C">
      <w:numFmt w:val="decimal"/>
      <w:lvlText w:val=""/>
      <w:lvlJc w:val="left"/>
    </w:lvl>
    <w:lvl w:ilvl="7" w:tplc="A5D2DAE6">
      <w:numFmt w:val="decimal"/>
      <w:lvlText w:val=""/>
      <w:lvlJc w:val="left"/>
    </w:lvl>
    <w:lvl w:ilvl="8" w:tplc="63C294B6">
      <w:numFmt w:val="decimal"/>
      <w:lvlText w:val=""/>
      <w:lvlJc w:val="left"/>
    </w:lvl>
  </w:abstractNum>
  <w:abstractNum w:abstractNumId="329" w15:restartNumberingAfterBreak="0">
    <w:nsid w:val="00007DAA"/>
    <w:multiLevelType w:val="hybridMultilevel"/>
    <w:tmpl w:val="0CFC6762"/>
    <w:lvl w:ilvl="0" w:tplc="AA805CF2">
      <w:start w:val="1"/>
      <w:numFmt w:val="decimal"/>
      <w:lvlText w:val="%1)"/>
      <w:lvlJc w:val="left"/>
    </w:lvl>
    <w:lvl w:ilvl="1" w:tplc="369433E4">
      <w:numFmt w:val="decimal"/>
      <w:lvlText w:val=""/>
      <w:lvlJc w:val="left"/>
    </w:lvl>
    <w:lvl w:ilvl="2" w:tplc="36781682">
      <w:numFmt w:val="decimal"/>
      <w:lvlText w:val=""/>
      <w:lvlJc w:val="left"/>
    </w:lvl>
    <w:lvl w:ilvl="3" w:tplc="C9541CE8">
      <w:numFmt w:val="decimal"/>
      <w:lvlText w:val=""/>
      <w:lvlJc w:val="left"/>
    </w:lvl>
    <w:lvl w:ilvl="4" w:tplc="3DEAACD6">
      <w:numFmt w:val="decimal"/>
      <w:lvlText w:val=""/>
      <w:lvlJc w:val="left"/>
    </w:lvl>
    <w:lvl w:ilvl="5" w:tplc="0120A76C">
      <w:numFmt w:val="decimal"/>
      <w:lvlText w:val=""/>
      <w:lvlJc w:val="left"/>
    </w:lvl>
    <w:lvl w:ilvl="6" w:tplc="71C86E56">
      <w:numFmt w:val="decimal"/>
      <w:lvlText w:val=""/>
      <w:lvlJc w:val="left"/>
    </w:lvl>
    <w:lvl w:ilvl="7" w:tplc="56B4C6C6">
      <w:numFmt w:val="decimal"/>
      <w:lvlText w:val=""/>
      <w:lvlJc w:val="left"/>
    </w:lvl>
    <w:lvl w:ilvl="8" w:tplc="2F04200E">
      <w:numFmt w:val="decimal"/>
      <w:lvlText w:val=""/>
      <w:lvlJc w:val="left"/>
    </w:lvl>
  </w:abstractNum>
  <w:abstractNum w:abstractNumId="330" w15:restartNumberingAfterBreak="0">
    <w:nsid w:val="00007E0E"/>
    <w:multiLevelType w:val="hybridMultilevel"/>
    <w:tmpl w:val="7E76EF0A"/>
    <w:lvl w:ilvl="0" w:tplc="FDDA5A98">
      <w:start w:val="1"/>
      <w:numFmt w:val="decimal"/>
      <w:lvlText w:val="%1)"/>
      <w:lvlJc w:val="left"/>
    </w:lvl>
    <w:lvl w:ilvl="1" w:tplc="03728F90">
      <w:numFmt w:val="decimal"/>
      <w:lvlText w:val=""/>
      <w:lvlJc w:val="left"/>
    </w:lvl>
    <w:lvl w:ilvl="2" w:tplc="EA0C82A2">
      <w:numFmt w:val="decimal"/>
      <w:lvlText w:val=""/>
      <w:lvlJc w:val="left"/>
    </w:lvl>
    <w:lvl w:ilvl="3" w:tplc="2A44DE18">
      <w:numFmt w:val="decimal"/>
      <w:lvlText w:val=""/>
      <w:lvlJc w:val="left"/>
    </w:lvl>
    <w:lvl w:ilvl="4" w:tplc="F90257BC">
      <w:numFmt w:val="decimal"/>
      <w:lvlText w:val=""/>
      <w:lvlJc w:val="left"/>
    </w:lvl>
    <w:lvl w:ilvl="5" w:tplc="19648D9C">
      <w:numFmt w:val="decimal"/>
      <w:lvlText w:val=""/>
      <w:lvlJc w:val="left"/>
    </w:lvl>
    <w:lvl w:ilvl="6" w:tplc="4622F2DE">
      <w:numFmt w:val="decimal"/>
      <w:lvlText w:val=""/>
      <w:lvlJc w:val="left"/>
    </w:lvl>
    <w:lvl w:ilvl="7" w:tplc="B60A3B70">
      <w:numFmt w:val="decimal"/>
      <w:lvlText w:val=""/>
      <w:lvlJc w:val="left"/>
    </w:lvl>
    <w:lvl w:ilvl="8" w:tplc="97E6FFD8">
      <w:numFmt w:val="decimal"/>
      <w:lvlText w:val=""/>
      <w:lvlJc w:val="left"/>
    </w:lvl>
  </w:abstractNum>
  <w:abstractNum w:abstractNumId="331" w15:restartNumberingAfterBreak="0">
    <w:nsid w:val="00007E64"/>
    <w:multiLevelType w:val="hybridMultilevel"/>
    <w:tmpl w:val="96FE388A"/>
    <w:lvl w:ilvl="0" w:tplc="4DE23E6A">
      <w:start w:val="1"/>
      <w:numFmt w:val="bullet"/>
      <w:lvlText w:val="У"/>
      <w:lvlJc w:val="left"/>
    </w:lvl>
    <w:lvl w:ilvl="1" w:tplc="BA06F748">
      <w:numFmt w:val="decimal"/>
      <w:lvlText w:val=""/>
      <w:lvlJc w:val="left"/>
    </w:lvl>
    <w:lvl w:ilvl="2" w:tplc="0DF60A02">
      <w:numFmt w:val="decimal"/>
      <w:lvlText w:val=""/>
      <w:lvlJc w:val="left"/>
    </w:lvl>
    <w:lvl w:ilvl="3" w:tplc="357A11C0">
      <w:numFmt w:val="decimal"/>
      <w:lvlText w:val=""/>
      <w:lvlJc w:val="left"/>
    </w:lvl>
    <w:lvl w:ilvl="4" w:tplc="6570F986">
      <w:numFmt w:val="decimal"/>
      <w:lvlText w:val=""/>
      <w:lvlJc w:val="left"/>
    </w:lvl>
    <w:lvl w:ilvl="5" w:tplc="44EA2ED4">
      <w:numFmt w:val="decimal"/>
      <w:lvlText w:val=""/>
      <w:lvlJc w:val="left"/>
    </w:lvl>
    <w:lvl w:ilvl="6" w:tplc="CEF06B14">
      <w:numFmt w:val="decimal"/>
      <w:lvlText w:val=""/>
      <w:lvlJc w:val="left"/>
    </w:lvl>
    <w:lvl w:ilvl="7" w:tplc="767A9A68">
      <w:numFmt w:val="decimal"/>
      <w:lvlText w:val=""/>
      <w:lvlJc w:val="left"/>
    </w:lvl>
    <w:lvl w:ilvl="8" w:tplc="0DFE39FA">
      <w:numFmt w:val="decimal"/>
      <w:lvlText w:val=""/>
      <w:lvlJc w:val="left"/>
    </w:lvl>
  </w:abstractNum>
  <w:abstractNum w:abstractNumId="332" w15:restartNumberingAfterBreak="0">
    <w:nsid w:val="00007F0D"/>
    <w:multiLevelType w:val="hybridMultilevel"/>
    <w:tmpl w:val="24485B9A"/>
    <w:lvl w:ilvl="0" w:tplc="8F5E9D58">
      <w:start w:val="6"/>
      <w:numFmt w:val="decimal"/>
      <w:lvlText w:val="%1)"/>
      <w:lvlJc w:val="left"/>
    </w:lvl>
    <w:lvl w:ilvl="1" w:tplc="DA84B12C">
      <w:numFmt w:val="decimal"/>
      <w:lvlText w:val=""/>
      <w:lvlJc w:val="left"/>
    </w:lvl>
    <w:lvl w:ilvl="2" w:tplc="956AA9C2">
      <w:numFmt w:val="decimal"/>
      <w:lvlText w:val=""/>
      <w:lvlJc w:val="left"/>
    </w:lvl>
    <w:lvl w:ilvl="3" w:tplc="1D38750A">
      <w:numFmt w:val="decimal"/>
      <w:lvlText w:val=""/>
      <w:lvlJc w:val="left"/>
    </w:lvl>
    <w:lvl w:ilvl="4" w:tplc="879CE4C6">
      <w:numFmt w:val="decimal"/>
      <w:lvlText w:val=""/>
      <w:lvlJc w:val="left"/>
    </w:lvl>
    <w:lvl w:ilvl="5" w:tplc="0A943B92">
      <w:numFmt w:val="decimal"/>
      <w:lvlText w:val=""/>
      <w:lvlJc w:val="left"/>
    </w:lvl>
    <w:lvl w:ilvl="6" w:tplc="CDC46EF2">
      <w:numFmt w:val="decimal"/>
      <w:lvlText w:val=""/>
      <w:lvlJc w:val="left"/>
    </w:lvl>
    <w:lvl w:ilvl="7" w:tplc="B4326648">
      <w:numFmt w:val="decimal"/>
      <w:lvlText w:val=""/>
      <w:lvlJc w:val="left"/>
    </w:lvl>
    <w:lvl w:ilvl="8" w:tplc="6BFAD5F8">
      <w:numFmt w:val="decimal"/>
      <w:lvlText w:val=""/>
      <w:lvlJc w:val="left"/>
    </w:lvl>
  </w:abstractNum>
  <w:abstractNum w:abstractNumId="333" w15:restartNumberingAfterBreak="0">
    <w:nsid w:val="00007F5C"/>
    <w:multiLevelType w:val="hybridMultilevel"/>
    <w:tmpl w:val="592A102E"/>
    <w:lvl w:ilvl="0" w:tplc="15C8E724">
      <w:start w:val="1"/>
      <w:numFmt w:val="bullet"/>
      <w:lvlText w:val="-"/>
      <w:lvlJc w:val="left"/>
    </w:lvl>
    <w:lvl w:ilvl="1" w:tplc="F84AE2F0">
      <w:start w:val="1"/>
      <w:numFmt w:val="bullet"/>
      <w:lvlText w:val="У"/>
      <w:lvlJc w:val="left"/>
    </w:lvl>
    <w:lvl w:ilvl="2" w:tplc="9556A2BE">
      <w:numFmt w:val="decimal"/>
      <w:lvlText w:val=""/>
      <w:lvlJc w:val="left"/>
    </w:lvl>
    <w:lvl w:ilvl="3" w:tplc="DB502504">
      <w:numFmt w:val="decimal"/>
      <w:lvlText w:val=""/>
      <w:lvlJc w:val="left"/>
    </w:lvl>
    <w:lvl w:ilvl="4" w:tplc="6A3C21D2">
      <w:numFmt w:val="decimal"/>
      <w:lvlText w:val=""/>
      <w:lvlJc w:val="left"/>
    </w:lvl>
    <w:lvl w:ilvl="5" w:tplc="BE9275E6">
      <w:numFmt w:val="decimal"/>
      <w:lvlText w:val=""/>
      <w:lvlJc w:val="left"/>
    </w:lvl>
    <w:lvl w:ilvl="6" w:tplc="92345512">
      <w:numFmt w:val="decimal"/>
      <w:lvlText w:val=""/>
      <w:lvlJc w:val="left"/>
    </w:lvl>
    <w:lvl w:ilvl="7" w:tplc="1B4696C6">
      <w:numFmt w:val="decimal"/>
      <w:lvlText w:val=""/>
      <w:lvlJc w:val="left"/>
    </w:lvl>
    <w:lvl w:ilvl="8" w:tplc="9836F2A8">
      <w:numFmt w:val="decimal"/>
      <w:lvlText w:val=""/>
      <w:lvlJc w:val="left"/>
    </w:lvl>
  </w:abstractNum>
  <w:abstractNum w:abstractNumId="334" w15:restartNumberingAfterBreak="0">
    <w:nsid w:val="00007FA6"/>
    <w:multiLevelType w:val="hybridMultilevel"/>
    <w:tmpl w:val="36B89C62"/>
    <w:lvl w:ilvl="0" w:tplc="EE9A3A06">
      <w:start w:val="1"/>
      <w:numFmt w:val="decimal"/>
      <w:lvlText w:val="%1)"/>
      <w:lvlJc w:val="left"/>
    </w:lvl>
    <w:lvl w:ilvl="1" w:tplc="7F7C5D24">
      <w:numFmt w:val="decimal"/>
      <w:lvlText w:val=""/>
      <w:lvlJc w:val="left"/>
    </w:lvl>
    <w:lvl w:ilvl="2" w:tplc="93CA51D2">
      <w:numFmt w:val="decimal"/>
      <w:lvlText w:val=""/>
      <w:lvlJc w:val="left"/>
    </w:lvl>
    <w:lvl w:ilvl="3" w:tplc="730E7E40">
      <w:numFmt w:val="decimal"/>
      <w:lvlText w:val=""/>
      <w:lvlJc w:val="left"/>
    </w:lvl>
    <w:lvl w:ilvl="4" w:tplc="D6BC90BC">
      <w:numFmt w:val="decimal"/>
      <w:lvlText w:val=""/>
      <w:lvlJc w:val="left"/>
    </w:lvl>
    <w:lvl w:ilvl="5" w:tplc="08CAACF4">
      <w:numFmt w:val="decimal"/>
      <w:lvlText w:val=""/>
      <w:lvlJc w:val="left"/>
    </w:lvl>
    <w:lvl w:ilvl="6" w:tplc="AE7085BC">
      <w:numFmt w:val="decimal"/>
      <w:lvlText w:val=""/>
      <w:lvlJc w:val="left"/>
    </w:lvl>
    <w:lvl w:ilvl="7" w:tplc="0F30F81C">
      <w:numFmt w:val="decimal"/>
      <w:lvlText w:val=""/>
      <w:lvlJc w:val="left"/>
    </w:lvl>
    <w:lvl w:ilvl="8" w:tplc="DE864EC8">
      <w:numFmt w:val="decimal"/>
      <w:lvlText w:val=""/>
      <w:lvlJc w:val="left"/>
    </w:lvl>
  </w:abstractNum>
  <w:num w:numId="1">
    <w:abstractNumId w:val="106"/>
  </w:num>
  <w:num w:numId="2">
    <w:abstractNumId w:val="117"/>
  </w:num>
  <w:num w:numId="3">
    <w:abstractNumId w:val="217"/>
  </w:num>
  <w:num w:numId="4">
    <w:abstractNumId w:val="266"/>
  </w:num>
  <w:num w:numId="5">
    <w:abstractNumId w:val="269"/>
  </w:num>
  <w:num w:numId="6">
    <w:abstractNumId w:val="164"/>
  </w:num>
  <w:num w:numId="7">
    <w:abstractNumId w:val="194"/>
  </w:num>
  <w:num w:numId="8">
    <w:abstractNumId w:val="265"/>
  </w:num>
  <w:num w:numId="9">
    <w:abstractNumId w:val="301"/>
  </w:num>
  <w:num w:numId="10">
    <w:abstractNumId w:val="48"/>
  </w:num>
  <w:num w:numId="11">
    <w:abstractNumId w:val="206"/>
  </w:num>
  <w:num w:numId="12">
    <w:abstractNumId w:val="86"/>
  </w:num>
  <w:num w:numId="13">
    <w:abstractNumId w:val="43"/>
  </w:num>
  <w:num w:numId="14">
    <w:abstractNumId w:val="281"/>
  </w:num>
  <w:num w:numId="15">
    <w:abstractNumId w:val="21"/>
  </w:num>
  <w:num w:numId="16">
    <w:abstractNumId w:val="141"/>
  </w:num>
  <w:num w:numId="17">
    <w:abstractNumId w:val="180"/>
  </w:num>
  <w:num w:numId="18">
    <w:abstractNumId w:val="99"/>
  </w:num>
  <w:num w:numId="19">
    <w:abstractNumId w:val="172"/>
  </w:num>
  <w:num w:numId="20">
    <w:abstractNumId w:val="74"/>
  </w:num>
  <w:num w:numId="21">
    <w:abstractNumId w:val="38"/>
  </w:num>
  <w:num w:numId="22">
    <w:abstractNumId w:val="270"/>
  </w:num>
  <w:num w:numId="23">
    <w:abstractNumId w:val="42"/>
  </w:num>
  <w:num w:numId="24">
    <w:abstractNumId w:val="96"/>
  </w:num>
  <w:num w:numId="25">
    <w:abstractNumId w:val="260"/>
  </w:num>
  <w:num w:numId="26">
    <w:abstractNumId w:val="297"/>
  </w:num>
  <w:num w:numId="27">
    <w:abstractNumId w:val="261"/>
  </w:num>
  <w:num w:numId="28">
    <w:abstractNumId w:val="197"/>
  </w:num>
  <w:num w:numId="29">
    <w:abstractNumId w:val="115"/>
  </w:num>
  <w:num w:numId="30">
    <w:abstractNumId w:val="283"/>
  </w:num>
  <w:num w:numId="31">
    <w:abstractNumId w:val="75"/>
  </w:num>
  <w:num w:numId="32">
    <w:abstractNumId w:val="286"/>
  </w:num>
  <w:num w:numId="33">
    <w:abstractNumId w:val="76"/>
  </w:num>
  <w:num w:numId="34">
    <w:abstractNumId w:val="83"/>
  </w:num>
  <w:num w:numId="35">
    <w:abstractNumId w:val="170"/>
  </w:num>
  <w:num w:numId="36">
    <w:abstractNumId w:val="330"/>
  </w:num>
  <w:num w:numId="37">
    <w:abstractNumId w:val="16"/>
  </w:num>
  <w:num w:numId="38">
    <w:abstractNumId w:val="29"/>
  </w:num>
  <w:num w:numId="39">
    <w:abstractNumId w:val="162"/>
  </w:num>
  <w:num w:numId="40">
    <w:abstractNumId w:val="140"/>
  </w:num>
  <w:num w:numId="41">
    <w:abstractNumId w:val="34"/>
  </w:num>
  <w:num w:numId="42">
    <w:abstractNumId w:val="89"/>
  </w:num>
  <w:num w:numId="43">
    <w:abstractNumId w:val="295"/>
  </w:num>
  <w:num w:numId="44">
    <w:abstractNumId w:val="79"/>
  </w:num>
  <w:num w:numId="45">
    <w:abstractNumId w:val="50"/>
  </w:num>
  <w:num w:numId="46">
    <w:abstractNumId w:val="313"/>
  </w:num>
  <w:num w:numId="47">
    <w:abstractNumId w:val="28"/>
  </w:num>
  <w:num w:numId="48">
    <w:abstractNumId w:val="12"/>
  </w:num>
  <w:num w:numId="49">
    <w:abstractNumId w:val="17"/>
  </w:num>
  <w:num w:numId="50">
    <w:abstractNumId w:val="108"/>
  </w:num>
  <w:num w:numId="51">
    <w:abstractNumId w:val="310"/>
  </w:num>
  <w:num w:numId="52">
    <w:abstractNumId w:val="133"/>
  </w:num>
  <w:num w:numId="53">
    <w:abstractNumId w:val="142"/>
  </w:num>
  <w:num w:numId="54">
    <w:abstractNumId w:val="320"/>
  </w:num>
  <w:num w:numId="55">
    <w:abstractNumId w:val="167"/>
  </w:num>
  <w:num w:numId="56">
    <w:abstractNumId w:val="277"/>
  </w:num>
  <w:num w:numId="57">
    <w:abstractNumId w:val="230"/>
  </w:num>
  <w:num w:numId="58">
    <w:abstractNumId w:val="132"/>
  </w:num>
  <w:num w:numId="59">
    <w:abstractNumId w:val="90"/>
  </w:num>
  <w:num w:numId="60">
    <w:abstractNumId w:val="163"/>
  </w:num>
  <w:num w:numId="61">
    <w:abstractNumId w:val="324"/>
  </w:num>
  <w:num w:numId="62">
    <w:abstractNumId w:val="134"/>
  </w:num>
  <w:num w:numId="63">
    <w:abstractNumId w:val="81"/>
  </w:num>
  <w:num w:numId="64">
    <w:abstractNumId w:val="185"/>
  </w:num>
  <w:num w:numId="65">
    <w:abstractNumId w:val="87"/>
  </w:num>
  <w:num w:numId="66">
    <w:abstractNumId w:val="223"/>
  </w:num>
  <w:num w:numId="67">
    <w:abstractNumId w:val="319"/>
  </w:num>
  <w:num w:numId="68">
    <w:abstractNumId w:val="143"/>
  </w:num>
  <w:num w:numId="69">
    <w:abstractNumId w:val="293"/>
  </w:num>
  <w:num w:numId="70">
    <w:abstractNumId w:val="2"/>
  </w:num>
  <w:num w:numId="71">
    <w:abstractNumId w:val="316"/>
  </w:num>
  <w:num w:numId="72">
    <w:abstractNumId w:val="191"/>
  </w:num>
  <w:num w:numId="73">
    <w:abstractNumId w:val="182"/>
  </w:num>
  <w:num w:numId="74">
    <w:abstractNumId w:val="45"/>
  </w:num>
  <w:num w:numId="75">
    <w:abstractNumId w:val="73"/>
  </w:num>
  <w:num w:numId="76">
    <w:abstractNumId w:val="121"/>
  </w:num>
  <w:num w:numId="77">
    <w:abstractNumId w:val="1"/>
  </w:num>
  <w:num w:numId="78">
    <w:abstractNumId w:val="138"/>
  </w:num>
  <w:num w:numId="79">
    <w:abstractNumId w:val="31"/>
  </w:num>
  <w:num w:numId="80">
    <w:abstractNumId w:val="216"/>
  </w:num>
  <w:num w:numId="81">
    <w:abstractNumId w:val="280"/>
  </w:num>
  <w:num w:numId="82">
    <w:abstractNumId w:val="20"/>
  </w:num>
  <w:num w:numId="83">
    <w:abstractNumId w:val="273"/>
  </w:num>
  <w:num w:numId="84">
    <w:abstractNumId w:val="227"/>
  </w:num>
  <w:num w:numId="85">
    <w:abstractNumId w:val="267"/>
  </w:num>
  <w:num w:numId="86">
    <w:abstractNumId w:val="165"/>
  </w:num>
  <w:num w:numId="87">
    <w:abstractNumId w:val="225"/>
  </w:num>
  <w:num w:numId="88">
    <w:abstractNumId w:val="47"/>
  </w:num>
  <w:num w:numId="89">
    <w:abstractNumId w:val="244"/>
  </w:num>
  <w:num w:numId="90">
    <w:abstractNumId w:val="255"/>
  </w:num>
  <w:num w:numId="91">
    <w:abstractNumId w:val="287"/>
  </w:num>
  <w:num w:numId="92">
    <w:abstractNumId w:val="210"/>
  </w:num>
  <w:num w:numId="93">
    <w:abstractNumId w:val="235"/>
  </w:num>
  <w:num w:numId="94">
    <w:abstractNumId w:val="32"/>
  </w:num>
  <w:num w:numId="95">
    <w:abstractNumId w:val="173"/>
  </w:num>
  <w:num w:numId="96">
    <w:abstractNumId w:val="321"/>
  </w:num>
  <w:num w:numId="97">
    <w:abstractNumId w:val="18"/>
  </w:num>
  <w:num w:numId="98">
    <w:abstractNumId w:val="95"/>
  </w:num>
  <w:num w:numId="99">
    <w:abstractNumId w:val="49"/>
  </w:num>
  <w:num w:numId="100">
    <w:abstractNumId w:val="329"/>
  </w:num>
  <w:num w:numId="101">
    <w:abstractNumId w:val="200"/>
  </w:num>
  <w:num w:numId="102">
    <w:abstractNumId w:val="98"/>
  </w:num>
  <w:num w:numId="103">
    <w:abstractNumId w:val="312"/>
  </w:num>
  <w:num w:numId="104">
    <w:abstractNumId w:val="116"/>
  </w:num>
  <w:num w:numId="105">
    <w:abstractNumId w:val="232"/>
  </w:num>
  <w:num w:numId="106">
    <w:abstractNumId w:val="72"/>
  </w:num>
  <w:num w:numId="107">
    <w:abstractNumId w:val="54"/>
  </w:num>
  <w:num w:numId="108">
    <w:abstractNumId w:val="80"/>
  </w:num>
  <w:num w:numId="109">
    <w:abstractNumId w:val="161"/>
  </w:num>
  <w:num w:numId="110">
    <w:abstractNumId w:val="304"/>
  </w:num>
  <w:num w:numId="111">
    <w:abstractNumId w:val="36"/>
  </w:num>
  <w:num w:numId="112">
    <w:abstractNumId w:val="305"/>
  </w:num>
  <w:num w:numId="113">
    <w:abstractNumId w:val="147"/>
  </w:num>
  <w:num w:numId="114">
    <w:abstractNumId w:val="258"/>
  </w:num>
  <w:num w:numId="115">
    <w:abstractNumId w:val="56"/>
  </w:num>
  <w:num w:numId="116">
    <w:abstractNumId w:val="327"/>
  </w:num>
  <w:num w:numId="117">
    <w:abstractNumId w:val="254"/>
  </w:num>
  <w:num w:numId="118">
    <w:abstractNumId w:val="289"/>
  </w:num>
  <w:num w:numId="119">
    <w:abstractNumId w:val="70"/>
  </w:num>
  <w:num w:numId="120">
    <w:abstractNumId w:val="152"/>
  </w:num>
  <w:num w:numId="121">
    <w:abstractNumId w:val="0"/>
  </w:num>
  <w:num w:numId="122">
    <w:abstractNumId w:val="250"/>
  </w:num>
  <w:num w:numId="123">
    <w:abstractNumId w:val="39"/>
  </w:num>
  <w:num w:numId="124">
    <w:abstractNumId w:val="136"/>
  </w:num>
  <w:num w:numId="125">
    <w:abstractNumId w:val="105"/>
  </w:num>
  <w:num w:numId="126">
    <w:abstractNumId w:val="332"/>
  </w:num>
  <w:num w:numId="127">
    <w:abstractNumId w:val="11"/>
  </w:num>
  <w:num w:numId="128">
    <w:abstractNumId w:val="85"/>
  </w:num>
  <w:num w:numId="129">
    <w:abstractNumId w:val="61"/>
  </w:num>
  <w:num w:numId="130">
    <w:abstractNumId w:val="82"/>
  </w:num>
  <w:num w:numId="131">
    <w:abstractNumId w:val="52"/>
  </w:num>
  <w:num w:numId="132">
    <w:abstractNumId w:val="201"/>
  </w:num>
  <w:num w:numId="133">
    <w:abstractNumId w:val="292"/>
  </w:num>
  <w:num w:numId="134">
    <w:abstractNumId w:val="315"/>
  </w:num>
  <w:num w:numId="135">
    <w:abstractNumId w:val="63"/>
  </w:num>
  <w:num w:numId="136">
    <w:abstractNumId w:val="211"/>
  </w:num>
  <w:num w:numId="137">
    <w:abstractNumId w:val="215"/>
  </w:num>
  <w:num w:numId="138">
    <w:abstractNumId w:val="308"/>
  </w:num>
  <w:num w:numId="139">
    <w:abstractNumId w:val="150"/>
  </w:num>
  <w:num w:numId="140">
    <w:abstractNumId w:val="311"/>
  </w:num>
  <w:num w:numId="141">
    <w:abstractNumId w:val="218"/>
  </w:num>
  <w:num w:numId="142">
    <w:abstractNumId w:val="51"/>
  </w:num>
  <w:num w:numId="143">
    <w:abstractNumId w:val="207"/>
  </w:num>
  <w:num w:numId="144">
    <w:abstractNumId w:val="177"/>
  </w:num>
  <w:num w:numId="145">
    <w:abstractNumId w:val="139"/>
  </w:num>
  <w:num w:numId="146">
    <w:abstractNumId w:val="318"/>
  </w:num>
  <w:num w:numId="147">
    <w:abstractNumId w:val="169"/>
  </w:num>
  <w:num w:numId="148">
    <w:abstractNumId w:val="183"/>
  </w:num>
  <w:num w:numId="149">
    <w:abstractNumId w:val="168"/>
  </w:num>
  <w:num w:numId="150">
    <w:abstractNumId w:val="88"/>
  </w:num>
  <w:num w:numId="151">
    <w:abstractNumId w:val="130"/>
  </w:num>
  <w:num w:numId="152">
    <w:abstractNumId w:val="112"/>
  </w:num>
  <w:num w:numId="153">
    <w:abstractNumId w:val="10"/>
  </w:num>
  <w:num w:numId="154">
    <w:abstractNumId w:val="263"/>
  </w:num>
  <w:num w:numId="155">
    <w:abstractNumId w:val="64"/>
  </w:num>
  <w:num w:numId="156">
    <w:abstractNumId w:val="188"/>
  </w:num>
  <w:num w:numId="157">
    <w:abstractNumId w:val="23"/>
  </w:num>
  <w:num w:numId="158">
    <w:abstractNumId w:val="66"/>
  </w:num>
  <w:num w:numId="159">
    <w:abstractNumId w:val="53"/>
  </w:num>
  <w:num w:numId="160">
    <w:abstractNumId w:val="209"/>
  </w:num>
  <w:num w:numId="161">
    <w:abstractNumId w:val="149"/>
  </w:num>
  <w:num w:numId="162">
    <w:abstractNumId w:val="192"/>
  </w:num>
  <w:num w:numId="163">
    <w:abstractNumId w:val="234"/>
  </w:num>
  <w:num w:numId="164">
    <w:abstractNumId w:val="146"/>
  </w:num>
  <w:num w:numId="165">
    <w:abstractNumId w:val="224"/>
  </w:num>
  <w:num w:numId="166">
    <w:abstractNumId w:val="129"/>
  </w:num>
  <w:num w:numId="167">
    <w:abstractNumId w:val="275"/>
  </w:num>
  <w:num w:numId="168">
    <w:abstractNumId w:val="189"/>
  </w:num>
  <w:num w:numId="169">
    <w:abstractNumId w:val="68"/>
  </w:num>
  <w:num w:numId="170">
    <w:abstractNumId w:val="322"/>
  </w:num>
  <w:num w:numId="171">
    <w:abstractNumId w:val="291"/>
  </w:num>
  <w:num w:numId="172">
    <w:abstractNumId w:val="126"/>
  </w:num>
  <w:num w:numId="173">
    <w:abstractNumId w:val="331"/>
  </w:num>
  <w:num w:numId="174">
    <w:abstractNumId w:val="59"/>
  </w:num>
  <w:num w:numId="175">
    <w:abstractNumId w:val="299"/>
  </w:num>
  <w:num w:numId="176">
    <w:abstractNumId w:val="181"/>
  </w:num>
  <w:num w:numId="177">
    <w:abstractNumId w:val="148"/>
  </w:num>
  <w:num w:numId="178">
    <w:abstractNumId w:val="203"/>
  </w:num>
  <w:num w:numId="179">
    <w:abstractNumId w:val="236"/>
  </w:num>
  <w:num w:numId="180">
    <w:abstractNumId w:val="13"/>
  </w:num>
  <w:num w:numId="181">
    <w:abstractNumId w:val="97"/>
  </w:num>
  <w:num w:numId="182">
    <w:abstractNumId w:val="91"/>
  </w:num>
  <w:num w:numId="183">
    <w:abstractNumId w:val="137"/>
  </w:num>
  <w:num w:numId="184">
    <w:abstractNumId w:val="298"/>
  </w:num>
  <w:num w:numId="185">
    <w:abstractNumId w:val="237"/>
  </w:num>
  <w:num w:numId="186">
    <w:abstractNumId w:val="245"/>
  </w:num>
  <w:num w:numId="187">
    <w:abstractNumId w:val="300"/>
  </w:num>
  <w:num w:numId="188">
    <w:abstractNumId w:val="127"/>
  </w:num>
  <w:num w:numId="189">
    <w:abstractNumId w:val="131"/>
  </w:num>
  <w:num w:numId="190">
    <w:abstractNumId w:val="306"/>
  </w:num>
  <w:num w:numId="191">
    <w:abstractNumId w:val="103"/>
  </w:num>
  <w:num w:numId="192">
    <w:abstractNumId w:val="123"/>
  </w:num>
  <w:num w:numId="193">
    <w:abstractNumId w:val="178"/>
  </w:num>
  <w:num w:numId="194">
    <w:abstractNumId w:val="113"/>
  </w:num>
  <w:num w:numId="195">
    <w:abstractNumId w:val="247"/>
  </w:num>
  <w:num w:numId="196">
    <w:abstractNumId w:val="249"/>
  </w:num>
  <w:num w:numId="197">
    <w:abstractNumId w:val="248"/>
  </w:num>
  <w:num w:numId="198">
    <w:abstractNumId w:val="44"/>
  </w:num>
  <w:num w:numId="199">
    <w:abstractNumId w:val="69"/>
  </w:num>
  <w:num w:numId="200">
    <w:abstractNumId w:val="94"/>
  </w:num>
  <w:num w:numId="201">
    <w:abstractNumId w:val="222"/>
  </w:num>
  <w:num w:numId="202">
    <w:abstractNumId w:val="309"/>
  </w:num>
  <w:num w:numId="203">
    <w:abstractNumId w:val="159"/>
  </w:num>
  <w:num w:numId="204">
    <w:abstractNumId w:val="37"/>
  </w:num>
  <w:num w:numId="205">
    <w:abstractNumId w:val="307"/>
  </w:num>
  <w:num w:numId="206">
    <w:abstractNumId w:val="160"/>
  </w:num>
  <w:num w:numId="207">
    <w:abstractNumId w:val="213"/>
  </w:num>
  <w:num w:numId="208">
    <w:abstractNumId w:val="144"/>
  </w:num>
  <w:num w:numId="209">
    <w:abstractNumId w:val="226"/>
  </w:num>
  <w:num w:numId="210">
    <w:abstractNumId w:val="33"/>
  </w:num>
  <w:num w:numId="211">
    <w:abstractNumId w:val="27"/>
  </w:num>
  <w:num w:numId="212">
    <w:abstractNumId w:val="25"/>
  </w:num>
  <w:num w:numId="213">
    <w:abstractNumId w:val="8"/>
  </w:num>
  <w:num w:numId="214">
    <w:abstractNumId w:val="114"/>
  </w:num>
  <w:num w:numId="215">
    <w:abstractNumId w:val="101"/>
  </w:num>
  <w:num w:numId="216">
    <w:abstractNumId w:val="233"/>
  </w:num>
  <w:num w:numId="217">
    <w:abstractNumId w:val="46"/>
  </w:num>
  <w:num w:numId="218">
    <w:abstractNumId w:val="128"/>
  </w:num>
  <w:num w:numId="219">
    <w:abstractNumId w:val="22"/>
  </w:num>
  <w:num w:numId="220">
    <w:abstractNumId w:val="239"/>
  </w:num>
  <w:num w:numId="221">
    <w:abstractNumId w:val="67"/>
  </w:num>
  <w:num w:numId="222">
    <w:abstractNumId w:val="231"/>
  </w:num>
  <w:num w:numId="223">
    <w:abstractNumId w:val="198"/>
  </w:num>
  <w:num w:numId="224">
    <w:abstractNumId w:val="214"/>
  </w:num>
  <w:num w:numId="225">
    <w:abstractNumId w:val="35"/>
  </w:num>
  <w:num w:numId="226">
    <w:abstractNumId w:val="171"/>
  </w:num>
  <w:num w:numId="227">
    <w:abstractNumId w:val="328"/>
  </w:num>
  <w:num w:numId="228">
    <w:abstractNumId w:val="154"/>
  </w:num>
  <w:num w:numId="229">
    <w:abstractNumId w:val="326"/>
  </w:num>
  <w:num w:numId="230">
    <w:abstractNumId w:val="243"/>
  </w:num>
  <w:num w:numId="231">
    <w:abstractNumId w:val="166"/>
  </w:num>
  <w:num w:numId="232">
    <w:abstractNumId w:val="221"/>
  </w:num>
  <w:num w:numId="233">
    <w:abstractNumId w:val="229"/>
  </w:num>
  <w:num w:numId="234">
    <w:abstractNumId w:val="120"/>
  </w:num>
  <w:num w:numId="235">
    <w:abstractNumId w:val="124"/>
  </w:num>
  <w:num w:numId="236">
    <w:abstractNumId w:val="14"/>
  </w:num>
  <w:num w:numId="237">
    <w:abstractNumId w:val="272"/>
  </w:num>
  <w:num w:numId="238">
    <w:abstractNumId w:val="55"/>
  </w:num>
  <w:num w:numId="239">
    <w:abstractNumId w:val="19"/>
  </w:num>
  <w:num w:numId="240">
    <w:abstractNumId w:val="104"/>
  </w:num>
  <w:num w:numId="241">
    <w:abstractNumId w:val="259"/>
  </w:num>
  <w:num w:numId="242">
    <w:abstractNumId w:val="71"/>
  </w:num>
  <w:num w:numId="243">
    <w:abstractNumId w:val="107"/>
  </w:num>
  <w:num w:numId="244">
    <w:abstractNumId w:val="157"/>
  </w:num>
  <w:num w:numId="245">
    <w:abstractNumId w:val="3"/>
  </w:num>
  <w:num w:numId="246">
    <w:abstractNumId w:val="145"/>
  </w:num>
  <w:num w:numId="247">
    <w:abstractNumId w:val="158"/>
  </w:num>
  <w:num w:numId="248">
    <w:abstractNumId w:val="193"/>
  </w:num>
  <w:num w:numId="249">
    <w:abstractNumId w:val="251"/>
  </w:num>
  <w:num w:numId="250">
    <w:abstractNumId w:val="111"/>
  </w:num>
  <w:num w:numId="251">
    <w:abstractNumId w:val="278"/>
  </w:num>
  <w:num w:numId="252">
    <w:abstractNumId w:val="317"/>
  </w:num>
  <w:num w:numId="253">
    <w:abstractNumId w:val="202"/>
  </w:num>
  <w:num w:numId="254">
    <w:abstractNumId w:val="334"/>
  </w:num>
  <w:num w:numId="255">
    <w:abstractNumId w:val="15"/>
  </w:num>
  <w:num w:numId="256">
    <w:abstractNumId w:val="175"/>
  </w:num>
  <w:num w:numId="257">
    <w:abstractNumId w:val="285"/>
  </w:num>
  <w:num w:numId="258">
    <w:abstractNumId w:val="122"/>
  </w:num>
  <w:num w:numId="259">
    <w:abstractNumId w:val="100"/>
  </w:num>
  <w:num w:numId="260">
    <w:abstractNumId w:val="7"/>
  </w:num>
  <w:num w:numId="261">
    <w:abstractNumId w:val="196"/>
  </w:num>
  <w:num w:numId="262">
    <w:abstractNumId w:val="125"/>
  </w:num>
  <w:num w:numId="263">
    <w:abstractNumId w:val="6"/>
  </w:num>
  <w:num w:numId="264">
    <w:abstractNumId w:val="9"/>
  </w:num>
  <w:num w:numId="265">
    <w:abstractNumId w:val="151"/>
  </w:num>
  <w:num w:numId="266">
    <w:abstractNumId w:val="284"/>
  </w:num>
  <w:num w:numId="267">
    <w:abstractNumId w:val="314"/>
  </w:num>
  <w:num w:numId="268">
    <w:abstractNumId w:val="135"/>
  </w:num>
  <w:num w:numId="269">
    <w:abstractNumId w:val="241"/>
  </w:num>
  <w:num w:numId="270">
    <w:abstractNumId w:val="195"/>
  </w:num>
  <w:num w:numId="271">
    <w:abstractNumId w:val="271"/>
  </w:num>
  <w:num w:numId="272">
    <w:abstractNumId w:val="290"/>
  </w:num>
  <w:num w:numId="273">
    <w:abstractNumId w:val="184"/>
  </w:num>
  <w:num w:numId="274">
    <w:abstractNumId w:val="190"/>
  </w:num>
  <w:num w:numId="275">
    <w:abstractNumId w:val="26"/>
  </w:num>
  <w:num w:numId="276">
    <w:abstractNumId w:val="262"/>
  </w:num>
  <w:num w:numId="277">
    <w:abstractNumId w:val="153"/>
  </w:num>
  <w:num w:numId="278">
    <w:abstractNumId w:val="187"/>
  </w:num>
  <w:num w:numId="279">
    <w:abstractNumId w:val="186"/>
  </w:num>
  <w:num w:numId="280">
    <w:abstractNumId w:val="176"/>
  </w:num>
  <w:num w:numId="281">
    <w:abstractNumId w:val="274"/>
  </w:num>
  <w:num w:numId="282">
    <w:abstractNumId w:val="219"/>
  </w:num>
  <w:num w:numId="283">
    <w:abstractNumId w:val="110"/>
  </w:num>
  <w:num w:numId="284">
    <w:abstractNumId w:val="4"/>
  </w:num>
  <w:num w:numId="285">
    <w:abstractNumId w:val="93"/>
  </w:num>
  <w:num w:numId="286">
    <w:abstractNumId w:val="109"/>
  </w:num>
  <w:num w:numId="287">
    <w:abstractNumId w:val="77"/>
  </w:num>
  <w:num w:numId="288">
    <w:abstractNumId w:val="253"/>
  </w:num>
  <w:num w:numId="289">
    <w:abstractNumId w:val="119"/>
  </w:num>
  <w:num w:numId="290">
    <w:abstractNumId w:val="288"/>
  </w:num>
  <w:num w:numId="291">
    <w:abstractNumId w:val="40"/>
  </w:num>
  <w:num w:numId="292">
    <w:abstractNumId w:val="240"/>
  </w:num>
  <w:num w:numId="293">
    <w:abstractNumId w:val="205"/>
  </w:num>
  <w:num w:numId="294">
    <w:abstractNumId w:val="296"/>
  </w:num>
  <w:num w:numId="295">
    <w:abstractNumId w:val="58"/>
  </w:num>
  <w:num w:numId="296">
    <w:abstractNumId w:val="303"/>
  </w:num>
  <w:num w:numId="297">
    <w:abstractNumId w:val="257"/>
  </w:num>
  <w:num w:numId="298">
    <w:abstractNumId w:val="325"/>
  </w:num>
  <w:num w:numId="299">
    <w:abstractNumId w:val="65"/>
  </w:num>
  <w:num w:numId="300">
    <w:abstractNumId w:val="302"/>
  </w:num>
  <w:num w:numId="301">
    <w:abstractNumId w:val="264"/>
  </w:num>
  <w:num w:numId="302">
    <w:abstractNumId w:val="323"/>
  </w:num>
  <w:num w:numId="303">
    <w:abstractNumId w:val="279"/>
  </w:num>
  <w:num w:numId="304">
    <w:abstractNumId w:val="294"/>
  </w:num>
  <w:num w:numId="305">
    <w:abstractNumId w:val="204"/>
  </w:num>
  <w:num w:numId="306">
    <w:abstractNumId w:val="60"/>
  </w:num>
  <w:num w:numId="307">
    <w:abstractNumId w:val="199"/>
  </w:num>
  <w:num w:numId="308">
    <w:abstractNumId w:val="92"/>
  </w:num>
  <w:num w:numId="309">
    <w:abstractNumId w:val="84"/>
  </w:num>
  <w:num w:numId="310">
    <w:abstractNumId w:val="246"/>
  </w:num>
  <w:num w:numId="311">
    <w:abstractNumId w:val="238"/>
  </w:num>
  <w:num w:numId="312">
    <w:abstractNumId w:val="156"/>
  </w:num>
  <w:num w:numId="313">
    <w:abstractNumId w:val="30"/>
  </w:num>
  <w:num w:numId="314">
    <w:abstractNumId w:val="268"/>
  </w:num>
  <w:num w:numId="315">
    <w:abstractNumId w:val="282"/>
  </w:num>
  <w:num w:numId="316">
    <w:abstractNumId w:val="41"/>
  </w:num>
  <w:num w:numId="317">
    <w:abstractNumId w:val="102"/>
  </w:num>
  <w:num w:numId="318">
    <w:abstractNumId w:val="179"/>
  </w:num>
  <w:num w:numId="319">
    <w:abstractNumId w:val="155"/>
  </w:num>
  <w:num w:numId="320">
    <w:abstractNumId w:val="252"/>
  </w:num>
  <w:num w:numId="321">
    <w:abstractNumId w:val="62"/>
  </w:num>
  <w:num w:numId="322">
    <w:abstractNumId w:val="242"/>
  </w:num>
  <w:num w:numId="323">
    <w:abstractNumId w:val="333"/>
  </w:num>
  <w:num w:numId="324">
    <w:abstractNumId w:val="5"/>
  </w:num>
  <w:num w:numId="325">
    <w:abstractNumId w:val="212"/>
  </w:num>
  <w:num w:numId="326">
    <w:abstractNumId w:val="228"/>
  </w:num>
  <w:num w:numId="327">
    <w:abstractNumId w:val="57"/>
  </w:num>
  <w:num w:numId="328">
    <w:abstractNumId w:val="24"/>
  </w:num>
  <w:num w:numId="329">
    <w:abstractNumId w:val="220"/>
  </w:num>
  <w:num w:numId="330">
    <w:abstractNumId w:val="276"/>
  </w:num>
  <w:num w:numId="331">
    <w:abstractNumId w:val="174"/>
  </w:num>
  <w:num w:numId="332">
    <w:abstractNumId w:val="118"/>
  </w:num>
  <w:num w:numId="333">
    <w:abstractNumId w:val="256"/>
  </w:num>
  <w:num w:numId="334">
    <w:abstractNumId w:val="78"/>
  </w:num>
  <w:num w:numId="335">
    <w:abstractNumId w:val="208"/>
  </w:num>
  <w:numIdMacAtCleanup w:val="3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AB"/>
    <w:rsid w:val="001C7724"/>
    <w:rsid w:val="00392BFA"/>
    <w:rsid w:val="004504D8"/>
    <w:rsid w:val="00BF2867"/>
    <w:rsid w:val="00CB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C322A-CA00-4530-803C-76BC45E6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8AB"/>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2-clan-left-1">
    <w:name w:val="v2-clan-left-1"/>
    <w:basedOn w:val="DefaultParagraphFont"/>
    <w:rsid w:val="00CB18AB"/>
  </w:style>
  <w:style w:type="character" w:styleId="Strong">
    <w:name w:val="Strong"/>
    <w:basedOn w:val="DefaultParagraphFont"/>
    <w:uiPriority w:val="22"/>
    <w:qFormat/>
    <w:rsid w:val="00CB18AB"/>
    <w:rPr>
      <w:b/>
      <w:bCs/>
    </w:rPr>
  </w:style>
  <w:style w:type="paragraph" w:styleId="ListParagraph">
    <w:name w:val="List Paragraph"/>
    <w:basedOn w:val="Normal"/>
    <w:uiPriority w:val="34"/>
    <w:qFormat/>
    <w:rsid w:val="00CB18AB"/>
    <w:pPr>
      <w:ind w:left="720"/>
      <w:contextualSpacing/>
    </w:pPr>
  </w:style>
  <w:style w:type="paragraph" w:styleId="NormalWeb">
    <w:name w:val="Normal (Web)"/>
    <w:basedOn w:val="Normal"/>
    <w:uiPriority w:val="99"/>
    <w:unhideWhenUsed/>
    <w:rsid w:val="00CB18AB"/>
    <w:pPr>
      <w:spacing w:before="100" w:beforeAutospacing="1" w:after="100" w:afterAutospacing="1"/>
    </w:pPr>
    <w:rPr>
      <w:rFonts w:eastAsia="Times New Roman"/>
      <w:sz w:val="24"/>
      <w:szCs w:val="24"/>
    </w:rPr>
  </w:style>
  <w:style w:type="character" w:customStyle="1" w:styleId="v2-clan-left-2">
    <w:name w:val="v2-clan-left-2"/>
    <w:basedOn w:val="DefaultParagraphFont"/>
    <w:rsid w:val="00CB18AB"/>
  </w:style>
  <w:style w:type="paragraph" w:customStyle="1" w:styleId="italik">
    <w:name w:val="italik"/>
    <w:basedOn w:val="Normal"/>
    <w:rsid w:val="00CB18AB"/>
    <w:pPr>
      <w:spacing w:before="100" w:beforeAutospacing="1" w:after="100" w:afterAutospacing="1"/>
    </w:pPr>
    <w:rPr>
      <w:rFonts w:eastAsia="Times New Roman"/>
      <w:sz w:val="24"/>
      <w:szCs w:val="24"/>
    </w:rPr>
  </w:style>
  <w:style w:type="paragraph" w:customStyle="1" w:styleId="spacija">
    <w:name w:val="spacija"/>
    <w:basedOn w:val="Normal"/>
    <w:rsid w:val="00CB18AB"/>
    <w:pPr>
      <w:spacing w:before="100" w:beforeAutospacing="1" w:after="100" w:afterAutospacing="1"/>
    </w:pPr>
    <w:rPr>
      <w:rFonts w:eastAsia="Times New Roman"/>
      <w:sz w:val="24"/>
      <w:szCs w:val="24"/>
    </w:rPr>
  </w:style>
  <w:style w:type="paragraph" w:customStyle="1" w:styleId="centar">
    <w:name w:val="centar"/>
    <w:basedOn w:val="Normal"/>
    <w:rsid w:val="00CB18AB"/>
    <w:pPr>
      <w:spacing w:before="100" w:beforeAutospacing="1" w:after="100" w:afterAutospacing="1"/>
    </w:pPr>
    <w:rPr>
      <w:rFonts w:eastAsia="Times New Roman"/>
      <w:sz w:val="24"/>
      <w:szCs w:val="24"/>
    </w:rPr>
  </w:style>
  <w:style w:type="paragraph" w:customStyle="1" w:styleId="clan">
    <w:name w:val="clan"/>
    <w:basedOn w:val="Normal"/>
    <w:rsid w:val="00CB18AB"/>
    <w:pPr>
      <w:spacing w:before="100" w:beforeAutospacing="1" w:after="100" w:afterAutospacing="1"/>
    </w:pPr>
    <w:rPr>
      <w:rFonts w:eastAsia="Times New Roman"/>
      <w:sz w:val="24"/>
      <w:szCs w:val="24"/>
    </w:rPr>
  </w:style>
  <w:style w:type="character" w:customStyle="1" w:styleId="hide-change">
    <w:name w:val="hide-change"/>
    <w:basedOn w:val="DefaultParagraphFont"/>
    <w:rsid w:val="00CB18AB"/>
  </w:style>
  <w:style w:type="character" w:customStyle="1" w:styleId="v2-clan-1">
    <w:name w:val="v2-clan-1"/>
    <w:basedOn w:val="DefaultParagraphFont"/>
    <w:rsid w:val="00CB18AB"/>
  </w:style>
  <w:style w:type="paragraph" w:customStyle="1" w:styleId="v2-clan-left-11">
    <w:name w:val="v2-clan-left-11"/>
    <w:basedOn w:val="Normal"/>
    <w:rsid w:val="00CB18AB"/>
    <w:pPr>
      <w:spacing w:before="100" w:beforeAutospacing="1" w:after="100" w:afterAutospacing="1"/>
    </w:pPr>
    <w:rPr>
      <w:rFonts w:eastAsia="Times New Roman"/>
      <w:sz w:val="24"/>
      <w:szCs w:val="24"/>
    </w:rPr>
  </w:style>
  <w:style w:type="paragraph" w:customStyle="1" w:styleId="hide-change1">
    <w:name w:val="hide-change1"/>
    <w:basedOn w:val="Normal"/>
    <w:rsid w:val="00CB18AB"/>
    <w:pPr>
      <w:spacing w:before="100" w:beforeAutospacing="1" w:after="100" w:afterAutospacing="1"/>
    </w:pPr>
    <w:rPr>
      <w:rFonts w:eastAsia="Times New Roman"/>
      <w:sz w:val="24"/>
      <w:szCs w:val="24"/>
    </w:rPr>
  </w:style>
  <w:style w:type="character" w:customStyle="1" w:styleId="v2-clan-left-3">
    <w:name w:val="v2-clan-left-3"/>
    <w:basedOn w:val="DefaultParagraphFont"/>
    <w:rsid w:val="00CB18AB"/>
  </w:style>
  <w:style w:type="character" w:customStyle="1" w:styleId="v2-clan-left-4">
    <w:name w:val="v2-clan-left-4"/>
    <w:basedOn w:val="DefaultParagraphFont"/>
    <w:rsid w:val="00CB18AB"/>
  </w:style>
  <w:style w:type="character" w:customStyle="1" w:styleId="v2-clan-left-10">
    <w:name w:val="v2-clan-left-10"/>
    <w:basedOn w:val="DefaultParagraphFont"/>
    <w:rsid w:val="00CB18AB"/>
  </w:style>
  <w:style w:type="paragraph" w:customStyle="1" w:styleId="v2-clan-left-8">
    <w:name w:val="v2-clan-left-8"/>
    <w:basedOn w:val="Normal"/>
    <w:rsid w:val="00CB18AB"/>
    <w:pPr>
      <w:spacing w:before="100" w:beforeAutospacing="1" w:after="100" w:afterAutospacing="1"/>
    </w:pPr>
    <w:rPr>
      <w:rFonts w:eastAsia="Times New Roman"/>
      <w:sz w:val="24"/>
      <w:szCs w:val="24"/>
    </w:rPr>
  </w:style>
  <w:style w:type="character" w:customStyle="1" w:styleId="v2-clan-left-5">
    <w:name w:val="v2-clan-left-5"/>
    <w:basedOn w:val="DefaultParagraphFont"/>
    <w:rsid w:val="00CB18AB"/>
  </w:style>
  <w:style w:type="character" w:customStyle="1" w:styleId="v2-clan-left-6">
    <w:name w:val="v2-clan-left-6"/>
    <w:basedOn w:val="DefaultParagraphFont"/>
    <w:rsid w:val="00CB18AB"/>
  </w:style>
  <w:style w:type="paragraph" w:styleId="Header">
    <w:name w:val="header"/>
    <w:basedOn w:val="Normal"/>
    <w:link w:val="HeaderChar"/>
    <w:uiPriority w:val="99"/>
    <w:unhideWhenUsed/>
    <w:rsid w:val="00CB18AB"/>
    <w:pPr>
      <w:tabs>
        <w:tab w:val="center" w:pos="4703"/>
        <w:tab w:val="right" w:pos="9406"/>
      </w:tabs>
    </w:pPr>
  </w:style>
  <w:style w:type="character" w:customStyle="1" w:styleId="HeaderChar">
    <w:name w:val="Header Char"/>
    <w:basedOn w:val="DefaultParagraphFont"/>
    <w:link w:val="Header"/>
    <w:uiPriority w:val="99"/>
    <w:rsid w:val="00CB18AB"/>
    <w:rPr>
      <w:rFonts w:ascii="Times New Roman" w:eastAsiaTheme="minorEastAsia" w:hAnsi="Times New Roman" w:cs="Times New Roman"/>
    </w:rPr>
  </w:style>
  <w:style w:type="paragraph" w:styleId="Footer">
    <w:name w:val="footer"/>
    <w:basedOn w:val="Normal"/>
    <w:link w:val="FooterChar"/>
    <w:uiPriority w:val="99"/>
    <w:unhideWhenUsed/>
    <w:rsid w:val="00CB18AB"/>
    <w:pPr>
      <w:tabs>
        <w:tab w:val="center" w:pos="4703"/>
        <w:tab w:val="right" w:pos="9406"/>
      </w:tabs>
    </w:pPr>
  </w:style>
  <w:style w:type="character" w:customStyle="1" w:styleId="FooterChar">
    <w:name w:val="Footer Char"/>
    <w:basedOn w:val="DefaultParagraphFont"/>
    <w:link w:val="Footer"/>
    <w:uiPriority w:val="99"/>
    <w:rsid w:val="00CB18AB"/>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p.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186</Pages>
  <Words>63063</Words>
  <Characters>359460</Characters>
  <Application>Microsoft Office Word</Application>
  <DocSecurity>0</DocSecurity>
  <Lines>2995</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Roglic</dc:creator>
  <cp:keywords/>
  <dc:description/>
  <cp:lastModifiedBy>Nebojsa Randjelovic</cp:lastModifiedBy>
  <cp:revision>2</cp:revision>
  <dcterms:created xsi:type="dcterms:W3CDTF">2023-01-13T09:32:00Z</dcterms:created>
  <dcterms:modified xsi:type="dcterms:W3CDTF">2023-01-13T09:32:00Z</dcterms:modified>
</cp:coreProperties>
</file>